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17B" w:rsidRPr="0043017B" w:rsidRDefault="0043017B" w:rsidP="0043017B">
      <w:pPr>
        <w:spacing w:before="0" w:after="0" w:line="240" w:lineRule="auto"/>
        <w:ind w:left="5760" w:firstLine="720"/>
        <w:contextualSpacing/>
        <w:jc w:val="right"/>
        <w:rPr>
          <w:rFonts w:ascii="Times New Roman" w:hAnsi="Times New Roman" w:cs="Times New Roman"/>
          <w:sz w:val="24"/>
          <w:szCs w:val="24"/>
        </w:rPr>
      </w:pPr>
      <w:r w:rsidRPr="0043017B">
        <w:rPr>
          <w:rFonts w:ascii="Times New Roman" w:hAnsi="Times New Roman" w:cs="Times New Roman"/>
          <w:sz w:val="24"/>
          <w:szCs w:val="24"/>
        </w:rPr>
        <w:t>Утвержден</w:t>
      </w:r>
    </w:p>
    <w:p w:rsidR="0043017B" w:rsidRPr="0043017B" w:rsidRDefault="0043017B" w:rsidP="0043017B">
      <w:pPr>
        <w:spacing w:before="0" w:after="0" w:line="240" w:lineRule="auto"/>
        <w:contextualSpacing/>
        <w:jc w:val="right"/>
        <w:rPr>
          <w:rFonts w:ascii="Times New Roman" w:hAnsi="Times New Roman" w:cs="Times New Roman"/>
          <w:sz w:val="24"/>
          <w:szCs w:val="24"/>
        </w:rPr>
      </w:pPr>
      <w:r w:rsidRPr="0043017B">
        <w:rPr>
          <w:rFonts w:ascii="Times New Roman" w:hAnsi="Times New Roman" w:cs="Times New Roman"/>
          <w:sz w:val="24"/>
          <w:szCs w:val="24"/>
        </w:rPr>
        <w:t xml:space="preserve">Постановлением Правительства </w:t>
      </w:r>
    </w:p>
    <w:p w:rsidR="0043017B" w:rsidRPr="0043017B" w:rsidRDefault="0043017B" w:rsidP="0043017B">
      <w:pPr>
        <w:spacing w:before="0" w:after="0" w:line="240" w:lineRule="auto"/>
        <w:contextualSpacing/>
        <w:jc w:val="right"/>
        <w:rPr>
          <w:rFonts w:ascii="Times New Roman" w:hAnsi="Times New Roman" w:cs="Times New Roman"/>
          <w:sz w:val="24"/>
          <w:szCs w:val="24"/>
        </w:rPr>
      </w:pPr>
      <w:r w:rsidRPr="0043017B">
        <w:rPr>
          <w:rFonts w:ascii="Times New Roman" w:hAnsi="Times New Roman" w:cs="Times New Roman"/>
          <w:sz w:val="24"/>
          <w:szCs w:val="24"/>
        </w:rPr>
        <w:t xml:space="preserve">№ </w:t>
      </w:r>
      <w:r w:rsidRPr="0043017B">
        <w:rPr>
          <w:rFonts w:ascii="Times New Roman" w:hAnsi="Times New Roman" w:cs="Times New Roman"/>
          <w:sz w:val="24"/>
          <w:szCs w:val="24"/>
        </w:rPr>
        <w:t xml:space="preserve">609 от 28 июля </w:t>
      </w:r>
      <w:r w:rsidRPr="0043017B">
        <w:rPr>
          <w:rFonts w:ascii="Times New Roman" w:hAnsi="Times New Roman" w:cs="Times New Roman"/>
          <w:sz w:val="24"/>
          <w:szCs w:val="24"/>
        </w:rPr>
        <w:t>2017 г.</w:t>
      </w:r>
    </w:p>
    <w:p w:rsidR="0043017B" w:rsidRPr="0043017B" w:rsidRDefault="0043017B" w:rsidP="0043017B">
      <w:pPr>
        <w:spacing w:before="0" w:after="0" w:line="240" w:lineRule="auto"/>
        <w:contextualSpacing/>
        <w:jc w:val="right"/>
        <w:rPr>
          <w:rFonts w:ascii="Times New Roman" w:hAnsi="Times New Roman" w:cs="Times New Roman"/>
          <w:sz w:val="24"/>
          <w:szCs w:val="24"/>
        </w:rPr>
      </w:pPr>
    </w:p>
    <w:p w:rsidR="0043017B" w:rsidRPr="0043017B" w:rsidRDefault="0043017B" w:rsidP="0043017B">
      <w:pPr>
        <w:spacing w:before="0" w:after="0" w:line="240" w:lineRule="auto"/>
        <w:contextualSpacing/>
        <w:jc w:val="center"/>
        <w:rPr>
          <w:rFonts w:ascii="Times New Roman" w:hAnsi="Times New Roman" w:cs="Times New Roman"/>
          <w:b/>
          <w:sz w:val="24"/>
          <w:szCs w:val="24"/>
        </w:rPr>
      </w:pPr>
      <w:r w:rsidRPr="0043017B">
        <w:rPr>
          <w:rFonts w:ascii="Times New Roman" w:hAnsi="Times New Roman" w:cs="Times New Roman"/>
          <w:b/>
          <w:sz w:val="24"/>
          <w:szCs w:val="24"/>
        </w:rPr>
        <w:t xml:space="preserve">БЮДЖЕТНЫЙ ПРОГНОЗ НА СРЕДНЕСРОЧНЫЙ ПЕРИОД </w:t>
      </w:r>
    </w:p>
    <w:p w:rsidR="0043017B" w:rsidRPr="0043017B" w:rsidRDefault="0043017B" w:rsidP="0043017B">
      <w:pPr>
        <w:spacing w:before="0" w:after="0" w:line="240" w:lineRule="auto"/>
        <w:contextualSpacing/>
        <w:jc w:val="center"/>
        <w:rPr>
          <w:rFonts w:ascii="Times New Roman" w:hAnsi="Times New Roman" w:cs="Times New Roman"/>
          <w:b/>
          <w:sz w:val="24"/>
          <w:szCs w:val="24"/>
        </w:rPr>
      </w:pPr>
      <w:r w:rsidRPr="0043017B">
        <w:rPr>
          <w:rFonts w:ascii="Times New Roman" w:hAnsi="Times New Roman" w:cs="Times New Roman"/>
          <w:b/>
          <w:sz w:val="24"/>
          <w:szCs w:val="24"/>
        </w:rPr>
        <w:t xml:space="preserve"> (2018-2020 годы)</w:t>
      </w:r>
    </w:p>
    <w:p w:rsidR="0043017B" w:rsidRPr="0043017B" w:rsidRDefault="0043017B" w:rsidP="0043017B">
      <w:pPr>
        <w:spacing w:before="0" w:after="0" w:line="240" w:lineRule="auto"/>
        <w:contextualSpacing/>
        <w:jc w:val="center"/>
        <w:rPr>
          <w:rFonts w:ascii="Times New Roman" w:hAnsi="Times New Roman" w:cs="Times New Roman"/>
          <w:b/>
          <w:sz w:val="24"/>
          <w:szCs w:val="24"/>
        </w:rPr>
      </w:pPr>
    </w:p>
    <w:p w:rsidR="0043017B" w:rsidRPr="0043017B" w:rsidRDefault="0043017B" w:rsidP="0043017B">
      <w:pPr>
        <w:spacing w:before="0" w:after="0" w:line="240" w:lineRule="auto"/>
        <w:contextualSpacing/>
        <w:jc w:val="center"/>
        <w:rPr>
          <w:rFonts w:ascii="Times New Roman" w:hAnsi="Times New Roman" w:cs="Times New Roman"/>
          <w:b/>
          <w:sz w:val="24"/>
          <w:szCs w:val="24"/>
        </w:rPr>
      </w:pPr>
      <w:r w:rsidRPr="0043017B">
        <w:rPr>
          <w:rFonts w:ascii="Times New Roman" w:hAnsi="Times New Roman" w:cs="Times New Roman"/>
          <w:b/>
          <w:sz w:val="24"/>
          <w:szCs w:val="24"/>
        </w:rPr>
        <w:t>ОБЩИЕ ПОЛОЖЕНИЯ</w:t>
      </w:r>
    </w:p>
    <w:p w:rsidR="0043017B" w:rsidRPr="0043017B" w:rsidRDefault="0043017B" w:rsidP="0043017B">
      <w:pPr>
        <w:spacing w:before="0" w:after="0" w:line="240" w:lineRule="auto"/>
        <w:contextualSpacing/>
        <w:jc w:val="center"/>
        <w:rPr>
          <w:rFonts w:ascii="Times New Roman" w:hAnsi="Times New Roman" w:cs="Times New Roman"/>
          <w:b/>
          <w:sz w:val="24"/>
          <w:szCs w:val="24"/>
        </w:rPr>
      </w:pPr>
    </w:p>
    <w:p w:rsidR="0043017B" w:rsidRPr="0043017B" w:rsidRDefault="0043017B" w:rsidP="0043017B">
      <w:pPr>
        <w:pStyle w:val="Heading2"/>
        <w:numPr>
          <w:ilvl w:val="0"/>
          <w:numId w:val="3"/>
        </w:numPr>
        <w:tabs>
          <w:tab w:val="left" w:pos="1134"/>
        </w:tabs>
        <w:spacing w:before="0" w:after="0" w:line="240" w:lineRule="auto"/>
        <w:ind w:left="0" w:firstLine="709"/>
        <w:rPr>
          <w:rFonts w:ascii="Times New Roman" w:hAnsi="Times New Roman" w:cs="Times New Roman"/>
          <w:color w:val="auto"/>
          <w:sz w:val="24"/>
          <w:szCs w:val="24"/>
        </w:rPr>
      </w:pPr>
      <w:bookmarkStart w:id="0" w:name="_Toc485735513"/>
      <w:bookmarkStart w:id="1" w:name="_Toc486325254"/>
      <w:bookmarkStart w:id="2" w:name="_Toc488656761"/>
      <w:bookmarkStart w:id="3" w:name="_Toc488857767"/>
      <w:r w:rsidRPr="0043017B">
        <w:rPr>
          <w:rFonts w:ascii="Times New Roman" w:hAnsi="Times New Roman" w:cs="Times New Roman"/>
          <w:color w:val="auto"/>
          <w:sz w:val="24"/>
          <w:szCs w:val="24"/>
        </w:rPr>
        <w:t>Введение</w:t>
      </w:r>
      <w:bookmarkEnd w:id="0"/>
      <w:bookmarkEnd w:id="1"/>
      <w:bookmarkEnd w:id="2"/>
      <w:bookmarkEnd w:id="3"/>
    </w:p>
    <w:p w:rsidR="0043017B" w:rsidRPr="0043017B" w:rsidRDefault="0043017B" w:rsidP="0043017B">
      <w:pPr>
        <w:spacing w:before="0" w:after="0" w:line="240" w:lineRule="auto"/>
        <w:ind w:firstLine="720"/>
        <w:rPr>
          <w:rFonts w:ascii="Times New Roman" w:hAnsi="Times New Roman" w:cs="Times New Roman"/>
          <w:sz w:val="24"/>
          <w:szCs w:val="24"/>
        </w:rPr>
      </w:pPr>
      <w:r w:rsidRPr="0043017B">
        <w:rPr>
          <w:rFonts w:ascii="Times New Roman" w:hAnsi="Times New Roman" w:cs="Times New Roman"/>
          <w:sz w:val="24"/>
          <w:szCs w:val="24"/>
        </w:rPr>
        <w:t>Бюджетныйпрогноз на среднесрочный период (в дальнейшем - БПСП (2018-2020 годы)) является основным  документом, на основе  которого будет разработан бюджет на 2018 год. Цель разработки БПСП  (2018-2020 годы) состоит в предоставлении анализа, основанного на макроэкономическом развитии страны, создавая, таким образом,базу для бюджетного планирования на последующие годы, в соответствии со стратегическими приоритетами Правительства.</w:t>
      </w:r>
    </w:p>
    <w:p w:rsidR="0043017B" w:rsidRPr="0043017B" w:rsidRDefault="0043017B" w:rsidP="0043017B">
      <w:pPr>
        <w:spacing w:before="0" w:after="0" w:line="240" w:lineRule="auto"/>
        <w:ind w:firstLine="720"/>
        <w:rPr>
          <w:rFonts w:ascii="Times New Roman" w:hAnsi="Times New Roman" w:cs="Times New Roman"/>
          <w:sz w:val="24"/>
          <w:szCs w:val="24"/>
        </w:rPr>
      </w:pPr>
      <w:r w:rsidRPr="0043017B">
        <w:rPr>
          <w:rFonts w:ascii="Times New Roman" w:hAnsi="Times New Roman" w:cs="Times New Roman"/>
          <w:sz w:val="24"/>
          <w:szCs w:val="24"/>
        </w:rPr>
        <w:t xml:space="preserve">Основной краткосрочной и среднесрочной целью остается дальнейшее внедрение структурных реформ, укрепление государственных финансов и финансовой стабильности в качестве предпосылок для достижения бюджетной устойчивости путем поддержания дефицита национального публичного бюджета на устойчивом уровне, избегая рисков, связанных с внутренними и внешними шоками, а также зависимости от внешней финансовой помощи. </w:t>
      </w:r>
    </w:p>
    <w:p w:rsidR="0043017B" w:rsidRPr="0043017B" w:rsidRDefault="0043017B" w:rsidP="0043017B">
      <w:pPr>
        <w:spacing w:before="0" w:after="0" w:line="240" w:lineRule="auto"/>
        <w:ind w:firstLine="720"/>
        <w:rPr>
          <w:rFonts w:ascii="Times New Roman" w:hAnsi="Times New Roman" w:cs="Times New Roman"/>
          <w:sz w:val="24"/>
          <w:szCs w:val="24"/>
        </w:rPr>
      </w:pPr>
      <w:r w:rsidRPr="0043017B">
        <w:rPr>
          <w:rFonts w:ascii="Times New Roman" w:hAnsi="Times New Roman" w:cs="Times New Roman"/>
          <w:sz w:val="24"/>
          <w:szCs w:val="24"/>
        </w:rPr>
        <w:t>Принятием Закона №181 от 25  июля 2014 года о публичных финансах и бюджетно-налоговой ответственности введены правила для усиления бюджетно-налогового управления. Применение и укрепление правил бюджетно-налоговой политики в национальном законодательстве приобретают первоочередное значение в контексте бюджетной проекции на 2018 год и на  перспективу 2019-2020 годов.</w:t>
      </w:r>
    </w:p>
    <w:p w:rsidR="0043017B" w:rsidRPr="0043017B" w:rsidRDefault="0043017B" w:rsidP="0043017B">
      <w:pPr>
        <w:spacing w:before="0" w:after="0" w:line="240" w:lineRule="auto"/>
        <w:ind w:firstLine="720"/>
        <w:rPr>
          <w:rFonts w:ascii="Times New Roman" w:hAnsi="Times New Roman" w:cs="Times New Roman"/>
          <w:sz w:val="24"/>
          <w:szCs w:val="24"/>
        </w:rPr>
      </w:pPr>
      <w:r w:rsidRPr="0043017B">
        <w:rPr>
          <w:rFonts w:ascii="Times New Roman" w:hAnsi="Times New Roman" w:cs="Times New Roman"/>
          <w:sz w:val="24"/>
          <w:szCs w:val="24"/>
        </w:rPr>
        <w:t xml:space="preserve">БПСП (2018-2020 годы) представляет актуализированныйБПСП (2017-2019 годы) с расширением прогнозов и анализа на 2020 год, иразработан в соответствии с целевыми показателями и обязательствами, принятыми в Меморандуме об экономической и финансовой политике, подписанном с Международным валютным фондом 24 октября 2016 года. БПСП(2018-2020 годы) преследует  продвижениеосмотрительной бюджетно-налоговой политики с осторожным профилем долга, сосредоточив, в то же время,  внимание на выделении необходимых ресурсов на социальные расходы и расходы, стимулирующие экономический рост. Таким образом, при определении дефицита национального публичного бюджета применялась клаузула об отступлении для государственных капитальных вложений, финансируемых из внешних источников. </w:t>
      </w:r>
    </w:p>
    <w:p w:rsidR="0043017B" w:rsidRPr="0043017B" w:rsidRDefault="0043017B" w:rsidP="0043017B">
      <w:pPr>
        <w:spacing w:before="0" w:after="0" w:line="240" w:lineRule="auto"/>
        <w:ind w:firstLine="720"/>
        <w:rPr>
          <w:rFonts w:ascii="Times New Roman" w:hAnsi="Times New Roman" w:cs="Times New Roman"/>
          <w:sz w:val="24"/>
          <w:szCs w:val="24"/>
        </w:rPr>
      </w:pPr>
      <w:r w:rsidRPr="0043017B">
        <w:rPr>
          <w:rFonts w:ascii="Times New Roman" w:hAnsi="Times New Roman" w:cs="Times New Roman"/>
          <w:sz w:val="24"/>
          <w:szCs w:val="24"/>
        </w:rPr>
        <w:t xml:space="preserve">Также, при актуализации БПСП учитывалась действующая законодательная база, а также все нормативные акты, принятые Парламентом и Правительством в 2017 году, которые имеют воздействие на доходы и расходы бюджета в период 2018-2020 годов, включая утвержденный бюджет на 2017 год. </w:t>
      </w:r>
    </w:p>
    <w:p w:rsidR="0043017B" w:rsidRPr="0043017B" w:rsidRDefault="0043017B" w:rsidP="0043017B">
      <w:pPr>
        <w:spacing w:before="0" w:after="0" w:line="240" w:lineRule="auto"/>
        <w:ind w:firstLine="720"/>
        <w:rPr>
          <w:rFonts w:ascii="Times New Roman" w:hAnsi="Times New Roman" w:cs="Times New Roman"/>
          <w:i/>
          <w:sz w:val="24"/>
          <w:szCs w:val="24"/>
        </w:rPr>
      </w:pPr>
      <w:r w:rsidRPr="0043017B">
        <w:rPr>
          <w:rFonts w:ascii="Times New Roman" w:hAnsi="Times New Roman" w:cs="Times New Roman"/>
          <w:sz w:val="24"/>
          <w:szCs w:val="24"/>
        </w:rPr>
        <w:t>Одной из основных целей БПСП (2018-2020 годы), которая составляет и предпосылку для поддержки новых инициатив в области политики, является более эффективное использование бюджетных средств и перенаправление существующих ресурсов на программы первоочередногозначения</w:t>
      </w:r>
      <w:r w:rsidRPr="0043017B">
        <w:rPr>
          <w:rFonts w:ascii="Times New Roman" w:hAnsi="Times New Roman" w:cs="Times New Roman"/>
          <w:i/>
          <w:sz w:val="24"/>
          <w:szCs w:val="24"/>
        </w:rPr>
        <w:t>.</w:t>
      </w:r>
      <w:r w:rsidRPr="0043017B">
        <w:rPr>
          <w:rFonts w:ascii="Times New Roman" w:hAnsi="Times New Roman" w:cs="Times New Roman"/>
          <w:sz w:val="24"/>
          <w:szCs w:val="24"/>
        </w:rPr>
        <w:t xml:space="preserve"> Требование о повышении эффективности использования существующих бюджетов с перенаправлением высвобождающихся  ресурсов на новые политики становится еще более безотлагательным  в связи с необходимостью сосредоточить имеющиеся ресурсы преимущественно для целей и действий Программы деятельности Правительства на 2016-2018 годы и поддержки приоритетов Национальной </w:t>
      </w:r>
      <w:r w:rsidRPr="0043017B">
        <w:rPr>
          <w:rFonts w:ascii="Times New Roman" w:hAnsi="Times New Roman" w:cs="Times New Roman"/>
          <w:sz w:val="24"/>
          <w:szCs w:val="24"/>
        </w:rPr>
        <w:lastRenderedPageBreak/>
        <w:t>стратегии развития «Молдова 2020», утвержденной  Постановлением Правительства № 857 от 31 октября  2013 г.</w:t>
      </w:r>
    </w:p>
    <w:p w:rsidR="0043017B" w:rsidRPr="0043017B" w:rsidRDefault="0043017B" w:rsidP="0043017B">
      <w:pPr>
        <w:spacing w:before="0" w:after="0" w:line="240" w:lineRule="auto"/>
        <w:ind w:firstLine="720"/>
        <w:rPr>
          <w:rFonts w:ascii="Times New Roman" w:hAnsi="Times New Roman" w:cs="Times New Roman"/>
          <w:sz w:val="24"/>
          <w:szCs w:val="24"/>
        </w:rPr>
      </w:pPr>
      <w:r w:rsidRPr="0043017B">
        <w:rPr>
          <w:rFonts w:ascii="Times New Roman" w:hAnsi="Times New Roman" w:cs="Times New Roman"/>
          <w:sz w:val="24"/>
          <w:szCs w:val="24"/>
        </w:rPr>
        <w:t>Таким образом, приоритеты в контексте БПСП(2018-2020 годы) определены и вытекают из Национальной стратегии развития «Молдова-2020», Программы деятельности Правительства на 2016-2018 годы и Соглашения об ассоциации Республика Молдова – Европейский союз.  Приоритеты политик по секторам основаны, также, на других отраслевых стратегических документах, которые предоставляют бюджетным органам гибкость при определении наиболее адекватной структуры и возможных уровней финансирования для достижения этих целей.</w:t>
      </w:r>
    </w:p>
    <w:p w:rsidR="0043017B" w:rsidRPr="0043017B" w:rsidRDefault="0043017B" w:rsidP="0043017B">
      <w:pPr>
        <w:spacing w:before="0" w:after="0" w:line="240" w:lineRule="auto"/>
        <w:ind w:firstLine="720"/>
        <w:rPr>
          <w:rFonts w:ascii="Times New Roman" w:hAnsi="Times New Roman" w:cs="Times New Roman"/>
          <w:sz w:val="24"/>
          <w:szCs w:val="24"/>
        </w:rPr>
      </w:pPr>
      <w:r w:rsidRPr="0043017B">
        <w:rPr>
          <w:rFonts w:ascii="Times New Roman" w:hAnsi="Times New Roman" w:cs="Times New Roman"/>
          <w:sz w:val="24"/>
          <w:szCs w:val="24"/>
        </w:rPr>
        <w:t>Вместе с тем, некоторые меры политик и новые приоритетные проектыбудут анализированы и рассматрены на последующих переговорах с Международным валютным фондом, а возможные корректировки будут отражены при разработке бюджета на 2018 год и при последующейактуализации БПСП.</w:t>
      </w:r>
    </w:p>
    <w:p w:rsidR="0043017B" w:rsidRPr="0043017B" w:rsidRDefault="0043017B" w:rsidP="0043017B">
      <w:pPr>
        <w:spacing w:before="0" w:after="0" w:line="240" w:lineRule="auto"/>
        <w:ind w:firstLine="720"/>
        <w:rPr>
          <w:rFonts w:ascii="Times New Roman" w:hAnsi="Times New Roman" w:cs="Times New Roman"/>
          <w:sz w:val="24"/>
          <w:szCs w:val="24"/>
        </w:rPr>
      </w:pPr>
      <w:r w:rsidRPr="0043017B">
        <w:rPr>
          <w:rFonts w:ascii="Times New Roman" w:hAnsi="Times New Roman" w:cs="Times New Roman"/>
          <w:sz w:val="24"/>
          <w:szCs w:val="24"/>
        </w:rPr>
        <w:t xml:space="preserve">Структура документа БПСП(2018-2020 годы), по сравнению с предыдущими годами, была изменена в целях улучшения. В процессе его разработки пилотирован новый элемент, предназначенный ввести формат  политического диалога при планировании бюджета на  среднесрочный период. Основным государственным органам/министерствам-лидерам было предложено подготовить слушания по политикам, которые состоялись в июле.В результате слушаний/обсуждений актуализированы отраслевые лимиты расходов. Последние, а также основные отраслевые приоритеты отражены в главе IV и в приложениях № 2 и 3.  </w:t>
      </w:r>
    </w:p>
    <w:p w:rsidR="0043017B" w:rsidRPr="0043017B" w:rsidRDefault="0043017B" w:rsidP="0043017B">
      <w:pPr>
        <w:spacing w:before="0" w:after="0" w:line="240" w:lineRule="auto"/>
        <w:ind w:firstLine="720"/>
        <w:rPr>
          <w:rFonts w:ascii="Times New Roman" w:hAnsi="Times New Roman" w:cs="Times New Roman"/>
          <w:sz w:val="24"/>
          <w:szCs w:val="24"/>
        </w:rPr>
      </w:pPr>
      <w:r w:rsidRPr="0043017B">
        <w:rPr>
          <w:rFonts w:ascii="Times New Roman" w:hAnsi="Times New Roman" w:cs="Times New Roman"/>
          <w:sz w:val="24"/>
          <w:szCs w:val="24"/>
        </w:rPr>
        <w:t>На основании отраслевых лимитов расходов  органам публичного управлениянеобходимо обновить/завершить отраслевые стратегии по расходам, с последующим их размещением на своих веб-сайтах. Кроме того, на основе отраслевых лимитов расходов разрабатываются лимиты расходов по центральным органам публичногоуправления, финансируемым из государственного бюджета на 2018-2020 годы.</w:t>
      </w:r>
    </w:p>
    <w:p w:rsidR="0043017B" w:rsidRPr="0043017B" w:rsidRDefault="0043017B" w:rsidP="0043017B">
      <w:pPr>
        <w:spacing w:before="0" w:after="0" w:line="240" w:lineRule="auto"/>
        <w:ind w:firstLine="720"/>
        <w:rPr>
          <w:rFonts w:ascii="Times New Roman" w:hAnsi="Times New Roman" w:cs="Times New Roman"/>
          <w:sz w:val="24"/>
          <w:szCs w:val="24"/>
        </w:rPr>
      </w:pPr>
    </w:p>
    <w:p w:rsidR="0043017B" w:rsidRPr="0043017B" w:rsidRDefault="0043017B" w:rsidP="0043017B">
      <w:pPr>
        <w:pStyle w:val="Heading2"/>
        <w:numPr>
          <w:ilvl w:val="0"/>
          <w:numId w:val="3"/>
        </w:numPr>
        <w:tabs>
          <w:tab w:val="left" w:pos="1134"/>
        </w:tabs>
        <w:spacing w:before="0" w:after="0" w:line="240" w:lineRule="auto"/>
        <w:ind w:left="0" w:firstLine="709"/>
        <w:rPr>
          <w:rFonts w:ascii="Times New Roman" w:hAnsi="Times New Roman" w:cs="Times New Roman"/>
          <w:color w:val="auto"/>
          <w:sz w:val="24"/>
          <w:szCs w:val="24"/>
        </w:rPr>
      </w:pPr>
      <w:bookmarkStart w:id="4" w:name="_Toc488857768"/>
      <w:r w:rsidRPr="0043017B">
        <w:rPr>
          <w:rFonts w:ascii="Times New Roman" w:hAnsi="Times New Roman" w:cs="Times New Roman"/>
          <w:color w:val="auto"/>
          <w:sz w:val="24"/>
          <w:szCs w:val="24"/>
        </w:rPr>
        <w:t>Улучшение экономических достижений</w:t>
      </w:r>
      <w:bookmarkEnd w:id="4"/>
    </w:p>
    <w:p w:rsidR="0043017B" w:rsidRPr="0043017B" w:rsidRDefault="0043017B" w:rsidP="0043017B">
      <w:pPr>
        <w:spacing w:before="0" w:after="0" w:line="240" w:lineRule="auto"/>
        <w:ind w:firstLine="720"/>
        <w:rPr>
          <w:rFonts w:ascii="Times New Roman" w:hAnsi="Times New Roman" w:cs="Times New Roman"/>
          <w:sz w:val="24"/>
          <w:szCs w:val="24"/>
        </w:rPr>
      </w:pPr>
      <w:r w:rsidRPr="0043017B">
        <w:rPr>
          <w:rFonts w:ascii="Times New Roman" w:hAnsi="Times New Roman" w:cs="Times New Roman"/>
          <w:sz w:val="24"/>
          <w:szCs w:val="24"/>
        </w:rPr>
        <w:t xml:space="preserve">Макроэкономические результаты в последний период превысили ожидания. В 2016 году зарегистрирован экономический рост на 4,3%, который сложился за счет  высокого урожая и роста экспорта, а также роста потребления домашних хозяйств. Инфляция зарегистрировала значительное снижение  до уровня 2,4% (в годовом исчислении) на конец 2016 года (с 13,5% в 2015 году). Дефицит текущего счета был сокращен вследствие значительного увеличения экспорта продукции сельского хозяйства. Дефицит национального публичного бюджета составил 1,9% ВВП (по сравнению с прогнозируемым – на 3,2 %).  </w:t>
      </w:r>
    </w:p>
    <w:p w:rsidR="0043017B" w:rsidRPr="0043017B" w:rsidRDefault="0043017B" w:rsidP="0043017B">
      <w:pPr>
        <w:spacing w:before="0" w:after="0" w:line="240" w:lineRule="auto"/>
        <w:ind w:firstLine="720"/>
        <w:rPr>
          <w:rFonts w:ascii="Times New Roman" w:hAnsi="Times New Roman" w:cs="Times New Roman"/>
          <w:sz w:val="24"/>
          <w:szCs w:val="24"/>
        </w:rPr>
      </w:pPr>
      <w:r w:rsidRPr="0043017B">
        <w:rPr>
          <w:rFonts w:ascii="Times New Roman" w:hAnsi="Times New Roman" w:cs="Times New Roman"/>
          <w:sz w:val="24"/>
          <w:szCs w:val="24"/>
        </w:rPr>
        <w:t xml:space="preserve">Макроэкономические тенденции, зарегистрированные в 2016 году, были продолжены и в первой половине текущего года, некоторые из них продемонстрировали еще более выраженную тенденцию с положительным воздействием на бюджет. В среднесрочной перспективе макроэкономический прогноз не предусматривает ухудшение макроэкономических показателей, а намеченные структурные реформы должны оказать благотворное влияние на макроэкономическуюсреду.  </w:t>
      </w:r>
    </w:p>
    <w:p w:rsidR="0043017B" w:rsidRPr="0043017B" w:rsidRDefault="0043017B" w:rsidP="0043017B">
      <w:pPr>
        <w:spacing w:before="0" w:after="0" w:line="240" w:lineRule="auto"/>
        <w:ind w:firstLine="720"/>
        <w:rPr>
          <w:rFonts w:ascii="Times New Roman" w:hAnsi="Times New Roman" w:cs="Times New Roman"/>
          <w:sz w:val="24"/>
          <w:szCs w:val="24"/>
        </w:rPr>
      </w:pPr>
    </w:p>
    <w:p w:rsidR="0043017B" w:rsidRPr="0043017B" w:rsidRDefault="0043017B" w:rsidP="0043017B">
      <w:pPr>
        <w:pStyle w:val="Heading2"/>
        <w:numPr>
          <w:ilvl w:val="0"/>
          <w:numId w:val="3"/>
        </w:numPr>
        <w:tabs>
          <w:tab w:val="left" w:pos="1134"/>
        </w:tabs>
        <w:spacing w:before="0" w:after="0" w:line="240" w:lineRule="auto"/>
        <w:ind w:left="0" w:firstLine="709"/>
        <w:rPr>
          <w:rFonts w:ascii="Times New Roman" w:hAnsi="Times New Roman" w:cs="Times New Roman"/>
          <w:color w:val="auto"/>
          <w:sz w:val="24"/>
          <w:szCs w:val="24"/>
        </w:rPr>
      </w:pPr>
      <w:bookmarkStart w:id="5" w:name="_Toc488656763"/>
      <w:bookmarkStart w:id="6" w:name="_Toc488857769"/>
      <w:r w:rsidRPr="0043017B">
        <w:rPr>
          <w:rFonts w:ascii="Times New Roman" w:hAnsi="Times New Roman" w:cs="Times New Roman"/>
          <w:color w:val="auto"/>
          <w:sz w:val="24"/>
          <w:szCs w:val="24"/>
        </w:rPr>
        <w:t xml:space="preserve">Управление постоянными бюджетными вызовами </w:t>
      </w:r>
      <w:bookmarkEnd w:id="5"/>
      <w:bookmarkEnd w:id="6"/>
    </w:p>
    <w:p w:rsidR="0043017B" w:rsidRPr="0043017B" w:rsidRDefault="0043017B" w:rsidP="0043017B">
      <w:pPr>
        <w:spacing w:before="0" w:after="0" w:line="240" w:lineRule="auto"/>
        <w:ind w:firstLine="720"/>
        <w:rPr>
          <w:rFonts w:ascii="Times New Roman" w:hAnsi="Times New Roman" w:cs="Times New Roman"/>
          <w:sz w:val="24"/>
          <w:szCs w:val="24"/>
        </w:rPr>
      </w:pPr>
      <w:r w:rsidRPr="0043017B">
        <w:rPr>
          <w:rFonts w:ascii="Times New Roman" w:hAnsi="Times New Roman" w:cs="Times New Roman"/>
          <w:sz w:val="24"/>
          <w:szCs w:val="24"/>
        </w:rPr>
        <w:t xml:space="preserve">Дальнейшее укрепление бюджетно-налоговой позиции и ответственного управления публичными финансами продолжает оставаться главной задачей Правительства в среднесрочной перспективе на 2018-2020 годы. В этом контексте планирование и исполнение бюджета будут соответствовать бюджетно-налоговому правилу, которое ограничивает бюджетный дефицит до 2,5% ВВП, без учета грантов. Поскольку </w:t>
      </w:r>
      <w:r w:rsidRPr="0043017B">
        <w:rPr>
          <w:rFonts w:ascii="Times New Roman" w:hAnsi="Times New Roman" w:cs="Times New Roman"/>
          <w:sz w:val="24"/>
          <w:szCs w:val="24"/>
        </w:rPr>
        <w:lastRenderedPageBreak/>
        <w:t>существующее дискреционное пространство ограниченно, Правительство намерено достичь целей,поставленных в стратегических документах, перераспределением в рамках существующего лимита, установленного в рамках макрофискальных показателей.</w:t>
      </w:r>
    </w:p>
    <w:p w:rsidR="0043017B" w:rsidRPr="0043017B" w:rsidRDefault="0043017B" w:rsidP="0043017B">
      <w:pPr>
        <w:spacing w:before="0" w:after="0" w:line="240" w:lineRule="auto"/>
        <w:ind w:firstLine="720"/>
        <w:rPr>
          <w:rFonts w:ascii="Times New Roman" w:hAnsi="Times New Roman" w:cs="Times New Roman"/>
          <w:sz w:val="24"/>
          <w:szCs w:val="24"/>
        </w:rPr>
      </w:pPr>
      <w:r w:rsidRPr="0043017B">
        <w:rPr>
          <w:rFonts w:ascii="Times New Roman" w:hAnsi="Times New Roman" w:cs="Times New Roman"/>
          <w:sz w:val="24"/>
          <w:szCs w:val="24"/>
        </w:rPr>
        <w:t xml:space="preserve">Вместе с тем, применение клаузулы об отступлении позволяет Правительству финансировать капитальные инвестиционные проекты сверх лимита установленного дефицита (без грантов) на 2,5%  ВВП, при условии, что эти проекты финансируются международными финансовыми институтами и агентствами по развитию, располагая, таким образом, реальными источниками финансирования и возможностям по внедрению.  </w:t>
      </w:r>
    </w:p>
    <w:p w:rsidR="0043017B" w:rsidRPr="0043017B" w:rsidRDefault="0043017B" w:rsidP="0043017B">
      <w:pPr>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Основными целями БПСП (2018-2020 годы)являются:</w:t>
      </w:r>
    </w:p>
    <w:p w:rsidR="0043017B" w:rsidRPr="0043017B" w:rsidRDefault="0043017B" w:rsidP="0043017B">
      <w:pPr>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консолидация публичных финансов – внедрение бюджетно-налогового правила, ограничивающего бюджетный дефицит (без грантов) до 2,5%  ВВП, а также  принятие мер по улучшению структуры бюджетных расходов за счет сокращения непроизводительных текущих расходов и создания пространства для проектов по развитию;</w:t>
      </w:r>
    </w:p>
    <w:p w:rsidR="0043017B" w:rsidRPr="0043017B" w:rsidRDefault="0043017B" w:rsidP="0043017B">
      <w:pPr>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консолидация доходов за счет расширения налоговой базы, принятие мер по борьбе с теневой экономикой и продвижение вовнедрении реформы налогового администрирования и налогового согласования. Кроме того, будут пересмотрены и оптимизированы различные освобождения и/или пониженные ставки НДС, акцизов, подоходного налога с физических лиц, подоходного налога с юридических лиц и налога на недвижимость.  Эти усилия помогут постепенно снизить зависимость от иностранных грантов;</w:t>
      </w:r>
    </w:p>
    <w:p w:rsidR="0043017B" w:rsidRPr="0043017B" w:rsidRDefault="0043017B" w:rsidP="0043017B">
      <w:pPr>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продвижение взвешенной политики в области занятости и  оплаты труда. В этом контексте Правительство намерено ограничить наем в объеме, необходимом для эффективного и действенного предоставления товаров и общественных услуг;</w:t>
      </w:r>
    </w:p>
    <w:p w:rsidR="0043017B" w:rsidRPr="0043017B" w:rsidRDefault="0043017B" w:rsidP="0043017B">
      <w:pPr>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эффективизность расходования и финансирование капитальных расходов, повышение эффективности расходов на образование и улучшение достижений в области здравоохранения;</w:t>
      </w:r>
    </w:p>
    <w:p w:rsidR="0043017B" w:rsidRPr="0043017B" w:rsidRDefault="0043017B" w:rsidP="0043017B">
      <w:pPr>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внедрение четкой политики социальной защиты, которая будет не только поддерживать уязвимую категорию населения, но и способствовать занятости, обеспечению финансовой устойчивости и быстрому и эффективному управлению этими расходами. Таким образом, Правительство намерено поддерживать основу, необходимую для  стимулирования устойчивого роста и занятости.</w:t>
      </w:r>
    </w:p>
    <w:p w:rsidR="0043017B" w:rsidRPr="0043017B" w:rsidRDefault="0043017B" w:rsidP="0043017B">
      <w:pPr>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Эти элементы в равной степени затрагивают все бюджетные органы, поэтому необходимо развивать сотрудничество на государственном уровне, чтобы обеспечить мониторинг национальной программы экономического развития, сохраняя при этом макрофискальную стабильность.</w:t>
      </w:r>
    </w:p>
    <w:p w:rsidR="0043017B" w:rsidRPr="0043017B" w:rsidRDefault="0043017B" w:rsidP="0043017B">
      <w:pPr>
        <w:spacing w:before="0" w:after="0" w:line="240" w:lineRule="auto"/>
        <w:ind w:firstLine="709"/>
        <w:rPr>
          <w:rFonts w:ascii="Times New Roman" w:hAnsi="Times New Roman" w:cs="Times New Roman"/>
          <w:sz w:val="24"/>
          <w:szCs w:val="24"/>
        </w:rPr>
      </w:pPr>
    </w:p>
    <w:p w:rsidR="0043017B" w:rsidRPr="0043017B" w:rsidRDefault="0043017B" w:rsidP="0043017B">
      <w:pPr>
        <w:pStyle w:val="Heading2"/>
        <w:numPr>
          <w:ilvl w:val="0"/>
          <w:numId w:val="3"/>
        </w:numPr>
        <w:tabs>
          <w:tab w:val="left" w:pos="1134"/>
        </w:tabs>
        <w:spacing w:before="0" w:after="0" w:line="240" w:lineRule="auto"/>
        <w:ind w:left="0" w:firstLine="709"/>
        <w:rPr>
          <w:rFonts w:ascii="Times New Roman" w:hAnsi="Times New Roman" w:cs="Times New Roman"/>
          <w:color w:val="auto"/>
          <w:sz w:val="24"/>
          <w:szCs w:val="24"/>
        </w:rPr>
      </w:pPr>
      <w:bookmarkStart w:id="7" w:name="_Toc488656764"/>
      <w:bookmarkStart w:id="8" w:name="_Toc488857770"/>
      <w:r w:rsidRPr="0043017B">
        <w:rPr>
          <w:rFonts w:ascii="Times New Roman" w:hAnsi="Times New Roman" w:cs="Times New Roman"/>
          <w:color w:val="auto"/>
          <w:sz w:val="24"/>
          <w:szCs w:val="24"/>
        </w:rPr>
        <w:t>Повышение эффективности публичных расходов</w:t>
      </w:r>
      <w:bookmarkEnd w:id="7"/>
      <w:bookmarkEnd w:id="8"/>
    </w:p>
    <w:p w:rsidR="0043017B" w:rsidRPr="0043017B" w:rsidRDefault="0043017B" w:rsidP="0043017B">
      <w:pPr>
        <w:spacing w:before="0" w:after="0" w:line="240" w:lineRule="auto"/>
        <w:ind w:firstLine="720"/>
        <w:rPr>
          <w:rFonts w:ascii="Times New Roman" w:hAnsi="Times New Roman" w:cs="Times New Roman"/>
          <w:sz w:val="24"/>
          <w:szCs w:val="24"/>
        </w:rPr>
      </w:pPr>
    </w:p>
    <w:p w:rsidR="0043017B" w:rsidRPr="0043017B" w:rsidRDefault="0043017B" w:rsidP="0043017B">
      <w:pPr>
        <w:spacing w:before="0" w:after="0" w:line="240" w:lineRule="auto"/>
        <w:ind w:firstLine="720"/>
        <w:rPr>
          <w:rFonts w:ascii="Times New Roman" w:hAnsi="Times New Roman" w:cs="Times New Roman"/>
          <w:sz w:val="24"/>
          <w:szCs w:val="24"/>
        </w:rPr>
      </w:pPr>
      <w:r w:rsidRPr="0043017B">
        <w:rPr>
          <w:rFonts w:ascii="Times New Roman" w:hAnsi="Times New Roman" w:cs="Times New Roman"/>
          <w:sz w:val="24"/>
          <w:szCs w:val="24"/>
        </w:rPr>
        <w:t>Процесс разработки прогноза  расходов на  период 2018-2020 годов осуществлялся с соблюдением следующих принципов, которые следует принимать во внимание при оценке предложений по бюджету в процессе планирования бюджета, где оценки расходов поддерживаются в агрегированном лимите, предусмотренном в отраслевых лимитах на 2018 год в БПСП(2018-2020 годы).</w:t>
      </w:r>
    </w:p>
    <w:p w:rsidR="0043017B" w:rsidRPr="0043017B" w:rsidRDefault="0043017B" w:rsidP="0043017B">
      <w:pPr>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Выделение ресурсов в БПСП (2018-2020 годы) предусматривает:</w:t>
      </w:r>
    </w:p>
    <w:p w:rsidR="0043017B" w:rsidRPr="0043017B" w:rsidRDefault="0043017B" w:rsidP="0043017B">
      <w:pPr>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тесную взаимосвязь с приоритетами, установленными в национальных документах стратегического планирования – Национальной стратегии развития «Молдова-2020», Соглашении об ассоциации Республика    Молдова  –Европейский союз, Программой деятельности Правительства на 2016-2018 годы;</w:t>
      </w:r>
    </w:p>
    <w:p w:rsidR="0043017B" w:rsidRPr="0043017B" w:rsidRDefault="0043017B" w:rsidP="0043017B">
      <w:pPr>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lastRenderedPageBreak/>
        <w:t>- выделение ресурсов для программ расходов, которые являются более эффективными и имеют большее влияние на достижение целей политик Правительства;</w:t>
      </w:r>
    </w:p>
    <w:p w:rsidR="0043017B" w:rsidRPr="0043017B" w:rsidRDefault="0043017B" w:rsidP="0043017B">
      <w:pPr>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получение высокого соотношения «цена – качество», путем направления ресурсов для более высоких приоритетов;</w:t>
      </w:r>
    </w:p>
    <w:p w:rsidR="0043017B" w:rsidRPr="0043017B" w:rsidRDefault="0043017B" w:rsidP="0043017B">
      <w:pPr>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взаимосвязь с внешним финансированием, предоставленным посредством партнеров по развитию и по другим каналам.</w:t>
      </w:r>
    </w:p>
    <w:p w:rsidR="0043017B" w:rsidRPr="0043017B" w:rsidRDefault="0043017B" w:rsidP="0043017B">
      <w:pPr>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Данные принципы служат руководством для новых инициатив по финансированию и распределению дискреционных расходов (бюджетные расходы, которые Правительство может принять, не ставя под угрозу бюджетно-налоговцю позицию и экономическую стабильность). Все принятые новые инициативы включены в лимиты окончательно установленных расходов.</w:t>
      </w:r>
    </w:p>
    <w:p w:rsidR="0043017B" w:rsidRPr="0043017B" w:rsidRDefault="0043017B" w:rsidP="0043017B">
      <w:pPr>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При подготовке предложений по бюджету на 2018 год и оценок в среднесрочной перспективе (2018-2020 годы) бюджетные органы/ учреждения должны продемонстрировать, каким образом их бюджетные планы отвечают приоритетам  политики Правительства. Бюджетным органам/учреждениям рекомендуется повысить эффективность расходов с учетом данных приоритетов, в том числе через перераспределение ресурсов в рамках существующих лимитов по расходам.</w:t>
      </w:r>
    </w:p>
    <w:p w:rsidR="0043017B" w:rsidRPr="0043017B" w:rsidRDefault="0043017B" w:rsidP="0043017B">
      <w:pPr>
        <w:spacing w:before="0" w:after="0" w:line="240" w:lineRule="auto"/>
        <w:ind w:firstLine="709"/>
        <w:rPr>
          <w:rFonts w:ascii="Times New Roman" w:hAnsi="Times New Roman" w:cs="Times New Roman"/>
          <w:sz w:val="24"/>
          <w:szCs w:val="24"/>
        </w:rPr>
      </w:pPr>
    </w:p>
    <w:p w:rsidR="0043017B" w:rsidRPr="0043017B" w:rsidRDefault="0043017B" w:rsidP="0043017B">
      <w:pPr>
        <w:spacing w:before="0" w:after="0" w:line="240" w:lineRule="auto"/>
        <w:ind w:firstLine="709"/>
        <w:jc w:val="center"/>
        <w:rPr>
          <w:rFonts w:ascii="Times New Roman" w:hAnsi="Times New Roman" w:cs="Times New Roman"/>
          <w:b/>
          <w:sz w:val="24"/>
          <w:szCs w:val="24"/>
        </w:rPr>
      </w:pPr>
      <w:r w:rsidRPr="0043017B">
        <w:rPr>
          <w:rFonts w:ascii="Times New Roman" w:hAnsi="Times New Roman" w:cs="Times New Roman"/>
          <w:b/>
          <w:sz w:val="24"/>
          <w:szCs w:val="24"/>
        </w:rPr>
        <w:t>II. ЭКОНОМИЧЕСКИЕ ПЕРСПЕКТИВЫ</w:t>
      </w:r>
    </w:p>
    <w:p w:rsidR="0043017B" w:rsidRPr="0043017B" w:rsidRDefault="0043017B" w:rsidP="0043017B">
      <w:pPr>
        <w:spacing w:before="0" w:after="0" w:line="240" w:lineRule="auto"/>
        <w:ind w:firstLine="360"/>
        <w:jc w:val="center"/>
        <w:rPr>
          <w:rFonts w:ascii="Times New Roman" w:hAnsi="Times New Roman" w:cs="Times New Roman"/>
          <w:b/>
          <w:sz w:val="24"/>
          <w:szCs w:val="24"/>
        </w:rPr>
      </w:pPr>
    </w:p>
    <w:p w:rsidR="0043017B" w:rsidRPr="0043017B" w:rsidRDefault="0043017B" w:rsidP="0043017B">
      <w:pPr>
        <w:pStyle w:val="Heading2"/>
        <w:numPr>
          <w:ilvl w:val="0"/>
          <w:numId w:val="6"/>
        </w:numPr>
        <w:tabs>
          <w:tab w:val="left" w:pos="993"/>
        </w:tabs>
        <w:spacing w:before="0" w:after="0" w:line="240" w:lineRule="auto"/>
        <w:ind w:left="0" w:firstLine="709"/>
        <w:rPr>
          <w:rFonts w:ascii="Times New Roman" w:hAnsi="Times New Roman" w:cs="Times New Roman"/>
          <w:color w:val="auto"/>
          <w:sz w:val="24"/>
          <w:szCs w:val="24"/>
        </w:rPr>
      </w:pPr>
      <w:bookmarkStart w:id="9" w:name="_Toc488656766"/>
      <w:bookmarkStart w:id="10" w:name="_Toc488857772"/>
      <w:r w:rsidRPr="0043017B">
        <w:rPr>
          <w:rFonts w:ascii="Times New Roman" w:hAnsi="Times New Roman" w:cs="Times New Roman"/>
          <w:color w:val="auto"/>
          <w:sz w:val="24"/>
          <w:szCs w:val="24"/>
        </w:rPr>
        <w:t>Глобальные экономические перспективы</w:t>
      </w:r>
      <w:bookmarkEnd w:id="9"/>
      <w:bookmarkEnd w:id="10"/>
    </w:p>
    <w:p w:rsidR="0043017B" w:rsidRPr="0043017B" w:rsidRDefault="0043017B" w:rsidP="0043017B">
      <w:pPr>
        <w:pStyle w:val="Numberedtex"/>
        <w:tabs>
          <w:tab w:val="left" w:pos="993"/>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Рост мировой экономики составил 3,4% в 2015 году и 3,1% в 2016 году. Экономический рост восстанавливается в развитых странах, в США зарегистрирован 1,6%,  в зоне евро – 1,7% в 2016 году. Экономика в странах Содружества Независимых Государств зарегистрировала спад на 2,2% в 2015 году, в 2016 году – рост на 0,3%. В Китае и Индии производство увеличивалось на 6,7% в год. На период 2017-2018 годов Международный валютный фонд предусматривает рост  экономического роста практически во всех странах, за исключением Китая, где ожидается несколько замедленный рост по сравнению с прошлыми годами.</w:t>
      </w:r>
    </w:p>
    <w:p w:rsidR="0043017B" w:rsidRPr="0043017B" w:rsidRDefault="0043017B" w:rsidP="0043017B">
      <w:pPr>
        <w:pStyle w:val="Numberedtex"/>
        <w:tabs>
          <w:tab w:val="left" w:pos="993"/>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Предполагается, что потребительские цены в странах с развитой экономикой вырастут с 0,3% в 2015 году до 0,8% в 2016 году, до 2,0% в течение следующих двух лет. Прогнозируемая инфляция в странах с переходной экономикой и в развивающихся странах установится в пределах 4,4-4,7% в течение следующих лет (таблица 2.1).</w:t>
      </w:r>
    </w:p>
    <w:p w:rsidR="0043017B" w:rsidRPr="0043017B" w:rsidRDefault="0043017B" w:rsidP="0043017B">
      <w:pPr>
        <w:pStyle w:val="Numberedtex"/>
        <w:tabs>
          <w:tab w:val="left" w:pos="993"/>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 xml:space="preserve">Объем мировой торговли увеличился на 2,7% в 2015 году и на 2,2% в 2016 году, и, как ожидается, увеличится до 3,8% в 2018 году. </w:t>
      </w:r>
    </w:p>
    <w:p w:rsidR="0043017B" w:rsidRPr="0043017B" w:rsidRDefault="0043017B" w:rsidP="0043017B">
      <w:pPr>
        <w:pStyle w:val="Numberedtex"/>
        <w:tabs>
          <w:tab w:val="left" w:pos="993"/>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Риски прогноза включают возможные сбои мировой торговли, потоков капитала и миграции, ужесточение экономических и финансовых условий, неопределенность, плюс неэкономические факторы, такие как геополитические риски.</w:t>
      </w:r>
      <w:bookmarkStart w:id="11" w:name="_Toc488614164"/>
      <w:bookmarkStart w:id="12" w:name="_Toc488857789"/>
    </w:p>
    <w:p w:rsidR="0043017B" w:rsidRDefault="0043017B" w:rsidP="0043017B">
      <w:pPr>
        <w:pStyle w:val="Table"/>
        <w:spacing w:before="0" w:line="240" w:lineRule="auto"/>
        <w:jc w:val="right"/>
        <w:rPr>
          <w:rFonts w:ascii="Times New Roman" w:hAnsi="Times New Roman" w:cs="Times New Roman"/>
          <w:color w:val="auto"/>
          <w:sz w:val="24"/>
          <w:szCs w:val="24"/>
        </w:rPr>
      </w:pPr>
    </w:p>
    <w:p w:rsidR="0043017B" w:rsidRDefault="0043017B" w:rsidP="0043017B">
      <w:pPr>
        <w:pStyle w:val="Table"/>
        <w:spacing w:before="0" w:line="240" w:lineRule="auto"/>
        <w:jc w:val="right"/>
        <w:rPr>
          <w:rFonts w:ascii="Times New Roman" w:hAnsi="Times New Roman" w:cs="Times New Roman"/>
          <w:color w:val="auto"/>
          <w:sz w:val="24"/>
          <w:szCs w:val="24"/>
        </w:rPr>
      </w:pPr>
    </w:p>
    <w:p w:rsidR="0043017B" w:rsidRDefault="0043017B" w:rsidP="0043017B">
      <w:pPr>
        <w:pStyle w:val="Table"/>
        <w:spacing w:before="0" w:line="240" w:lineRule="auto"/>
        <w:jc w:val="right"/>
        <w:rPr>
          <w:rFonts w:ascii="Times New Roman" w:hAnsi="Times New Roman" w:cs="Times New Roman"/>
          <w:color w:val="auto"/>
          <w:sz w:val="24"/>
          <w:szCs w:val="24"/>
        </w:rPr>
      </w:pPr>
    </w:p>
    <w:p w:rsidR="0043017B" w:rsidRDefault="0043017B" w:rsidP="0043017B">
      <w:pPr>
        <w:pStyle w:val="Table"/>
        <w:spacing w:before="0" w:line="240" w:lineRule="auto"/>
        <w:jc w:val="right"/>
        <w:rPr>
          <w:rFonts w:ascii="Times New Roman" w:hAnsi="Times New Roman" w:cs="Times New Roman"/>
          <w:color w:val="auto"/>
          <w:sz w:val="24"/>
          <w:szCs w:val="24"/>
        </w:rPr>
      </w:pPr>
    </w:p>
    <w:p w:rsidR="0043017B" w:rsidRDefault="0043017B" w:rsidP="0043017B">
      <w:pPr>
        <w:pStyle w:val="Table"/>
        <w:spacing w:before="0" w:line="240" w:lineRule="auto"/>
        <w:jc w:val="right"/>
        <w:rPr>
          <w:rFonts w:ascii="Times New Roman" w:hAnsi="Times New Roman" w:cs="Times New Roman"/>
          <w:color w:val="auto"/>
          <w:sz w:val="24"/>
          <w:szCs w:val="24"/>
        </w:rPr>
      </w:pPr>
    </w:p>
    <w:p w:rsidR="0043017B" w:rsidRDefault="0043017B" w:rsidP="0043017B">
      <w:pPr>
        <w:pStyle w:val="Table"/>
        <w:spacing w:before="0" w:line="240" w:lineRule="auto"/>
        <w:jc w:val="right"/>
        <w:rPr>
          <w:rFonts w:ascii="Times New Roman" w:hAnsi="Times New Roman" w:cs="Times New Roman"/>
          <w:color w:val="auto"/>
          <w:sz w:val="24"/>
          <w:szCs w:val="24"/>
        </w:rPr>
      </w:pPr>
    </w:p>
    <w:p w:rsidR="0043017B" w:rsidRDefault="0043017B" w:rsidP="0043017B">
      <w:pPr>
        <w:pStyle w:val="Table"/>
        <w:spacing w:before="0" w:line="240" w:lineRule="auto"/>
        <w:jc w:val="right"/>
        <w:rPr>
          <w:rFonts w:ascii="Times New Roman" w:hAnsi="Times New Roman" w:cs="Times New Roman"/>
          <w:color w:val="auto"/>
          <w:sz w:val="24"/>
          <w:szCs w:val="24"/>
        </w:rPr>
      </w:pPr>
    </w:p>
    <w:p w:rsidR="0043017B" w:rsidRDefault="0043017B" w:rsidP="0043017B">
      <w:pPr>
        <w:pStyle w:val="Table"/>
        <w:spacing w:before="0" w:line="240" w:lineRule="auto"/>
        <w:jc w:val="right"/>
        <w:rPr>
          <w:rFonts w:ascii="Times New Roman" w:hAnsi="Times New Roman" w:cs="Times New Roman"/>
          <w:color w:val="auto"/>
          <w:sz w:val="24"/>
          <w:szCs w:val="24"/>
        </w:rPr>
      </w:pPr>
    </w:p>
    <w:p w:rsidR="0043017B" w:rsidRDefault="0043017B" w:rsidP="0043017B">
      <w:pPr>
        <w:pStyle w:val="Table"/>
        <w:spacing w:before="0" w:line="240" w:lineRule="auto"/>
        <w:jc w:val="right"/>
        <w:rPr>
          <w:rFonts w:ascii="Times New Roman" w:hAnsi="Times New Roman" w:cs="Times New Roman"/>
          <w:color w:val="auto"/>
          <w:sz w:val="24"/>
          <w:szCs w:val="24"/>
        </w:rPr>
      </w:pPr>
    </w:p>
    <w:p w:rsidR="0043017B" w:rsidRPr="0043017B" w:rsidRDefault="0043017B" w:rsidP="0043017B">
      <w:pPr>
        <w:pStyle w:val="Table"/>
        <w:spacing w:before="0" w:line="240" w:lineRule="auto"/>
        <w:jc w:val="right"/>
        <w:rPr>
          <w:rFonts w:ascii="Times New Roman" w:hAnsi="Times New Roman" w:cs="Times New Roman"/>
          <w:color w:val="auto"/>
          <w:sz w:val="24"/>
          <w:szCs w:val="24"/>
        </w:rPr>
      </w:pPr>
      <w:r w:rsidRPr="0043017B">
        <w:rPr>
          <w:rFonts w:ascii="Times New Roman" w:hAnsi="Times New Roman" w:cs="Times New Roman"/>
          <w:color w:val="auto"/>
          <w:sz w:val="24"/>
          <w:szCs w:val="24"/>
        </w:rPr>
        <w:lastRenderedPageBreak/>
        <w:t>Таблица 2.1</w:t>
      </w:r>
    </w:p>
    <w:p w:rsidR="0043017B" w:rsidRPr="0043017B" w:rsidRDefault="0043017B" w:rsidP="0043017B">
      <w:pPr>
        <w:pStyle w:val="Table"/>
        <w:spacing w:before="0" w:line="240" w:lineRule="auto"/>
        <w:rPr>
          <w:rFonts w:ascii="Times New Roman" w:hAnsi="Times New Roman" w:cs="Times New Roman"/>
          <w:color w:val="auto"/>
          <w:sz w:val="24"/>
          <w:szCs w:val="24"/>
        </w:rPr>
      </w:pPr>
      <w:r w:rsidRPr="0043017B">
        <w:rPr>
          <w:rFonts w:ascii="Times New Roman" w:hAnsi="Times New Roman" w:cs="Times New Roman"/>
          <w:color w:val="auto"/>
          <w:sz w:val="24"/>
          <w:szCs w:val="24"/>
        </w:rPr>
        <w:t xml:space="preserve"> Прогноз глобального роста и индексы потребительских цен </w:t>
      </w:r>
    </w:p>
    <w:p w:rsidR="0043017B" w:rsidRPr="0043017B" w:rsidRDefault="0043017B" w:rsidP="0043017B">
      <w:pPr>
        <w:pStyle w:val="Table"/>
        <w:spacing w:before="0" w:line="240" w:lineRule="auto"/>
        <w:rPr>
          <w:rFonts w:ascii="Times New Roman" w:hAnsi="Times New Roman" w:cs="Times New Roman"/>
          <w:color w:val="auto"/>
          <w:sz w:val="24"/>
          <w:szCs w:val="24"/>
        </w:rPr>
      </w:pPr>
      <w:r w:rsidRPr="0043017B">
        <w:rPr>
          <w:rFonts w:ascii="Times New Roman" w:hAnsi="Times New Roman" w:cs="Times New Roman"/>
          <w:color w:val="auto"/>
          <w:sz w:val="24"/>
          <w:szCs w:val="24"/>
        </w:rPr>
        <w:t>на 2015-2018 годы</w:t>
      </w:r>
      <w:bookmarkEnd w:id="11"/>
      <w:bookmarkEnd w:id="12"/>
    </w:p>
    <w:p w:rsidR="0043017B" w:rsidRPr="0043017B" w:rsidRDefault="0043017B" w:rsidP="0043017B">
      <w:pPr>
        <w:pStyle w:val="Table"/>
        <w:spacing w:before="0" w:line="240" w:lineRule="auto"/>
        <w:jc w:val="right"/>
        <w:rPr>
          <w:rFonts w:ascii="Times New Roman" w:hAnsi="Times New Roman" w:cs="Times New Roman"/>
          <w:b w:val="0"/>
          <w:color w:val="auto"/>
          <w:sz w:val="24"/>
          <w:szCs w:val="24"/>
        </w:rPr>
      </w:pPr>
      <w:r w:rsidRPr="0043017B">
        <w:rPr>
          <w:rFonts w:ascii="Times New Roman" w:hAnsi="Times New Roman" w:cs="Times New Roman"/>
          <w:color w:val="auto"/>
          <w:sz w:val="24"/>
          <w:szCs w:val="24"/>
        </w:rPr>
        <w:t>(%)</w:t>
      </w:r>
    </w:p>
    <w:tbl>
      <w:tblPr>
        <w:tblW w:w="9698" w:type="dxa"/>
        <w:tblInd w:w="93" w:type="dxa"/>
        <w:tblLayout w:type="fixed"/>
        <w:tblLook w:val="04A0" w:firstRow="1" w:lastRow="0" w:firstColumn="1" w:lastColumn="0" w:noHBand="0" w:noVBand="1"/>
      </w:tblPr>
      <w:tblGrid>
        <w:gridCol w:w="280"/>
        <w:gridCol w:w="2919"/>
        <w:gridCol w:w="1352"/>
        <w:gridCol w:w="1418"/>
        <w:gridCol w:w="1417"/>
        <w:gridCol w:w="1134"/>
        <w:gridCol w:w="1178"/>
      </w:tblGrid>
      <w:tr w:rsidR="0043017B" w:rsidRPr="0043017B" w:rsidTr="0043017B">
        <w:trPr>
          <w:trHeight w:val="300"/>
        </w:trPr>
        <w:tc>
          <w:tcPr>
            <w:tcW w:w="280" w:type="dxa"/>
            <w:tcBorders>
              <w:top w:val="single" w:sz="8" w:space="0" w:color="auto"/>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2919" w:type="dxa"/>
            <w:tcBorders>
              <w:top w:val="single" w:sz="8" w:space="0" w:color="auto"/>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352" w:type="dxa"/>
            <w:tcBorders>
              <w:top w:val="single" w:sz="8" w:space="0" w:color="auto"/>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5147" w:type="dxa"/>
            <w:gridSpan w:val="4"/>
            <w:tcBorders>
              <w:top w:val="single" w:sz="8" w:space="0" w:color="auto"/>
              <w:left w:val="nil"/>
              <w:bottom w:val="nil"/>
              <w:right w:val="nil"/>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p>
        </w:tc>
      </w:tr>
      <w:tr w:rsidR="0043017B" w:rsidRPr="0043017B" w:rsidTr="0043017B">
        <w:trPr>
          <w:trHeight w:val="300"/>
        </w:trPr>
        <w:tc>
          <w:tcPr>
            <w:tcW w:w="280"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p>
        </w:tc>
        <w:tc>
          <w:tcPr>
            <w:tcW w:w="2919"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p>
        </w:tc>
        <w:tc>
          <w:tcPr>
            <w:tcW w:w="1352"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p>
        </w:tc>
        <w:tc>
          <w:tcPr>
            <w:tcW w:w="1418"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2015</w:t>
            </w:r>
          </w:p>
        </w:tc>
        <w:tc>
          <w:tcPr>
            <w:tcW w:w="1417"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2016</w:t>
            </w:r>
          </w:p>
        </w:tc>
        <w:tc>
          <w:tcPr>
            <w:tcW w:w="1134"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2017</w:t>
            </w:r>
          </w:p>
        </w:tc>
        <w:tc>
          <w:tcPr>
            <w:tcW w:w="1178"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2018</w:t>
            </w:r>
          </w:p>
        </w:tc>
      </w:tr>
      <w:tr w:rsidR="0043017B" w:rsidRPr="0043017B" w:rsidTr="0043017B">
        <w:trPr>
          <w:trHeight w:val="270"/>
        </w:trPr>
        <w:tc>
          <w:tcPr>
            <w:tcW w:w="280" w:type="dxa"/>
            <w:tcBorders>
              <w:top w:val="nil"/>
              <w:left w:val="nil"/>
              <w:bottom w:val="single" w:sz="8" w:space="0" w:color="auto"/>
              <w:right w:val="nil"/>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2919" w:type="dxa"/>
            <w:tcBorders>
              <w:top w:val="nil"/>
              <w:left w:val="nil"/>
              <w:bottom w:val="single" w:sz="8" w:space="0" w:color="auto"/>
              <w:right w:val="nil"/>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1352" w:type="dxa"/>
            <w:tcBorders>
              <w:top w:val="nil"/>
              <w:left w:val="nil"/>
              <w:bottom w:val="single" w:sz="8" w:space="0" w:color="auto"/>
              <w:right w:val="nil"/>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1418" w:type="dxa"/>
            <w:tcBorders>
              <w:top w:val="nil"/>
              <w:left w:val="nil"/>
              <w:bottom w:val="single" w:sz="8" w:space="0" w:color="auto"/>
              <w:right w:val="nil"/>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Исполнено</w:t>
            </w:r>
          </w:p>
        </w:tc>
        <w:tc>
          <w:tcPr>
            <w:tcW w:w="1417" w:type="dxa"/>
            <w:tcBorders>
              <w:top w:val="nil"/>
              <w:left w:val="nil"/>
              <w:bottom w:val="single" w:sz="8" w:space="0" w:color="auto"/>
              <w:right w:val="nil"/>
            </w:tcBorders>
            <w:shd w:val="clear" w:color="auto" w:fill="auto"/>
            <w:noWrap/>
            <w:vAlign w:val="bottom"/>
            <w:hideMark/>
          </w:tcPr>
          <w:p w:rsidR="0043017B" w:rsidRPr="0043017B" w:rsidRDefault="0043017B" w:rsidP="0043017B">
            <w:pPr>
              <w:spacing w:before="0" w:after="0" w:line="240" w:lineRule="auto"/>
              <w:ind w:right="-108"/>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Исполнено</w:t>
            </w:r>
          </w:p>
        </w:tc>
        <w:tc>
          <w:tcPr>
            <w:tcW w:w="1134" w:type="dxa"/>
            <w:tcBorders>
              <w:top w:val="nil"/>
              <w:left w:val="nil"/>
              <w:bottom w:val="single" w:sz="8" w:space="0" w:color="auto"/>
              <w:right w:val="nil"/>
            </w:tcBorders>
            <w:shd w:val="clear" w:color="auto" w:fill="auto"/>
            <w:noWrap/>
            <w:vAlign w:val="bottom"/>
            <w:hideMark/>
          </w:tcPr>
          <w:p w:rsidR="0043017B" w:rsidRPr="0043017B" w:rsidRDefault="0043017B" w:rsidP="00F5329D">
            <w:pPr>
              <w:spacing w:before="0" w:after="0" w:line="240" w:lineRule="auto"/>
              <w:ind w:right="-108"/>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Прогноз</w:t>
            </w:r>
          </w:p>
        </w:tc>
        <w:tc>
          <w:tcPr>
            <w:tcW w:w="1178" w:type="dxa"/>
            <w:tcBorders>
              <w:top w:val="nil"/>
              <w:left w:val="nil"/>
              <w:bottom w:val="single" w:sz="8" w:space="0" w:color="auto"/>
              <w:right w:val="nil"/>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Прогноз</w:t>
            </w:r>
          </w:p>
        </w:tc>
      </w:tr>
      <w:tr w:rsidR="0043017B" w:rsidRPr="0043017B" w:rsidTr="0043017B">
        <w:trPr>
          <w:trHeight w:val="420"/>
        </w:trPr>
        <w:tc>
          <w:tcPr>
            <w:tcW w:w="4551" w:type="dxa"/>
            <w:gridSpan w:val="3"/>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Рост валового глобального продукта</w:t>
            </w:r>
          </w:p>
        </w:tc>
        <w:tc>
          <w:tcPr>
            <w:tcW w:w="1418"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p>
        </w:tc>
        <w:tc>
          <w:tcPr>
            <w:tcW w:w="1417"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p>
        </w:tc>
        <w:tc>
          <w:tcPr>
            <w:tcW w:w="1134"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p>
        </w:tc>
        <w:tc>
          <w:tcPr>
            <w:tcW w:w="1178"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p>
        </w:tc>
      </w:tr>
      <w:tr w:rsidR="0043017B" w:rsidRPr="0043017B" w:rsidTr="0043017B">
        <w:trPr>
          <w:trHeight w:val="300"/>
        </w:trPr>
        <w:tc>
          <w:tcPr>
            <w:tcW w:w="280"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p>
        </w:tc>
        <w:tc>
          <w:tcPr>
            <w:tcW w:w="4271" w:type="dxa"/>
            <w:gridSpan w:val="2"/>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Валовой глобальный продукт (брутто)</w:t>
            </w:r>
          </w:p>
        </w:tc>
        <w:tc>
          <w:tcPr>
            <w:tcW w:w="1418"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3,4</w:t>
            </w:r>
          </w:p>
        </w:tc>
        <w:tc>
          <w:tcPr>
            <w:tcW w:w="1417"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3,1</w:t>
            </w:r>
          </w:p>
        </w:tc>
        <w:tc>
          <w:tcPr>
            <w:tcW w:w="1134"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3,5</w:t>
            </w:r>
          </w:p>
        </w:tc>
        <w:tc>
          <w:tcPr>
            <w:tcW w:w="1178"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3,6</w:t>
            </w:r>
          </w:p>
        </w:tc>
      </w:tr>
      <w:tr w:rsidR="0043017B" w:rsidRPr="0043017B" w:rsidTr="0043017B">
        <w:trPr>
          <w:trHeight w:val="300"/>
        </w:trPr>
        <w:tc>
          <w:tcPr>
            <w:tcW w:w="280"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p>
        </w:tc>
        <w:tc>
          <w:tcPr>
            <w:tcW w:w="4271" w:type="dxa"/>
            <w:gridSpan w:val="2"/>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Соеденненые Штаты Америки</w:t>
            </w:r>
          </w:p>
        </w:tc>
        <w:tc>
          <w:tcPr>
            <w:tcW w:w="1418"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2,7</w:t>
            </w:r>
          </w:p>
        </w:tc>
        <w:tc>
          <w:tcPr>
            <w:tcW w:w="1417"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1,6</w:t>
            </w:r>
          </w:p>
        </w:tc>
        <w:tc>
          <w:tcPr>
            <w:tcW w:w="1134"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2,3</w:t>
            </w:r>
          </w:p>
        </w:tc>
        <w:tc>
          <w:tcPr>
            <w:tcW w:w="1178"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2,5</w:t>
            </w:r>
          </w:p>
        </w:tc>
      </w:tr>
      <w:tr w:rsidR="0043017B" w:rsidRPr="0043017B" w:rsidTr="0043017B">
        <w:trPr>
          <w:trHeight w:val="300"/>
        </w:trPr>
        <w:tc>
          <w:tcPr>
            <w:tcW w:w="280"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p>
        </w:tc>
        <w:tc>
          <w:tcPr>
            <w:tcW w:w="4271" w:type="dxa"/>
            <w:gridSpan w:val="2"/>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Зона евро</w:t>
            </w:r>
          </w:p>
        </w:tc>
        <w:tc>
          <w:tcPr>
            <w:tcW w:w="1418"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w:t>
            </w:r>
          </w:p>
        </w:tc>
        <w:tc>
          <w:tcPr>
            <w:tcW w:w="1417"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1,7</w:t>
            </w:r>
          </w:p>
        </w:tc>
        <w:tc>
          <w:tcPr>
            <w:tcW w:w="1134"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1,7</w:t>
            </w:r>
          </w:p>
        </w:tc>
        <w:tc>
          <w:tcPr>
            <w:tcW w:w="1178"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1,6</w:t>
            </w:r>
          </w:p>
        </w:tc>
      </w:tr>
      <w:tr w:rsidR="0043017B" w:rsidRPr="0043017B" w:rsidTr="0043017B">
        <w:trPr>
          <w:trHeight w:val="300"/>
        </w:trPr>
        <w:tc>
          <w:tcPr>
            <w:tcW w:w="280"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p>
        </w:tc>
        <w:tc>
          <w:tcPr>
            <w:tcW w:w="2919"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p>
        </w:tc>
        <w:tc>
          <w:tcPr>
            <w:tcW w:w="1352"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Германия</w:t>
            </w:r>
          </w:p>
        </w:tc>
        <w:tc>
          <w:tcPr>
            <w:tcW w:w="1418"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1,5</w:t>
            </w:r>
          </w:p>
        </w:tc>
        <w:tc>
          <w:tcPr>
            <w:tcW w:w="1417"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1,8</w:t>
            </w:r>
          </w:p>
        </w:tc>
        <w:tc>
          <w:tcPr>
            <w:tcW w:w="1134"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1,6</w:t>
            </w:r>
          </w:p>
        </w:tc>
        <w:tc>
          <w:tcPr>
            <w:tcW w:w="1178"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1,5</w:t>
            </w:r>
          </w:p>
        </w:tc>
      </w:tr>
      <w:tr w:rsidR="0043017B" w:rsidRPr="0043017B" w:rsidTr="0043017B">
        <w:trPr>
          <w:trHeight w:val="300"/>
        </w:trPr>
        <w:tc>
          <w:tcPr>
            <w:tcW w:w="280"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p>
        </w:tc>
        <w:tc>
          <w:tcPr>
            <w:tcW w:w="2919"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p>
        </w:tc>
        <w:tc>
          <w:tcPr>
            <w:tcW w:w="1352"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Франция</w:t>
            </w:r>
          </w:p>
        </w:tc>
        <w:tc>
          <w:tcPr>
            <w:tcW w:w="1418"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1,3</w:t>
            </w:r>
          </w:p>
        </w:tc>
        <w:tc>
          <w:tcPr>
            <w:tcW w:w="1417"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1,2</w:t>
            </w:r>
          </w:p>
        </w:tc>
        <w:tc>
          <w:tcPr>
            <w:tcW w:w="1134"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1,4</w:t>
            </w:r>
          </w:p>
        </w:tc>
        <w:tc>
          <w:tcPr>
            <w:tcW w:w="1178"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1,6</w:t>
            </w:r>
          </w:p>
        </w:tc>
      </w:tr>
      <w:tr w:rsidR="0043017B" w:rsidRPr="0043017B" w:rsidTr="0043017B">
        <w:trPr>
          <w:trHeight w:val="300"/>
        </w:trPr>
        <w:tc>
          <w:tcPr>
            <w:tcW w:w="280"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p>
        </w:tc>
        <w:tc>
          <w:tcPr>
            <w:tcW w:w="2919"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p>
        </w:tc>
        <w:tc>
          <w:tcPr>
            <w:tcW w:w="1352"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 Италия</w:t>
            </w:r>
          </w:p>
        </w:tc>
        <w:tc>
          <w:tcPr>
            <w:tcW w:w="1418"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0,8</w:t>
            </w:r>
          </w:p>
        </w:tc>
        <w:tc>
          <w:tcPr>
            <w:tcW w:w="1417"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0,9</w:t>
            </w:r>
          </w:p>
        </w:tc>
        <w:tc>
          <w:tcPr>
            <w:tcW w:w="1134"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0,8</w:t>
            </w:r>
          </w:p>
        </w:tc>
        <w:tc>
          <w:tcPr>
            <w:tcW w:w="1178"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0,8</w:t>
            </w:r>
          </w:p>
        </w:tc>
      </w:tr>
      <w:tr w:rsidR="0043017B" w:rsidRPr="0043017B" w:rsidTr="0043017B">
        <w:trPr>
          <w:trHeight w:val="300"/>
        </w:trPr>
        <w:tc>
          <w:tcPr>
            <w:tcW w:w="280"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p>
        </w:tc>
        <w:tc>
          <w:tcPr>
            <w:tcW w:w="4271" w:type="dxa"/>
            <w:gridSpan w:val="2"/>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Содружество Независимых Госудаств</w:t>
            </w:r>
          </w:p>
        </w:tc>
        <w:tc>
          <w:tcPr>
            <w:tcW w:w="1418"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-2,2</w:t>
            </w:r>
          </w:p>
        </w:tc>
        <w:tc>
          <w:tcPr>
            <w:tcW w:w="1417"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0,3</w:t>
            </w:r>
          </w:p>
        </w:tc>
        <w:tc>
          <w:tcPr>
            <w:tcW w:w="1134"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1,7</w:t>
            </w:r>
          </w:p>
        </w:tc>
        <w:tc>
          <w:tcPr>
            <w:tcW w:w="1178"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2,1</w:t>
            </w:r>
          </w:p>
        </w:tc>
      </w:tr>
      <w:tr w:rsidR="0043017B" w:rsidRPr="0043017B" w:rsidTr="0043017B">
        <w:trPr>
          <w:trHeight w:val="300"/>
        </w:trPr>
        <w:tc>
          <w:tcPr>
            <w:tcW w:w="280"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p>
        </w:tc>
        <w:tc>
          <w:tcPr>
            <w:tcW w:w="4271" w:type="dxa"/>
            <w:gridSpan w:val="2"/>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Российская Федерация</w:t>
            </w:r>
          </w:p>
        </w:tc>
        <w:tc>
          <w:tcPr>
            <w:tcW w:w="1418"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-2,8</w:t>
            </w:r>
          </w:p>
        </w:tc>
        <w:tc>
          <w:tcPr>
            <w:tcW w:w="1417"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0,2</w:t>
            </w:r>
          </w:p>
        </w:tc>
        <w:tc>
          <w:tcPr>
            <w:tcW w:w="1134"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1,4</w:t>
            </w:r>
          </w:p>
        </w:tc>
        <w:tc>
          <w:tcPr>
            <w:tcW w:w="1178"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1,4</w:t>
            </w:r>
          </w:p>
        </w:tc>
      </w:tr>
      <w:tr w:rsidR="0043017B" w:rsidRPr="0043017B" w:rsidTr="0043017B">
        <w:trPr>
          <w:trHeight w:val="315"/>
        </w:trPr>
        <w:tc>
          <w:tcPr>
            <w:tcW w:w="280" w:type="dxa"/>
            <w:tcBorders>
              <w:top w:val="nil"/>
              <w:left w:val="nil"/>
              <w:bottom w:val="single" w:sz="8" w:space="0" w:color="auto"/>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271" w:type="dxa"/>
            <w:gridSpan w:val="2"/>
            <w:tcBorders>
              <w:top w:val="nil"/>
              <w:left w:val="nil"/>
              <w:bottom w:val="single" w:sz="8" w:space="0" w:color="auto"/>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 Китай</w:t>
            </w:r>
          </w:p>
        </w:tc>
        <w:tc>
          <w:tcPr>
            <w:tcW w:w="1418" w:type="dxa"/>
            <w:tcBorders>
              <w:top w:val="nil"/>
              <w:left w:val="nil"/>
              <w:bottom w:val="single" w:sz="8" w:space="0" w:color="auto"/>
              <w:right w:val="nil"/>
            </w:tcBorders>
            <w:shd w:val="clear" w:color="auto" w:fill="auto"/>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6,9</w:t>
            </w:r>
          </w:p>
        </w:tc>
        <w:tc>
          <w:tcPr>
            <w:tcW w:w="1417" w:type="dxa"/>
            <w:tcBorders>
              <w:top w:val="nil"/>
              <w:left w:val="nil"/>
              <w:bottom w:val="single" w:sz="8" w:space="0" w:color="auto"/>
              <w:right w:val="nil"/>
            </w:tcBorders>
            <w:shd w:val="clear" w:color="auto" w:fill="auto"/>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6,7</w:t>
            </w:r>
          </w:p>
        </w:tc>
        <w:tc>
          <w:tcPr>
            <w:tcW w:w="1134" w:type="dxa"/>
            <w:tcBorders>
              <w:top w:val="nil"/>
              <w:left w:val="nil"/>
              <w:bottom w:val="single" w:sz="8" w:space="0" w:color="auto"/>
              <w:right w:val="nil"/>
            </w:tcBorders>
            <w:shd w:val="clear" w:color="auto" w:fill="auto"/>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6,6</w:t>
            </w:r>
          </w:p>
        </w:tc>
        <w:tc>
          <w:tcPr>
            <w:tcW w:w="1178" w:type="dxa"/>
            <w:tcBorders>
              <w:top w:val="nil"/>
              <w:left w:val="nil"/>
              <w:bottom w:val="single" w:sz="8" w:space="0" w:color="auto"/>
              <w:right w:val="nil"/>
            </w:tcBorders>
            <w:shd w:val="clear" w:color="auto" w:fill="auto"/>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6,2</w:t>
            </w:r>
          </w:p>
        </w:tc>
      </w:tr>
      <w:tr w:rsidR="0043017B" w:rsidRPr="0043017B" w:rsidTr="0043017B">
        <w:trPr>
          <w:trHeight w:val="420"/>
        </w:trPr>
        <w:tc>
          <w:tcPr>
            <w:tcW w:w="4551" w:type="dxa"/>
            <w:gridSpan w:val="3"/>
            <w:tcBorders>
              <w:top w:val="single" w:sz="8" w:space="0" w:color="auto"/>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Потребительские цены</w:t>
            </w:r>
          </w:p>
        </w:tc>
        <w:tc>
          <w:tcPr>
            <w:tcW w:w="1418"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ind w:firstLineChars="100" w:firstLine="241"/>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1417"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ind w:firstLineChars="100" w:firstLine="241"/>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1134"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ind w:firstLineChars="100" w:firstLine="241"/>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1178"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ind w:firstLineChars="100" w:firstLine="241"/>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r>
      <w:tr w:rsidR="0043017B" w:rsidRPr="0043017B" w:rsidTr="0043017B">
        <w:trPr>
          <w:trHeight w:val="300"/>
        </w:trPr>
        <w:tc>
          <w:tcPr>
            <w:tcW w:w="280"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p>
        </w:tc>
        <w:tc>
          <w:tcPr>
            <w:tcW w:w="4271" w:type="dxa"/>
            <w:gridSpan w:val="2"/>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Страны с развитой экономикой</w:t>
            </w:r>
          </w:p>
        </w:tc>
        <w:tc>
          <w:tcPr>
            <w:tcW w:w="1418"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0,3</w:t>
            </w:r>
          </w:p>
        </w:tc>
        <w:tc>
          <w:tcPr>
            <w:tcW w:w="1417"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0,8</w:t>
            </w:r>
          </w:p>
        </w:tc>
        <w:tc>
          <w:tcPr>
            <w:tcW w:w="1134"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w:t>
            </w:r>
          </w:p>
        </w:tc>
        <w:tc>
          <w:tcPr>
            <w:tcW w:w="1178"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1,9</w:t>
            </w:r>
          </w:p>
        </w:tc>
      </w:tr>
      <w:tr w:rsidR="0043017B" w:rsidRPr="0043017B" w:rsidTr="0043017B">
        <w:trPr>
          <w:trHeight w:val="315"/>
        </w:trPr>
        <w:tc>
          <w:tcPr>
            <w:tcW w:w="280" w:type="dxa"/>
            <w:tcBorders>
              <w:top w:val="nil"/>
              <w:left w:val="nil"/>
              <w:bottom w:val="single" w:sz="8" w:space="0" w:color="auto"/>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271" w:type="dxa"/>
            <w:gridSpan w:val="2"/>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Страны с развивающейся экономикой</w:t>
            </w:r>
          </w:p>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418" w:type="dxa"/>
            <w:tcBorders>
              <w:top w:val="nil"/>
              <w:left w:val="nil"/>
              <w:bottom w:val="single" w:sz="8" w:space="0" w:color="auto"/>
              <w:right w:val="nil"/>
            </w:tcBorders>
            <w:shd w:val="clear" w:color="auto" w:fill="auto"/>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4,7</w:t>
            </w:r>
          </w:p>
        </w:tc>
        <w:tc>
          <w:tcPr>
            <w:tcW w:w="1417" w:type="dxa"/>
            <w:tcBorders>
              <w:top w:val="nil"/>
              <w:left w:val="nil"/>
              <w:bottom w:val="single" w:sz="8" w:space="0" w:color="auto"/>
              <w:right w:val="nil"/>
            </w:tcBorders>
            <w:shd w:val="clear" w:color="auto" w:fill="auto"/>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4,4</w:t>
            </w:r>
          </w:p>
        </w:tc>
        <w:tc>
          <w:tcPr>
            <w:tcW w:w="1134" w:type="dxa"/>
            <w:tcBorders>
              <w:top w:val="nil"/>
              <w:left w:val="nil"/>
              <w:bottom w:val="single" w:sz="8" w:space="0" w:color="auto"/>
              <w:right w:val="nil"/>
            </w:tcBorders>
            <w:shd w:val="clear" w:color="auto" w:fill="auto"/>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4,7</w:t>
            </w:r>
          </w:p>
        </w:tc>
        <w:tc>
          <w:tcPr>
            <w:tcW w:w="1178" w:type="dxa"/>
            <w:tcBorders>
              <w:top w:val="nil"/>
              <w:left w:val="nil"/>
              <w:bottom w:val="single" w:sz="8" w:space="0" w:color="auto"/>
              <w:right w:val="nil"/>
            </w:tcBorders>
            <w:shd w:val="clear" w:color="auto" w:fill="auto"/>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4,4</w:t>
            </w:r>
          </w:p>
        </w:tc>
      </w:tr>
      <w:tr w:rsidR="0043017B" w:rsidRPr="0043017B" w:rsidTr="00F5329D">
        <w:trPr>
          <w:trHeight w:val="300"/>
        </w:trPr>
        <w:tc>
          <w:tcPr>
            <w:tcW w:w="9698" w:type="dxa"/>
            <w:gridSpan w:val="7"/>
            <w:tcBorders>
              <w:top w:val="single" w:sz="8" w:space="0" w:color="auto"/>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en-US" w:eastAsia="ro-RO"/>
              </w:rPr>
            </w:pPr>
            <w:r w:rsidRPr="0043017B">
              <w:rPr>
                <w:rFonts w:ascii="Times New Roman" w:eastAsia="Times New Roman" w:hAnsi="Times New Roman" w:cs="Times New Roman"/>
                <w:color w:val="000000"/>
                <w:sz w:val="24"/>
                <w:szCs w:val="24"/>
                <w:lang w:eastAsia="ro-RO"/>
              </w:rPr>
              <w:t>Источник</w:t>
            </w:r>
            <w:r w:rsidRPr="0043017B">
              <w:rPr>
                <w:rFonts w:ascii="Times New Roman" w:eastAsia="Times New Roman" w:hAnsi="Times New Roman" w:cs="Times New Roman"/>
                <w:color w:val="000000"/>
                <w:sz w:val="24"/>
                <w:szCs w:val="24"/>
                <w:lang w:val="en-US" w:eastAsia="ro-RO"/>
              </w:rPr>
              <w:t xml:space="preserve">:  </w:t>
            </w:r>
            <w:r w:rsidRPr="0043017B">
              <w:rPr>
                <w:rFonts w:ascii="Times New Roman" w:eastAsia="Times New Roman" w:hAnsi="Times New Roman" w:cs="Times New Roman"/>
                <w:color w:val="000000"/>
                <w:sz w:val="24"/>
                <w:szCs w:val="24"/>
                <w:lang w:eastAsia="ro-RO"/>
              </w:rPr>
              <w:t>МВФ</w:t>
            </w:r>
            <w:r w:rsidRPr="0043017B">
              <w:rPr>
                <w:rFonts w:ascii="Times New Roman" w:eastAsia="Times New Roman" w:hAnsi="Times New Roman" w:cs="Times New Roman"/>
                <w:color w:val="000000"/>
                <w:sz w:val="24"/>
                <w:szCs w:val="24"/>
                <w:lang w:val="en-US" w:eastAsia="ro-RO"/>
              </w:rPr>
              <w:t xml:space="preserve">, World Economic Outlook, </w:t>
            </w:r>
            <w:r w:rsidRPr="0043017B">
              <w:rPr>
                <w:rFonts w:ascii="Times New Roman" w:eastAsia="Times New Roman" w:hAnsi="Times New Roman" w:cs="Times New Roman"/>
                <w:color w:val="000000"/>
                <w:sz w:val="24"/>
                <w:szCs w:val="24"/>
                <w:lang w:eastAsia="ro-RO"/>
              </w:rPr>
              <w:t>апрель</w:t>
            </w:r>
            <w:r w:rsidRPr="0043017B">
              <w:rPr>
                <w:rFonts w:ascii="Times New Roman" w:eastAsia="Times New Roman" w:hAnsi="Times New Roman" w:cs="Times New Roman"/>
                <w:color w:val="000000"/>
                <w:sz w:val="24"/>
                <w:szCs w:val="24"/>
                <w:lang w:val="en-US" w:eastAsia="ro-RO"/>
              </w:rPr>
              <w:t xml:space="preserve"> 2017 </w:t>
            </w:r>
            <w:r w:rsidRPr="0043017B">
              <w:rPr>
                <w:rFonts w:ascii="Times New Roman" w:eastAsia="Times New Roman" w:hAnsi="Times New Roman" w:cs="Times New Roman"/>
                <w:color w:val="000000"/>
                <w:sz w:val="24"/>
                <w:szCs w:val="24"/>
                <w:lang w:eastAsia="ro-RO"/>
              </w:rPr>
              <w:t>г</w:t>
            </w:r>
            <w:r w:rsidRPr="0043017B">
              <w:rPr>
                <w:rFonts w:ascii="Times New Roman" w:eastAsia="Times New Roman" w:hAnsi="Times New Roman" w:cs="Times New Roman"/>
                <w:color w:val="000000"/>
                <w:sz w:val="24"/>
                <w:szCs w:val="24"/>
                <w:lang w:val="en-US" w:eastAsia="ro-RO"/>
              </w:rPr>
              <w:t>.</w:t>
            </w:r>
          </w:p>
        </w:tc>
      </w:tr>
    </w:tbl>
    <w:p w:rsidR="0043017B" w:rsidRPr="0043017B" w:rsidRDefault="0043017B" w:rsidP="0043017B">
      <w:pPr>
        <w:pStyle w:val="Heading2"/>
        <w:numPr>
          <w:ilvl w:val="0"/>
          <w:numId w:val="0"/>
        </w:numPr>
        <w:spacing w:before="0" w:after="0" w:line="240" w:lineRule="auto"/>
        <w:rPr>
          <w:rFonts w:ascii="Times New Roman" w:hAnsi="Times New Roman" w:cs="Times New Roman"/>
          <w:sz w:val="24"/>
          <w:szCs w:val="24"/>
          <w:lang w:val="en-US"/>
        </w:rPr>
      </w:pPr>
      <w:bookmarkStart w:id="13" w:name="_Toc488656767"/>
      <w:bookmarkStart w:id="14" w:name="_Toc488857773"/>
    </w:p>
    <w:p w:rsidR="0043017B" w:rsidRPr="0043017B" w:rsidRDefault="0043017B" w:rsidP="0043017B">
      <w:pPr>
        <w:pStyle w:val="Heading2"/>
        <w:numPr>
          <w:ilvl w:val="0"/>
          <w:numId w:val="0"/>
        </w:numPr>
        <w:tabs>
          <w:tab w:val="left" w:pos="1134"/>
        </w:tabs>
        <w:spacing w:before="0" w:after="0" w:line="240" w:lineRule="auto"/>
        <w:ind w:left="709"/>
        <w:rPr>
          <w:rFonts w:ascii="Times New Roman" w:hAnsi="Times New Roman" w:cs="Times New Roman"/>
          <w:color w:val="auto"/>
          <w:sz w:val="24"/>
          <w:szCs w:val="24"/>
        </w:rPr>
      </w:pPr>
      <w:r w:rsidRPr="0043017B">
        <w:rPr>
          <w:rFonts w:ascii="Times New Roman" w:hAnsi="Times New Roman" w:cs="Times New Roman"/>
          <w:color w:val="auto"/>
          <w:sz w:val="24"/>
          <w:szCs w:val="24"/>
        </w:rPr>
        <w:t>B. Экономика Республики Молдова - последние события и перспективы</w:t>
      </w:r>
      <w:bookmarkEnd w:id="13"/>
      <w:bookmarkEnd w:id="14"/>
    </w:p>
    <w:p w:rsidR="0043017B" w:rsidRPr="0043017B" w:rsidRDefault="0043017B" w:rsidP="0043017B">
      <w:pPr>
        <w:pStyle w:val="Numberedtex"/>
        <w:numPr>
          <w:ilvl w:val="0"/>
          <w:numId w:val="0"/>
        </w:numPr>
        <w:spacing w:before="0" w:after="0" w:line="240" w:lineRule="auto"/>
        <w:rPr>
          <w:rFonts w:ascii="Times New Roman" w:hAnsi="Times New Roman" w:cs="Times New Roman"/>
          <w:sz w:val="24"/>
          <w:szCs w:val="24"/>
        </w:rPr>
      </w:pPr>
    </w:p>
    <w:p w:rsidR="0043017B" w:rsidRPr="0043017B" w:rsidRDefault="0043017B" w:rsidP="0043017B">
      <w:pPr>
        <w:pStyle w:val="Numberedtex"/>
        <w:tabs>
          <w:tab w:val="left" w:pos="993"/>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 xml:space="preserve">После роста на 4,8% реального ВВП Республики Молдова в 2014 году,  в 2015 году зарегистрирован спад на 0,4%. Это связано с неблагоприятными погодными условиями, их влиянием на сельское хозяйство и переработку сельскохозяйственной продукции, последствиями банковского кризиса. Предварительные оценки показывают, что в 2016 году экономика выросла примерно на 4,3%. Это связанно с хорошим урожаем сельскохозяйственных  культур и значительным ростом сельскохозяйственной и пищевой промышленности. Частное потребление и экспорт восстановились во второй половине года. </w:t>
      </w:r>
    </w:p>
    <w:p w:rsidR="0043017B" w:rsidRPr="0043017B" w:rsidRDefault="0043017B" w:rsidP="0043017B">
      <w:pPr>
        <w:pStyle w:val="Numberedtex"/>
        <w:tabs>
          <w:tab w:val="left" w:pos="993"/>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Средний темп инфляции в течение 2014-2016 годов был нестабильным, поднявшись до 9,7% в 2015 году и снизившись до 6,4% в 2016 году. Национальная валюта обесценилась с 14,04 лея за доллар США в 2014 году до 18,82 леев в 2015 году вследствие банковского кризиса и достигла 19,92 леев в 2016 году. Жесткая денежная политика при поддержке стабилизации национальной валюты привела к достижению уровня инфляции в пределах намеченного диапазона в 5 +/- 1,5%.</w:t>
      </w:r>
    </w:p>
    <w:p w:rsidR="0043017B" w:rsidRPr="0043017B" w:rsidRDefault="0043017B" w:rsidP="0043017B">
      <w:pPr>
        <w:pStyle w:val="Numberedtex"/>
        <w:tabs>
          <w:tab w:val="left" w:pos="993"/>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После снижений, зарегистрированных в 2014-2015 годах (3,7 и 15,9% соответственно), экспорт увеличился примерно на 4% в 2016 году, а по импорту было зарегистрировано снижение на 3,2% в 2014 году и  на 25% в 2015 году и увеличение на 0,8% в 2016 году.</w:t>
      </w:r>
    </w:p>
    <w:p w:rsidR="0043017B" w:rsidRPr="0043017B" w:rsidRDefault="0043017B" w:rsidP="0043017B">
      <w:pPr>
        <w:pStyle w:val="Numberedtex"/>
        <w:tabs>
          <w:tab w:val="left" w:pos="993"/>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 xml:space="preserve">В Национальной стратегии развития «Молдова 2020» и недавно принятом Документе экономического развития Молдовы, в которых подчеркивается важность повышения производительности, привлечения инвестиций и содействия развитию </w:t>
      </w:r>
      <w:r w:rsidRPr="0043017B">
        <w:rPr>
          <w:rFonts w:ascii="Times New Roman" w:hAnsi="Times New Roman" w:cs="Times New Roman"/>
          <w:sz w:val="24"/>
          <w:szCs w:val="24"/>
        </w:rPr>
        <w:lastRenderedPageBreak/>
        <w:t>человеческого потенциала, сформулированы политики для обеспечения устойчивого и инклюзивного экономического роста. Документ экономического развития определяет приоритетные сферы для экономического роста и искоренения бедности –  образование, финансовый сектор, бизнес-климат, энергетика и энергетическая эффективность, сельскохозяйственный сектор и переработка сельскохозяйственной продукции,  диверсификация экспорта (вставка 2.1).</w:t>
      </w:r>
    </w:p>
    <w:p w:rsidR="0043017B" w:rsidRPr="0043017B" w:rsidRDefault="0043017B" w:rsidP="0043017B">
      <w:pPr>
        <w:pStyle w:val="Numberedtex"/>
        <w:numPr>
          <w:ilvl w:val="0"/>
          <w:numId w:val="0"/>
        </w:numPr>
        <w:tabs>
          <w:tab w:val="left" w:pos="993"/>
        </w:tabs>
        <w:spacing w:before="0" w:after="0" w:line="240" w:lineRule="auto"/>
        <w:ind w:left="709"/>
        <w:rPr>
          <w:rFonts w:ascii="Times New Roman" w:hAnsi="Times New Roman" w:cs="Times New Roman"/>
          <w:sz w:val="24"/>
          <w:szCs w:val="24"/>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9"/>
      </w:tblGrid>
      <w:tr w:rsidR="0043017B" w:rsidRPr="0043017B" w:rsidTr="00F5329D">
        <w:tc>
          <w:tcPr>
            <w:tcW w:w="9639" w:type="dxa"/>
            <w:shd w:val="clear" w:color="auto" w:fill="F2F2F2" w:themeFill="background1" w:themeFillShade="F2"/>
          </w:tcPr>
          <w:p w:rsidR="0043017B" w:rsidRPr="0043017B" w:rsidRDefault="0043017B" w:rsidP="00F5329D">
            <w:pPr>
              <w:spacing w:before="0"/>
              <w:jc w:val="center"/>
              <w:rPr>
                <w:rFonts w:ascii="Times New Roman" w:hAnsi="Times New Roman" w:cs="Times New Roman"/>
                <w:b/>
                <w:color w:val="0F243E"/>
                <w:sz w:val="24"/>
                <w:szCs w:val="24"/>
              </w:rPr>
            </w:pPr>
            <w:r w:rsidRPr="0043017B">
              <w:rPr>
                <w:rFonts w:ascii="Times New Roman" w:hAnsi="Times New Roman" w:cs="Times New Roman"/>
                <w:b/>
                <w:color w:val="0F243E"/>
                <w:sz w:val="24"/>
                <w:szCs w:val="24"/>
              </w:rPr>
              <w:t>Вставка 2.1.  Глобальная конкурентоспособность Республики Молдова</w:t>
            </w:r>
          </w:p>
          <w:p w:rsidR="0043017B" w:rsidRPr="0043017B" w:rsidRDefault="0043017B" w:rsidP="00F5329D">
            <w:pPr>
              <w:spacing w:before="0"/>
              <w:rPr>
                <w:rFonts w:ascii="Times New Roman" w:hAnsi="Times New Roman" w:cs="Times New Roman"/>
                <w:sz w:val="24"/>
                <w:szCs w:val="24"/>
              </w:rPr>
            </w:pPr>
            <w:r w:rsidRPr="0043017B">
              <w:rPr>
                <w:rFonts w:ascii="Times New Roman" w:hAnsi="Times New Roman" w:cs="Times New Roman"/>
                <w:sz w:val="24"/>
                <w:szCs w:val="24"/>
              </w:rPr>
              <w:t xml:space="preserve">Согласно Отчету о глобальной конкурентоспособности 2016-2017, опубликованному Всемирным экономическим форумом, конкурентоспособность Молдовы находится на 100-й позиции из 138 обследованных стран, спустившись с 84 позиции предыдущего года. Исследование использует 114 показателей на основе 12 столбцов. Основнымивызовами конкурентоспособности для Республики Молдова являются  эффективные учреждения, макроэкономическая среда, эффективность рынка, развитие финансового рынка, емкость рынка, степень софистикации и инновации бизнеса. </w:t>
            </w:r>
          </w:p>
        </w:tc>
      </w:tr>
    </w:tbl>
    <w:p w:rsidR="0043017B" w:rsidRPr="0043017B" w:rsidRDefault="0043017B" w:rsidP="0043017B">
      <w:pPr>
        <w:pStyle w:val="Numberedtex"/>
        <w:numPr>
          <w:ilvl w:val="0"/>
          <w:numId w:val="0"/>
        </w:numPr>
        <w:spacing w:before="0" w:after="0" w:line="240" w:lineRule="auto"/>
        <w:rPr>
          <w:rFonts w:ascii="Times New Roman" w:hAnsi="Times New Roman" w:cs="Times New Roman"/>
          <w:sz w:val="24"/>
          <w:szCs w:val="24"/>
        </w:rPr>
      </w:pPr>
    </w:p>
    <w:p w:rsidR="0043017B" w:rsidRPr="0043017B" w:rsidRDefault="0043017B" w:rsidP="0043017B">
      <w:pPr>
        <w:pStyle w:val="Numberedtex"/>
        <w:tabs>
          <w:tab w:val="left" w:pos="993"/>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 xml:space="preserve">Прогноз основных макроэкономических показателей Республики Молдова на период 2017-2020 годов </w:t>
      </w:r>
      <w:r w:rsidRPr="0043017B">
        <w:rPr>
          <w:rFonts w:ascii="Times New Roman" w:hAnsi="Times New Roman" w:cs="Times New Roman"/>
          <w:i/>
          <w:sz w:val="24"/>
          <w:szCs w:val="24"/>
        </w:rPr>
        <w:t>(таблица 2.2)</w:t>
      </w:r>
      <w:r w:rsidRPr="0043017B">
        <w:rPr>
          <w:rFonts w:ascii="Times New Roman" w:hAnsi="Times New Roman" w:cs="Times New Roman"/>
          <w:sz w:val="24"/>
          <w:szCs w:val="24"/>
        </w:rPr>
        <w:t xml:space="preserve"> основан на ряде гипотез. Они включают в себя поддержание благоприятных международных условий, продолжение структурных реформ, стимулирование экспорта и поддержку частного сектора за счет упрощения и либерализации условий, поддержание взвешенной налоговой политики и финансовой стабильности, цен и обменного курса. </w:t>
      </w:r>
    </w:p>
    <w:p w:rsidR="0043017B" w:rsidRPr="0043017B" w:rsidRDefault="0043017B" w:rsidP="0043017B">
      <w:pPr>
        <w:pStyle w:val="Numberedtex"/>
        <w:numPr>
          <w:ilvl w:val="0"/>
          <w:numId w:val="0"/>
        </w:numPr>
        <w:tabs>
          <w:tab w:val="left" w:pos="993"/>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В период 2017-2020 годов:</w:t>
      </w:r>
    </w:p>
    <w:p w:rsidR="0043017B" w:rsidRPr="0043017B" w:rsidRDefault="0043017B" w:rsidP="0043017B">
      <w:pPr>
        <w:spacing w:before="0" w:after="0" w:line="240" w:lineRule="auto"/>
        <w:ind w:firstLine="720"/>
        <w:rPr>
          <w:rFonts w:ascii="Times New Roman" w:hAnsi="Times New Roman" w:cs="Times New Roman"/>
          <w:sz w:val="24"/>
          <w:szCs w:val="24"/>
        </w:rPr>
      </w:pPr>
      <w:r w:rsidRPr="0043017B">
        <w:rPr>
          <w:rFonts w:ascii="Times New Roman" w:hAnsi="Times New Roman" w:cs="Times New Roman"/>
          <w:sz w:val="24"/>
          <w:szCs w:val="24"/>
        </w:rPr>
        <w:t>- ожидается, что реальный ВВП зарегистрирует среднегодовой прирост в 4,0%;</w:t>
      </w:r>
    </w:p>
    <w:p w:rsidR="0043017B" w:rsidRPr="0043017B" w:rsidRDefault="0043017B" w:rsidP="0043017B">
      <w:pPr>
        <w:spacing w:before="0" w:after="0" w:line="240" w:lineRule="auto"/>
        <w:ind w:firstLine="720"/>
        <w:rPr>
          <w:rFonts w:ascii="Times New Roman" w:hAnsi="Times New Roman" w:cs="Times New Roman"/>
          <w:sz w:val="24"/>
          <w:szCs w:val="24"/>
        </w:rPr>
      </w:pPr>
      <w:r w:rsidRPr="0043017B">
        <w:rPr>
          <w:rFonts w:ascii="Times New Roman" w:hAnsi="Times New Roman" w:cs="Times New Roman"/>
          <w:sz w:val="24"/>
          <w:szCs w:val="24"/>
        </w:rPr>
        <w:t xml:space="preserve">- монетарная политика по-прежнему будет направлена на удержание инфляции в целевомдиапазоне для обеспечения ценовой стабильности в среднесрочной перспективе; </w:t>
      </w:r>
    </w:p>
    <w:p w:rsidR="0043017B" w:rsidRPr="0043017B" w:rsidRDefault="0043017B" w:rsidP="0043017B">
      <w:pPr>
        <w:spacing w:before="0" w:after="0" w:line="240" w:lineRule="auto"/>
        <w:ind w:firstLine="720"/>
        <w:rPr>
          <w:rFonts w:ascii="Times New Roman" w:hAnsi="Times New Roman" w:cs="Times New Roman"/>
          <w:sz w:val="24"/>
          <w:szCs w:val="24"/>
        </w:rPr>
      </w:pPr>
      <w:r w:rsidRPr="0043017B">
        <w:rPr>
          <w:rFonts w:ascii="Times New Roman" w:hAnsi="Times New Roman" w:cs="Times New Roman"/>
          <w:sz w:val="24"/>
          <w:szCs w:val="24"/>
        </w:rPr>
        <w:t>- ожидается обесценивание среднего обменного курса по отношению к доллару США с 20 леев в 2017 году до 22,4 леев в 2020 году;</w:t>
      </w:r>
    </w:p>
    <w:p w:rsidR="0043017B" w:rsidRPr="0043017B" w:rsidRDefault="0043017B" w:rsidP="0043017B">
      <w:pPr>
        <w:spacing w:before="0" w:after="0" w:line="240" w:lineRule="auto"/>
        <w:ind w:firstLine="720"/>
        <w:rPr>
          <w:rFonts w:ascii="Times New Roman" w:hAnsi="Times New Roman" w:cs="Times New Roman"/>
          <w:sz w:val="24"/>
          <w:szCs w:val="24"/>
        </w:rPr>
      </w:pPr>
      <w:r w:rsidRPr="0043017B">
        <w:rPr>
          <w:rFonts w:ascii="Times New Roman" w:hAnsi="Times New Roman" w:cs="Times New Roman"/>
          <w:sz w:val="24"/>
          <w:szCs w:val="24"/>
        </w:rPr>
        <w:t xml:space="preserve"> - ожидается, что экспорт возрастет в среднем на 7,5%, а импорт на 5,75%. Эти оценки предполагают, что внешняя торговля с государствами-членами ЕС будет увеличиваться в результате полного внедрения Соглашения о свободной торговле с ЕС.</w:t>
      </w:r>
    </w:p>
    <w:p w:rsidR="0043017B" w:rsidRPr="0043017B" w:rsidRDefault="0043017B" w:rsidP="0043017B">
      <w:pPr>
        <w:pStyle w:val="Numberedtex"/>
        <w:tabs>
          <w:tab w:val="left" w:pos="1134"/>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 xml:space="preserve">Факторы риска для макроэкономического прогноза включают: </w:t>
      </w:r>
    </w:p>
    <w:p w:rsidR="0043017B" w:rsidRPr="0043017B" w:rsidRDefault="0043017B" w:rsidP="0043017B">
      <w:pPr>
        <w:pStyle w:val="Numberedtex"/>
        <w:numPr>
          <w:ilvl w:val="0"/>
          <w:numId w:val="0"/>
        </w:numPr>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ab/>
        <w:t xml:space="preserve">1) региональную нестабильность, что приведет к увеличению неопределенности; </w:t>
      </w:r>
    </w:p>
    <w:p w:rsidR="0043017B" w:rsidRPr="0043017B" w:rsidRDefault="0043017B" w:rsidP="0043017B">
      <w:pPr>
        <w:pStyle w:val="Numberedtex"/>
        <w:numPr>
          <w:ilvl w:val="0"/>
          <w:numId w:val="0"/>
        </w:numPr>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ab/>
        <w:t xml:space="preserve">2) неблагоприятные изменения в экономике основных торговых партнеров Республики Молдова и стран назначения для молдавских мигрантов; и </w:t>
      </w:r>
    </w:p>
    <w:p w:rsidR="0043017B" w:rsidRPr="0043017B" w:rsidRDefault="0043017B" w:rsidP="0043017B">
      <w:pPr>
        <w:pStyle w:val="Numberedtex"/>
        <w:numPr>
          <w:ilvl w:val="0"/>
          <w:numId w:val="0"/>
        </w:numPr>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ab/>
        <w:t>3) неблагоприятные погодные условия, которые влияют на сельское хозяйство и на сектора переработки сельскохозяйственной продукции.</w:t>
      </w:r>
      <w:bookmarkStart w:id="15" w:name="_Toc488614165"/>
      <w:bookmarkStart w:id="16" w:name="_Toc488857790"/>
    </w:p>
    <w:p w:rsidR="0043017B" w:rsidRPr="0043017B" w:rsidRDefault="0043017B" w:rsidP="0043017B">
      <w:pPr>
        <w:pStyle w:val="Table"/>
        <w:spacing w:before="0" w:line="240" w:lineRule="auto"/>
        <w:rPr>
          <w:rFonts w:ascii="Times New Roman" w:hAnsi="Times New Roman" w:cs="Times New Roman"/>
          <w:sz w:val="24"/>
          <w:szCs w:val="24"/>
        </w:rPr>
      </w:pPr>
    </w:p>
    <w:p w:rsidR="0043017B" w:rsidRPr="0043017B" w:rsidRDefault="0043017B" w:rsidP="0043017B">
      <w:pPr>
        <w:pStyle w:val="Table"/>
        <w:spacing w:before="0" w:line="240" w:lineRule="auto"/>
        <w:rPr>
          <w:rFonts w:ascii="Times New Roman" w:hAnsi="Times New Roman" w:cs="Times New Roman"/>
          <w:sz w:val="24"/>
          <w:szCs w:val="24"/>
        </w:rPr>
      </w:pPr>
    </w:p>
    <w:p w:rsidR="0043017B" w:rsidRPr="0043017B" w:rsidRDefault="0043017B" w:rsidP="0043017B">
      <w:pPr>
        <w:pStyle w:val="Table"/>
        <w:spacing w:before="0" w:line="240" w:lineRule="auto"/>
        <w:rPr>
          <w:rFonts w:ascii="Times New Roman" w:hAnsi="Times New Roman" w:cs="Times New Roman"/>
          <w:sz w:val="24"/>
          <w:szCs w:val="24"/>
        </w:rPr>
      </w:pPr>
    </w:p>
    <w:p w:rsidR="0043017B" w:rsidRPr="0043017B" w:rsidRDefault="0043017B" w:rsidP="0043017B">
      <w:pPr>
        <w:pStyle w:val="Table"/>
        <w:spacing w:before="0" w:line="240" w:lineRule="auto"/>
        <w:rPr>
          <w:rFonts w:ascii="Times New Roman" w:hAnsi="Times New Roman" w:cs="Times New Roman"/>
          <w:sz w:val="24"/>
          <w:szCs w:val="24"/>
        </w:rPr>
      </w:pPr>
    </w:p>
    <w:p w:rsidR="0043017B" w:rsidRPr="0043017B" w:rsidRDefault="0043017B" w:rsidP="0043017B">
      <w:pPr>
        <w:pStyle w:val="Table"/>
        <w:spacing w:before="0" w:line="240" w:lineRule="auto"/>
        <w:rPr>
          <w:rFonts w:ascii="Times New Roman" w:hAnsi="Times New Roman" w:cs="Times New Roman"/>
          <w:sz w:val="24"/>
          <w:szCs w:val="24"/>
        </w:rPr>
      </w:pPr>
    </w:p>
    <w:p w:rsidR="0043017B" w:rsidRPr="0043017B" w:rsidRDefault="0043017B" w:rsidP="0043017B">
      <w:pPr>
        <w:pStyle w:val="Table"/>
        <w:spacing w:before="0" w:line="240" w:lineRule="auto"/>
        <w:rPr>
          <w:rFonts w:ascii="Times New Roman" w:hAnsi="Times New Roman" w:cs="Times New Roman"/>
          <w:sz w:val="24"/>
          <w:szCs w:val="24"/>
        </w:rPr>
        <w:sectPr w:rsidR="0043017B" w:rsidRPr="0043017B" w:rsidSect="00AD34B3">
          <w:headerReference w:type="default" r:id="rId6"/>
          <w:footerReference w:type="default" r:id="rId7"/>
          <w:pgSz w:w="12240" w:h="15840"/>
          <w:pgMar w:top="1134" w:right="964" w:bottom="1134" w:left="1701" w:header="720" w:footer="720" w:gutter="0"/>
          <w:cols w:space="720"/>
          <w:titlePg/>
          <w:docGrid w:linePitch="360"/>
        </w:sectPr>
      </w:pPr>
    </w:p>
    <w:p w:rsidR="0043017B" w:rsidRPr="0043017B" w:rsidRDefault="0043017B" w:rsidP="0043017B">
      <w:pPr>
        <w:pStyle w:val="Table"/>
        <w:spacing w:before="0" w:line="240" w:lineRule="auto"/>
        <w:ind w:firstLine="720"/>
        <w:jc w:val="right"/>
        <w:rPr>
          <w:rFonts w:ascii="Times New Roman" w:hAnsi="Times New Roman" w:cs="Times New Roman"/>
          <w:color w:val="auto"/>
          <w:sz w:val="24"/>
          <w:szCs w:val="24"/>
        </w:rPr>
      </w:pPr>
      <w:r w:rsidRPr="0043017B">
        <w:rPr>
          <w:rFonts w:ascii="Times New Roman" w:hAnsi="Times New Roman" w:cs="Times New Roman"/>
          <w:color w:val="auto"/>
          <w:sz w:val="24"/>
          <w:szCs w:val="24"/>
        </w:rPr>
        <w:lastRenderedPageBreak/>
        <w:t>Таблица 2.2</w:t>
      </w:r>
    </w:p>
    <w:tbl>
      <w:tblPr>
        <w:tblpPr w:leftFromText="180" w:rightFromText="180" w:vertAnchor="text" w:horzAnchor="margin" w:tblpXSpec="center" w:tblpY="125"/>
        <w:tblW w:w="14332" w:type="dxa"/>
        <w:tblLayout w:type="fixed"/>
        <w:tblLook w:val="04A0" w:firstRow="1" w:lastRow="0" w:firstColumn="1" w:lastColumn="0" w:noHBand="0" w:noVBand="1"/>
      </w:tblPr>
      <w:tblGrid>
        <w:gridCol w:w="1384"/>
        <w:gridCol w:w="332"/>
        <w:gridCol w:w="709"/>
        <w:gridCol w:w="660"/>
        <w:gridCol w:w="191"/>
        <w:gridCol w:w="1227"/>
        <w:gridCol w:w="38"/>
        <w:gridCol w:w="1144"/>
        <w:gridCol w:w="235"/>
        <w:gridCol w:w="1041"/>
        <w:gridCol w:w="377"/>
        <w:gridCol w:w="757"/>
        <w:gridCol w:w="709"/>
        <w:gridCol w:w="567"/>
        <w:gridCol w:w="709"/>
        <w:gridCol w:w="141"/>
        <w:gridCol w:w="993"/>
        <w:gridCol w:w="1275"/>
        <w:gridCol w:w="1843"/>
      </w:tblGrid>
      <w:tr w:rsidR="0043017B" w:rsidRPr="0043017B" w:rsidTr="0043017B">
        <w:trPr>
          <w:trHeight w:val="300"/>
        </w:trPr>
        <w:tc>
          <w:tcPr>
            <w:tcW w:w="2425" w:type="dxa"/>
            <w:gridSpan w:val="3"/>
            <w:tcBorders>
              <w:top w:val="nil"/>
              <w:left w:val="nil"/>
              <w:bottom w:val="nil"/>
              <w:right w:val="nil"/>
            </w:tcBorders>
            <w:shd w:val="clear" w:color="auto" w:fill="auto"/>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b/>
                <w:bCs/>
                <w:color w:val="000000"/>
                <w:sz w:val="24"/>
                <w:szCs w:val="24"/>
                <w:lang w:eastAsia="ro-RO"/>
              </w:rPr>
            </w:pPr>
          </w:p>
        </w:tc>
        <w:tc>
          <w:tcPr>
            <w:tcW w:w="660" w:type="dxa"/>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418" w:type="dxa"/>
            <w:gridSpan w:val="2"/>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417" w:type="dxa"/>
            <w:gridSpan w:val="3"/>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418" w:type="dxa"/>
            <w:gridSpan w:val="2"/>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466" w:type="dxa"/>
            <w:gridSpan w:val="2"/>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276" w:type="dxa"/>
            <w:gridSpan w:val="2"/>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134" w:type="dxa"/>
            <w:gridSpan w:val="2"/>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275" w:type="dxa"/>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843" w:type="dxa"/>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ind w:left="-869"/>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43017B">
        <w:trPr>
          <w:trHeight w:val="315"/>
        </w:trPr>
        <w:tc>
          <w:tcPr>
            <w:tcW w:w="1716" w:type="dxa"/>
            <w:gridSpan w:val="2"/>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369" w:type="dxa"/>
            <w:gridSpan w:val="2"/>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418" w:type="dxa"/>
            <w:gridSpan w:val="2"/>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417" w:type="dxa"/>
            <w:gridSpan w:val="3"/>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418" w:type="dxa"/>
            <w:gridSpan w:val="2"/>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466" w:type="dxa"/>
            <w:gridSpan w:val="2"/>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276" w:type="dxa"/>
            <w:gridSpan w:val="2"/>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134" w:type="dxa"/>
            <w:gridSpan w:val="2"/>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275" w:type="dxa"/>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843" w:type="dxa"/>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ind w:left="-869"/>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43017B">
        <w:trPr>
          <w:trHeight w:val="300"/>
        </w:trPr>
        <w:tc>
          <w:tcPr>
            <w:tcW w:w="3085" w:type="dxa"/>
            <w:gridSpan w:val="4"/>
            <w:vMerge w:val="restart"/>
            <w:tcBorders>
              <w:top w:val="single" w:sz="8" w:space="0" w:color="auto"/>
              <w:left w:val="nil"/>
              <w:bottom w:val="single" w:sz="4" w:space="0" w:color="000000"/>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418" w:type="dxa"/>
            <w:gridSpan w:val="2"/>
            <w:vMerge w:val="restart"/>
            <w:tcBorders>
              <w:top w:val="single" w:sz="8" w:space="0" w:color="auto"/>
              <w:left w:val="nil"/>
              <w:bottom w:val="single" w:sz="4" w:space="0" w:color="000000"/>
              <w:right w:val="nil"/>
            </w:tcBorders>
            <w:shd w:val="clear" w:color="000000" w:fill="FFFFFF"/>
            <w:vAlign w:val="bottom"/>
            <w:hideMark/>
          </w:tcPr>
          <w:p w:rsidR="0043017B" w:rsidRPr="0043017B" w:rsidRDefault="0043017B" w:rsidP="0043017B">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Единица измерения</w:t>
            </w:r>
          </w:p>
        </w:tc>
        <w:tc>
          <w:tcPr>
            <w:tcW w:w="1417" w:type="dxa"/>
            <w:gridSpan w:val="3"/>
            <w:tcBorders>
              <w:top w:val="single" w:sz="8" w:space="0" w:color="auto"/>
              <w:left w:val="nil"/>
              <w:bottom w:val="nil"/>
              <w:right w:val="nil"/>
            </w:tcBorders>
            <w:shd w:val="clear" w:color="000000" w:fill="FFFFFF"/>
            <w:noWrap/>
            <w:vAlign w:val="bottom"/>
            <w:hideMark/>
          </w:tcPr>
          <w:p w:rsidR="0043017B" w:rsidRPr="0043017B" w:rsidRDefault="0043017B" w:rsidP="0043017B">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2014</w:t>
            </w:r>
          </w:p>
        </w:tc>
        <w:tc>
          <w:tcPr>
            <w:tcW w:w="1418" w:type="dxa"/>
            <w:gridSpan w:val="2"/>
            <w:tcBorders>
              <w:top w:val="single" w:sz="8" w:space="0" w:color="auto"/>
              <w:left w:val="nil"/>
              <w:bottom w:val="nil"/>
              <w:right w:val="nil"/>
            </w:tcBorders>
            <w:shd w:val="clear" w:color="000000" w:fill="FFFFFF"/>
            <w:noWrap/>
            <w:vAlign w:val="bottom"/>
            <w:hideMark/>
          </w:tcPr>
          <w:p w:rsidR="0043017B" w:rsidRPr="0043017B" w:rsidRDefault="0043017B" w:rsidP="0043017B">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2015</w:t>
            </w:r>
          </w:p>
        </w:tc>
        <w:tc>
          <w:tcPr>
            <w:tcW w:w="1466" w:type="dxa"/>
            <w:gridSpan w:val="2"/>
            <w:tcBorders>
              <w:top w:val="single" w:sz="8" w:space="0" w:color="auto"/>
              <w:left w:val="nil"/>
              <w:bottom w:val="nil"/>
              <w:right w:val="nil"/>
            </w:tcBorders>
            <w:shd w:val="clear" w:color="000000" w:fill="FFFFFF"/>
            <w:noWrap/>
            <w:vAlign w:val="bottom"/>
            <w:hideMark/>
          </w:tcPr>
          <w:p w:rsidR="0043017B" w:rsidRPr="0043017B" w:rsidRDefault="0043017B" w:rsidP="0043017B">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2016</w:t>
            </w:r>
          </w:p>
        </w:tc>
        <w:tc>
          <w:tcPr>
            <w:tcW w:w="1276" w:type="dxa"/>
            <w:gridSpan w:val="2"/>
            <w:tcBorders>
              <w:top w:val="single" w:sz="8" w:space="0" w:color="auto"/>
              <w:left w:val="nil"/>
              <w:bottom w:val="nil"/>
              <w:right w:val="nil"/>
            </w:tcBorders>
            <w:shd w:val="clear" w:color="000000" w:fill="FFFFFF"/>
            <w:noWrap/>
            <w:vAlign w:val="bottom"/>
            <w:hideMark/>
          </w:tcPr>
          <w:p w:rsidR="0043017B" w:rsidRPr="0043017B" w:rsidRDefault="0043017B" w:rsidP="0043017B">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2017</w:t>
            </w:r>
          </w:p>
        </w:tc>
        <w:tc>
          <w:tcPr>
            <w:tcW w:w="1134" w:type="dxa"/>
            <w:gridSpan w:val="2"/>
            <w:tcBorders>
              <w:top w:val="single" w:sz="8" w:space="0" w:color="auto"/>
              <w:left w:val="nil"/>
              <w:bottom w:val="nil"/>
              <w:right w:val="nil"/>
            </w:tcBorders>
            <w:shd w:val="clear" w:color="000000" w:fill="FFFFFF"/>
            <w:noWrap/>
            <w:vAlign w:val="bottom"/>
            <w:hideMark/>
          </w:tcPr>
          <w:p w:rsidR="0043017B" w:rsidRPr="0043017B" w:rsidRDefault="0043017B" w:rsidP="0043017B">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2018</w:t>
            </w:r>
          </w:p>
        </w:tc>
        <w:tc>
          <w:tcPr>
            <w:tcW w:w="1275" w:type="dxa"/>
            <w:tcBorders>
              <w:top w:val="single" w:sz="8" w:space="0" w:color="auto"/>
              <w:left w:val="nil"/>
              <w:bottom w:val="nil"/>
              <w:right w:val="nil"/>
            </w:tcBorders>
            <w:shd w:val="clear" w:color="000000" w:fill="FFFFFF"/>
            <w:noWrap/>
            <w:vAlign w:val="bottom"/>
            <w:hideMark/>
          </w:tcPr>
          <w:p w:rsidR="0043017B" w:rsidRPr="0043017B" w:rsidRDefault="0043017B" w:rsidP="0043017B">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2019</w:t>
            </w:r>
          </w:p>
        </w:tc>
        <w:tc>
          <w:tcPr>
            <w:tcW w:w="1843" w:type="dxa"/>
            <w:tcBorders>
              <w:top w:val="single" w:sz="8" w:space="0" w:color="auto"/>
              <w:left w:val="nil"/>
              <w:bottom w:val="nil"/>
              <w:right w:val="nil"/>
            </w:tcBorders>
            <w:shd w:val="clear" w:color="000000" w:fill="FFFFFF"/>
            <w:noWrap/>
            <w:vAlign w:val="bottom"/>
            <w:hideMark/>
          </w:tcPr>
          <w:p w:rsidR="0043017B" w:rsidRPr="0043017B" w:rsidRDefault="0043017B" w:rsidP="0043017B">
            <w:pPr>
              <w:spacing w:before="0" w:after="0" w:line="240" w:lineRule="auto"/>
              <w:ind w:left="-869"/>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2020</w:t>
            </w:r>
          </w:p>
        </w:tc>
      </w:tr>
      <w:tr w:rsidR="0043017B" w:rsidRPr="0043017B" w:rsidTr="0043017B">
        <w:trPr>
          <w:trHeight w:val="315"/>
        </w:trPr>
        <w:tc>
          <w:tcPr>
            <w:tcW w:w="3085" w:type="dxa"/>
            <w:gridSpan w:val="4"/>
            <w:vMerge/>
            <w:tcBorders>
              <w:top w:val="single" w:sz="8" w:space="0" w:color="auto"/>
              <w:left w:val="nil"/>
              <w:bottom w:val="single" w:sz="4" w:space="0" w:color="000000"/>
              <w:right w:val="nil"/>
            </w:tcBorders>
            <w:vAlign w:val="center"/>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p>
        </w:tc>
        <w:tc>
          <w:tcPr>
            <w:tcW w:w="1418" w:type="dxa"/>
            <w:gridSpan w:val="2"/>
            <w:vMerge/>
            <w:tcBorders>
              <w:top w:val="single" w:sz="8" w:space="0" w:color="auto"/>
              <w:left w:val="nil"/>
              <w:bottom w:val="single" w:sz="4" w:space="0" w:color="000000"/>
              <w:right w:val="nil"/>
            </w:tcBorders>
            <w:vAlign w:val="center"/>
            <w:hideMark/>
          </w:tcPr>
          <w:p w:rsidR="0043017B" w:rsidRPr="0043017B" w:rsidRDefault="0043017B" w:rsidP="0043017B">
            <w:pPr>
              <w:spacing w:before="0" w:after="0" w:line="240" w:lineRule="auto"/>
              <w:jc w:val="left"/>
              <w:rPr>
                <w:rFonts w:ascii="Times New Roman" w:eastAsia="Times New Roman" w:hAnsi="Times New Roman" w:cs="Times New Roman"/>
                <w:b/>
                <w:bCs/>
                <w:color w:val="000000"/>
                <w:sz w:val="24"/>
                <w:szCs w:val="24"/>
                <w:lang w:eastAsia="ro-RO"/>
              </w:rPr>
            </w:pPr>
          </w:p>
        </w:tc>
        <w:tc>
          <w:tcPr>
            <w:tcW w:w="1417" w:type="dxa"/>
            <w:gridSpan w:val="3"/>
            <w:tcBorders>
              <w:top w:val="nil"/>
              <w:left w:val="nil"/>
              <w:bottom w:val="single" w:sz="8" w:space="0" w:color="auto"/>
              <w:right w:val="nil"/>
            </w:tcBorders>
            <w:shd w:val="clear" w:color="auto" w:fill="auto"/>
            <w:noWrap/>
            <w:vAlign w:val="bottom"/>
            <w:hideMark/>
          </w:tcPr>
          <w:p w:rsidR="0043017B" w:rsidRPr="0043017B" w:rsidRDefault="0043017B" w:rsidP="0043017B">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исполнено</w:t>
            </w:r>
          </w:p>
        </w:tc>
        <w:tc>
          <w:tcPr>
            <w:tcW w:w="1418" w:type="dxa"/>
            <w:gridSpan w:val="2"/>
            <w:tcBorders>
              <w:top w:val="nil"/>
              <w:left w:val="nil"/>
              <w:bottom w:val="single" w:sz="8" w:space="0" w:color="auto"/>
              <w:right w:val="nil"/>
            </w:tcBorders>
            <w:shd w:val="clear" w:color="auto" w:fill="auto"/>
            <w:noWrap/>
            <w:vAlign w:val="bottom"/>
            <w:hideMark/>
          </w:tcPr>
          <w:p w:rsidR="0043017B" w:rsidRPr="0043017B" w:rsidRDefault="0043017B" w:rsidP="0043017B">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исполнено</w:t>
            </w:r>
          </w:p>
        </w:tc>
        <w:tc>
          <w:tcPr>
            <w:tcW w:w="1466" w:type="dxa"/>
            <w:gridSpan w:val="2"/>
            <w:tcBorders>
              <w:top w:val="nil"/>
              <w:left w:val="nil"/>
              <w:bottom w:val="single" w:sz="8" w:space="0" w:color="auto"/>
              <w:right w:val="nil"/>
            </w:tcBorders>
            <w:shd w:val="clear" w:color="auto" w:fill="auto"/>
            <w:noWrap/>
            <w:vAlign w:val="bottom"/>
            <w:hideMark/>
          </w:tcPr>
          <w:p w:rsidR="0043017B" w:rsidRPr="0043017B" w:rsidRDefault="0043017B" w:rsidP="0043017B">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исполнено</w:t>
            </w:r>
          </w:p>
        </w:tc>
        <w:tc>
          <w:tcPr>
            <w:tcW w:w="1276" w:type="dxa"/>
            <w:gridSpan w:val="2"/>
            <w:tcBorders>
              <w:top w:val="nil"/>
              <w:left w:val="nil"/>
              <w:bottom w:val="single" w:sz="4" w:space="0" w:color="auto"/>
              <w:right w:val="nil"/>
            </w:tcBorders>
            <w:shd w:val="clear" w:color="000000" w:fill="FFFFFF"/>
            <w:noWrap/>
            <w:vAlign w:val="bottom"/>
            <w:hideMark/>
          </w:tcPr>
          <w:p w:rsidR="0043017B" w:rsidRPr="0043017B" w:rsidRDefault="0043017B" w:rsidP="0043017B">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прогноз</w:t>
            </w:r>
          </w:p>
        </w:tc>
        <w:tc>
          <w:tcPr>
            <w:tcW w:w="1134" w:type="dxa"/>
            <w:gridSpan w:val="2"/>
            <w:tcBorders>
              <w:top w:val="nil"/>
              <w:left w:val="nil"/>
              <w:bottom w:val="single" w:sz="4" w:space="0" w:color="auto"/>
              <w:right w:val="nil"/>
            </w:tcBorders>
            <w:shd w:val="clear" w:color="000000" w:fill="FFFFFF"/>
            <w:noWrap/>
            <w:vAlign w:val="bottom"/>
            <w:hideMark/>
          </w:tcPr>
          <w:p w:rsidR="0043017B" w:rsidRPr="0043017B" w:rsidRDefault="0043017B" w:rsidP="0043017B">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прогноз</w:t>
            </w:r>
          </w:p>
        </w:tc>
        <w:tc>
          <w:tcPr>
            <w:tcW w:w="1275" w:type="dxa"/>
            <w:tcBorders>
              <w:top w:val="nil"/>
              <w:left w:val="nil"/>
              <w:bottom w:val="single" w:sz="4" w:space="0" w:color="auto"/>
              <w:right w:val="nil"/>
            </w:tcBorders>
            <w:shd w:val="clear" w:color="000000" w:fill="FFFFFF"/>
            <w:noWrap/>
            <w:vAlign w:val="bottom"/>
            <w:hideMark/>
          </w:tcPr>
          <w:p w:rsidR="0043017B" w:rsidRPr="0043017B" w:rsidRDefault="0043017B" w:rsidP="0043017B">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прогноз</w:t>
            </w:r>
          </w:p>
        </w:tc>
        <w:tc>
          <w:tcPr>
            <w:tcW w:w="1843" w:type="dxa"/>
            <w:tcBorders>
              <w:top w:val="nil"/>
              <w:left w:val="nil"/>
              <w:bottom w:val="single" w:sz="4" w:space="0" w:color="auto"/>
              <w:right w:val="nil"/>
            </w:tcBorders>
            <w:shd w:val="clear" w:color="000000" w:fill="FFFFFF"/>
            <w:noWrap/>
            <w:vAlign w:val="bottom"/>
            <w:hideMark/>
          </w:tcPr>
          <w:p w:rsidR="0043017B" w:rsidRPr="0043017B" w:rsidRDefault="0043017B" w:rsidP="0043017B">
            <w:pPr>
              <w:spacing w:before="0" w:after="0" w:line="240" w:lineRule="auto"/>
              <w:ind w:left="-869"/>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прогноз</w:t>
            </w:r>
          </w:p>
        </w:tc>
      </w:tr>
      <w:tr w:rsidR="0043017B" w:rsidRPr="0043017B" w:rsidTr="0043017B">
        <w:trPr>
          <w:trHeight w:val="300"/>
        </w:trPr>
        <w:tc>
          <w:tcPr>
            <w:tcW w:w="3085" w:type="dxa"/>
            <w:gridSpan w:val="4"/>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Валовой внутренний продукт </w:t>
            </w:r>
          </w:p>
        </w:tc>
        <w:tc>
          <w:tcPr>
            <w:tcW w:w="1418" w:type="dxa"/>
            <w:gridSpan w:val="2"/>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417" w:type="dxa"/>
            <w:gridSpan w:val="3"/>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418" w:type="dxa"/>
            <w:gridSpan w:val="2"/>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466" w:type="dxa"/>
            <w:gridSpan w:val="2"/>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276" w:type="dxa"/>
            <w:gridSpan w:val="2"/>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134" w:type="dxa"/>
            <w:gridSpan w:val="2"/>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275" w:type="dxa"/>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843" w:type="dxa"/>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ind w:left="-869"/>
              <w:jc w:val="center"/>
              <w:rPr>
                <w:rFonts w:ascii="Times New Roman" w:eastAsia="Times New Roman" w:hAnsi="Times New Roman" w:cs="Times New Roman"/>
                <w:color w:val="000000"/>
                <w:sz w:val="24"/>
                <w:szCs w:val="24"/>
                <w:lang w:eastAsia="ro-RO"/>
              </w:rPr>
            </w:pPr>
          </w:p>
        </w:tc>
      </w:tr>
      <w:tr w:rsidR="0043017B" w:rsidRPr="0043017B" w:rsidTr="0043017B">
        <w:trPr>
          <w:trHeight w:val="300"/>
        </w:trPr>
        <w:tc>
          <w:tcPr>
            <w:tcW w:w="1384" w:type="dxa"/>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701" w:type="dxa"/>
            <w:gridSpan w:val="3"/>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в текущих ценах</w:t>
            </w:r>
          </w:p>
        </w:tc>
        <w:tc>
          <w:tcPr>
            <w:tcW w:w="1418" w:type="dxa"/>
            <w:gridSpan w:val="2"/>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млрд. леев</w:t>
            </w:r>
          </w:p>
        </w:tc>
        <w:tc>
          <w:tcPr>
            <w:tcW w:w="1417" w:type="dxa"/>
            <w:gridSpan w:val="3"/>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112</w:t>
            </w:r>
          </w:p>
        </w:tc>
        <w:tc>
          <w:tcPr>
            <w:tcW w:w="1418" w:type="dxa"/>
            <w:gridSpan w:val="2"/>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122,6</w:t>
            </w:r>
          </w:p>
        </w:tc>
        <w:tc>
          <w:tcPr>
            <w:tcW w:w="1466" w:type="dxa"/>
            <w:gridSpan w:val="2"/>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134,9</w:t>
            </w:r>
          </w:p>
        </w:tc>
        <w:tc>
          <w:tcPr>
            <w:tcW w:w="1276" w:type="dxa"/>
            <w:gridSpan w:val="2"/>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148,3</w:t>
            </w:r>
          </w:p>
        </w:tc>
        <w:tc>
          <w:tcPr>
            <w:tcW w:w="1134" w:type="dxa"/>
            <w:gridSpan w:val="2"/>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161,9</w:t>
            </w:r>
          </w:p>
        </w:tc>
        <w:tc>
          <w:tcPr>
            <w:tcW w:w="1275" w:type="dxa"/>
            <w:tcBorders>
              <w:top w:val="nil"/>
              <w:left w:val="nil"/>
              <w:bottom w:val="nil"/>
              <w:right w:val="nil"/>
            </w:tcBorders>
            <w:shd w:val="clear" w:color="000000" w:fill="FFFFFF"/>
            <w:noWrap/>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176,4</w:t>
            </w:r>
          </w:p>
        </w:tc>
        <w:tc>
          <w:tcPr>
            <w:tcW w:w="1843" w:type="dxa"/>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ind w:left="-869"/>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192,3</w:t>
            </w:r>
          </w:p>
        </w:tc>
      </w:tr>
      <w:tr w:rsidR="0043017B" w:rsidRPr="0043017B" w:rsidTr="0043017B">
        <w:trPr>
          <w:trHeight w:val="300"/>
        </w:trPr>
        <w:tc>
          <w:tcPr>
            <w:tcW w:w="1384" w:type="dxa"/>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701" w:type="dxa"/>
            <w:gridSpan w:val="3"/>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реальный рост</w:t>
            </w:r>
          </w:p>
        </w:tc>
        <w:tc>
          <w:tcPr>
            <w:tcW w:w="1418" w:type="dxa"/>
            <w:gridSpan w:val="2"/>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w:t>
            </w:r>
          </w:p>
        </w:tc>
        <w:tc>
          <w:tcPr>
            <w:tcW w:w="1417" w:type="dxa"/>
            <w:gridSpan w:val="3"/>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104,8</w:t>
            </w:r>
          </w:p>
        </w:tc>
        <w:tc>
          <w:tcPr>
            <w:tcW w:w="1418" w:type="dxa"/>
            <w:gridSpan w:val="2"/>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99,6</w:t>
            </w:r>
          </w:p>
        </w:tc>
        <w:tc>
          <w:tcPr>
            <w:tcW w:w="1466" w:type="dxa"/>
            <w:gridSpan w:val="2"/>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104,3</w:t>
            </w:r>
          </w:p>
        </w:tc>
        <w:tc>
          <w:tcPr>
            <w:tcW w:w="1276" w:type="dxa"/>
            <w:gridSpan w:val="2"/>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104,5</w:t>
            </w:r>
          </w:p>
        </w:tc>
        <w:tc>
          <w:tcPr>
            <w:tcW w:w="1134" w:type="dxa"/>
            <w:gridSpan w:val="2"/>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103,5</w:t>
            </w:r>
          </w:p>
        </w:tc>
        <w:tc>
          <w:tcPr>
            <w:tcW w:w="1275" w:type="dxa"/>
            <w:tcBorders>
              <w:top w:val="nil"/>
              <w:left w:val="nil"/>
              <w:bottom w:val="nil"/>
              <w:right w:val="nil"/>
            </w:tcBorders>
            <w:shd w:val="clear" w:color="000000" w:fill="FFFFFF"/>
            <w:noWrap/>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104</w:t>
            </w:r>
          </w:p>
        </w:tc>
        <w:tc>
          <w:tcPr>
            <w:tcW w:w="1843" w:type="dxa"/>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ind w:left="-869"/>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104</w:t>
            </w:r>
          </w:p>
        </w:tc>
      </w:tr>
      <w:tr w:rsidR="0043017B" w:rsidRPr="0043017B" w:rsidTr="0043017B">
        <w:trPr>
          <w:trHeight w:val="300"/>
        </w:trPr>
        <w:tc>
          <w:tcPr>
            <w:tcW w:w="3085" w:type="dxa"/>
            <w:gridSpan w:val="4"/>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Индекс потребительских цен</w:t>
            </w:r>
          </w:p>
        </w:tc>
        <w:tc>
          <w:tcPr>
            <w:tcW w:w="1418" w:type="dxa"/>
            <w:gridSpan w:val="2"/>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417" w:type="dxa"/>
            <w:gridSpan w:val="3"/>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418" w:type="dxa"/>
            <w:gridSpan w:val="2"/>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466" w:type="dxa"/>
            <w:gridSpan w:val="2"/>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276" w:type="dxa"/>
            <w:gridSpan w:val="2"/>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134" w:type="dxa"/>
            <w:gridSpan w:val="2"/>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275" w:type="dxa"/>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843" w:type="dxa"/>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ind w:left="-869"/>
              <w:jc w:val="center"/>
              <w:rPr>
                <w:rFonts w:ascii="Times New Roman" w:eastAsia="Times New Roman" w:hAnsi="Times New Roman" w:cs="Times New Roman"/>
                <w:color w:val="000000"/>
                <w:sz w:val="24"/>
                <w:szCs w:val="24"/>
                <w:lang w:eastAsia="ro-RO"/>
              </w:rPr>
            </w:pPr>
          </w:p>
        </w:tc>
      </w:tr>
      <w:tr w:rsidR="0043017B" w:rsidRPr="0043017B" w:rsidTr="0043017B">
        <w:trPr>
          <w:trHeight w:val="300"/>
        </w:trPr>
        <w:tc>
          <w:tcPr>
            <w:tcW w:w="1384" w:type="dxa"/>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701" w:type="dxa"/>
            <w:gridSpan w:val="3"/>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   среднегодовой</w:t>
            </w:r>
          </w:p>
        </w:tc>
        <w:tc>
          <w:tcPr>
            <w:tcW w:w="1418" w:type="dxa"/>
            <w:gridSpan w:val="2"/>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w:t>
            </w:r>
          </w:p>
        </w:tc>
        <w:tc>
          <w:tcPr>
            <w:tcW w:w="1417" w:type="dxa"/>
            <w:gridSpan w:val="3"/>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105,1</w:t>
            </w:r>
          </w:p>
        </w:tc>
        <w:tc>
          <w:tcPr>
            <w:tcW w:w="1418" w:type="dxa"/>
            <w:gridSpan w:val="2"/>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109,7</w:t>
            </w:r>
          </w:p>
        </w:tc>
        <w:tc>
          <w:tcPr>
            <w:tcW w:w="1466" w:type="dxa"/>
            <w:gridSpan w:val="2"/>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106,4</w:t>
            </w:r>
          </w:p>
        </w:tc>
        <w:tc>
          <w:tcPr>
            <w:tcW w:w="1276" w:type="dxa"/>
            <w:gridSpan w:val="2"/>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105,5</w:t>
            </w:r>
          </w:p>
        </w:tc>
        <w:tc>
          <w:tcPr>
            <w:tcW w:w="1134" w:type="dxa"/>
            <w:gridSpan w:val="2"/>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105,9</w:t>
            </w:r>
          </w:p>
        </w:tc>
        <w:tc>
          <w:tcPr>
            <w:tcW w:w="1275" w:type="dxa"/>
            <w:tcBorders>
              <w:top w:val="nil"/>
              <w:left w:val="nil"/>
              <w:bottom w:val="nil"/>
              <w:right w:val="nil"/>
            </w:tcBorders>
            <w:shd w:val="clear" w:color="000000" w:fill="FFFFFF"/>
            <w:noWrap/>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105,3</w:t>
            </w:r>
          </w:p>
        </w:tc>
        <w:tc>
          <w:tcPr>
            <w:tcW w:w="1843" w:type="dxa"/>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ind w:left="-869"/>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105</w:t>
            </w:r>
          </w:p>
        </w:tc>
      </w:tr>
      <w:tr w:rsidR="0043017B" w:rsidRPr="0043017B" w:rsidTr="0043017B">
        <w:trPr>
          <w:trHeight w:val="300"/>
        </w:trPr>
        <w:tc>
          <w:tcPr>
            <w:tcW w:w="3085" w:type="dxa"/>
            <w:gridSpan w:val="4"/>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Обменный курс</w:t>
            </w:r>
          </w:p>
        </w:tc>
        <w:tc>
          <w:tcPr>
            <w:tcW w:w="1418" w:type="dxa"/>
            <w:gridSpan w:val="2"/>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417" w:type="dxa"/>
            <w:gridSpan w:val="3"/>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418" w:type="dxa"/>
            <w:gridSpan w:val="2"/>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466" w:type="dxa"/>
            <w:gridSpan w:val="2"/>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276" w:type="dxa"/>
            <w:gridSpan w:val="2"/>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134" w:type="dxa"/>
            <w:gridSpan w:val="2"/>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275" w:type="dxa"/>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843" w:type="dxa"/>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ind w:left="-869"/>
              <w:jc w:val="center"/>
              <w:rPr>
                <w:rFonts w:ascii="Times New Roman" w:eastAsia="Times New Roman" w:hAnsi="Times New Roman" w:cs="Times New Roman"/>
                <w:color w:val="000000"/>
                <w:sz w:val="24"/>
                <w:szCs w:val="24"/>
                <w:lang w:eastAsia="ro-RO"/>
              </w:rPr>
            </w:pPr>
          </w:p>
        </w:tc>
      </w:tr>
      <w:tr w:rsidR="0043017B" w:rsidRPr="0043017B" w:rsidTr="0043017B">
        <w:trPr>
          <w:trHeight w:val="600"/>
        </w:trPr>
        <w:tc>
          <w:tcPr>
            <w:tcW w:w="1384" w:type="dxa"/>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701" w:type="dxa"/>
            <w:gridSpan w:val="3"/>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   среднегодовой</w:t>
            </w:r>
          </w:p>
        </w:tc>
        <w:tc>
          <w:tcPr>
            <w:tcW w:w="1418" w:type="dxa"/>
            <w:gridSpan w:val="2"/>
            <w:tcBorders>
              <w:top w:val="nil"/>
              <w:left w:val="nil"/>
              <w:bottom w:val="nil"/>
              <w:right w:val="nil"/>
            </w:tcBorders>
            <w:shd w:val="clear" w:color="000000" w:fill="FFFFFF"/>
            <w:vAlign w:val="bottom"/>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леев/долларов США</w:t>
            </w:r>
          </w:p>
        </w:tc>
        <w:tc>
          <w:tcPr>
            <w:tcW w:w="1417" w:type="dxa"/>
            <w:gridSpan w:val="3"/>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14,04</w:t>
            </w:r>
          </w:p>
        </w:tc>
        <w:tc>
          <w:tcPr>
            <w:tcW w:w="1418" w:type="dxa"/>
            <w:gridSpan w:val="2"/>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18,82</w:t>
            </w:r>
          </w:p>
        </w:tc>
        <w:tc>
          <w:tcPr>
            <w:tcW w:w="1466" w:type="dxa"/>
            <w:gridSpan w:val="2"/>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19,92</w:t>
            </w:r>
          </w:p>
        </w:tc>
        <w:tc>
          <w:tcPr>
            <w:tcW w:w="1276" w:type="dxa"/>
            <w:gridSpan w:val="2"/>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20</w:t>
            </w:r>
          </w:p>
        </w:tc>
        <w:tc>
          <w:tcPr>
            <w:tcW w:w="1134" w:type="dxa"/>
            <w:gridSpan w:val="2"/>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21</w:t>
            </w:r>
          </w:p>
        </w:tc>
        <w:tc>
          <w:tcPr>
            <w:tcW w:w="1275" w:type="dxa"/>
            <w:tcBorders>
              <w:top w:val="nil"/>
              <w:left w:val="nil"/>
              <w:bottom w:val="nil"/>
              <w:right w:val="nil"/>
            </w:tcBorders>
            <w:shd w:val="clear" w:color="000000" w:fill="FFFFFF"/>
            <w:noWrap/>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21,7</w:t>
            </w:r>
          </w:p>
        </w:tc>
        <w:tc>
          <w:tcPr>
            <w:tcW w:w="1843" w:type="dxa"/>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ind w:left="-869"/>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22,4</w:t>
            </w:r>
          </w:p>
        </w:tc>
      </w:tr>
      <w:tr w:rsidR="0043017B" w:rsidRPr="0043017B" w:rsidTr="0043017B">
        <w:trPr>
          <w:trHeight w:val="300"/>
        </w:trPr>
        <w:tc>
          <w:tcPr>
            <w:tcW w:w="3085" w:type="dxa"/>
            <w:gridSpan w:val="4"/>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Экспорт товаров</w:t>
            </w:r>
          </w:p>
        </w:tc>
        <w:tc>
          <w:tcPr>
            <w:tcW w:w="1418" w:type="dxa"/>
            <w:gridSpan w:val="2"/>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417" w:type="dxa"/>
            <w:gridSpan w:val="3"/>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418" w:type="dxa"/>
            <w:gridSpan w:val="2"/>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466" w:type="dxa"/>
            <w:gridSpan w:val="2"/>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276" w:type="dxa"/>
            <w:gridSpan w:val="2"/>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134" w:type="dxa"/>
            <w:gridSpan w:val="2"/>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275" w:type="dxa"/>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843" w:type="dxa"/>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ind w:left="-869"/>
              <w:jc w:val="center"/>
              <w:rPr>
                <w:rFonts w:ascii="Times New Roman" w:eastAsia="Times New Roman" w:hAnsi="Times New Roman" w:cs="Times New Roman"/>
                <w:color w:val="000000"/>
                <w:sz w:val="24"/>
                <w:szCs w:val="24"/>
                <w:lang w:eastAsia="ro-RO"/>
              </w:rPr>
            </w:pPr>
          </w:p>
        </w:tc>
      </w:tr>
      <w:tr w:rsidR="0043017B" w:rsidRPr="0043017B" w:rsidTr="0043017B">
        <w:trPr>
          <w:trHeight w:val="600"/>
        </w:trPr>
        <w:tc>
          <w:tcPr>
            <w:tcW w:w="1384" w:type="dxa"/>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701" w:type="dxa"/>
            <w:gridSpan w:val="3"/>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номинальный</w:t>
            </w:r>
          </w:p>
        </w:tc>
        <w:tc>
          <w:tcPr>
            <w:tcW w:w="1418" w:type="dxa"/>
            <w:gridSpan w:val="2"/>
            <w:tcBorders>
              <w:top w:val="nil"/>
              <w:left w:val="nil"/>
              <w:bottom w:val="nil"/>
              <w:right w:val="nil"/>
            </w:tcBorders>
            <w:shd w:val="clear" w:color="000000" w:fill="FFFFFF"/>
            <w:vAlign w:val="bottom"/>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млн. долларов США</w:t>
            </w:r>
          </w:p>
        </w:tc>
        <w:tc>
          <w:tcPr>
            <w:tcW w:w="1417" w:type="dxa"/>
            <w:gridSpan w:val="3"/>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2339,5</w:t>
            </w:r>
          </w:p>
        </w:tc>
        <w:tc>
          <w:tcPr>
            <w:tcW w:w="1418" w:type="dxa"/>
            <w:gridSpan w:val="2"/>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1966,8</w:t>
            </w:r>
          </w:p>
        </w:tc>
        <w:tc>
          <w:tcPr>
            <w:tcW w:w="1466" w:type="dxa"/>
            <w:gridSpan w:val="2"/>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2045,3</w:t>
            </w:r>
          </w:p>
        </w:tc>
        <w:tc>
          <w:tcPr>
            <w:tcW w:w="1276" w:type="dxa"/>
            <w:gridSpan w:val="2"/>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2250</w:t>
            </w:r>
          </w:p>
        </w:tc>
        <w:tc>
          <w:tcPr>
            <w:tcW w:w="1134" w:type="dxa"/>
            <w:gridSpan w:val="2"/>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2400</w:t>
            </w:r>
          </w:p>
        </w:tc>
        <w:tc>
          <w:tcPr>
            <w:tcW w:w="1275" w:type="dxa"/>
            <w:tcBorders>
              <w:top w:val="nil"/>
              <w:left w:val="nil"/>
              <w:bottom w:val="nil"/>
              <w:right w:val="nil"/>
            </w:tcBorders>
            <w:shd w:val="clear" w:color="000000" w:fill="FFFFFF"/>
            <w:noWrap/>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2550</w:t>
            </w:r>
          </w:p>
        </w:tc>
        <w:tc>
          <w:tcPr>
            <w:tcW w:w="1843" w:type="dxa"/>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ind w:left="-869"/>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2725</w:t>
            </w:r>
          </w:p>
        </w:tc>
      </w:tr>
      <w:tr w:rsidR="0043017B" w:rsidRPr="0043017B" w:rsidTr="0043017B">
        <w:trPr>
          <w:trHeight w:val="300"/>
        </w:trPr>
        <w:tc>
          <w:tcPr>
            <w:tcW w:w="3085" w:type="dxa"/>
            <w:gridSpan w:val="4"/>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Импорт товаров</w:t>
            </w:r>
          </w:p>
        </w:tc>
        <w:tc>
          <w:tcPr>
            <w:tcW w:w="1418" w:type="dxa"/>
            <w:gridSpan w:val="2"/>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417" w:type="dxa"/>
            <w:gridSpan w:val="3"/>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418" w:type="dxa"/>
            <w:gridSpan w:val="2"/>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466" w:type="dxa"/>
            <w:gridSpan w:val="2"/>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276" w:type="dxa"/>
            <w:gridSpan w:val="2"/>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134" w:type="dxa"/>
            <w:gridSpan w:val="2"/>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275" w:type="dxa"/>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843" w:type="dxa"/>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ind w:left="-869"/>
              <w:jc w:val="center"/>
              <w:rPr>
                <w:rFonts w:ascii="Times New Roman" w:eastAsia="Times New Roman" w:hAnsi="Times New Roman" w:cs="Times New Roman"/>
                <w:color w:val="000000"/>
                <w:sz w:val="24"/>
                <w:szCs w:val="24"/>
                <w:lang w:eastAsia="ro-RO"/>
              </w:rPr>
            </w:pPr>
          </w:p>
        </w:tc>
      </w:tr>
      <w:tr w:rsidR="0043017B" w:rsidRPr="0043017B" w:rsidTr="0043017B">
        <w:trPr>
          <w:trHeight w:val="600"/>
        </w:trPr>
        <w:tc>
          <w:tcPr>
            <w:tcW w:w="1384" w:type="dxa"/>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701" w:type="dxa"/>
            <w:gridSpan w:val="3"/>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номинальный</w:t>
            </w:r>
          </w:p>
        </w:tc>
        <w:tc>
          <w:tcPr>
            <w:tcW w:w="1418" w:type="dxa"/>
            <w:gridSpan w:val="2"/>
            <w:tcBorders>
              <w:top w:val="nil"/>
              <w:left w:val="nil"/>
              <w:bottom w:val="nil"/>
              <w:right w:val="nil"/>
            </w:tcBorders>
            <w:shd w:val="clear" w:color="000000" w:fill="FFFFFF"/>
            <w:vAlign w:val="bottom"/>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млн. долларов. США</w:t>
            </w:r>
          </w:p>
        </w:tc>
        <w:tc>
          <w:tcPr>
            <w:tcW w:w="1417" w:type="dxa"/>
            <w:gridSpan w:val="3"/>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5317</w:t>
            </w:r>
          </w:p>
        </w:tc>
        <w:tc>
          <w:tcPr>
            <w:tcW w:w="1418" w:type="dxa"/>
            <w:gridSpan w:val="2"/>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3986,8</w:t>
            </w:r>
          </w:p>
        </w:tc>
        <w:tc>
          <w:tcPr>
            <w:tcW w:w="1466" w:type="dxa"/>
            <w:gridSpan w:val="2"/>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4020,4</w:t>
            </w:r>
          </w:p>
        </w:tc>
        <w:tc>
          <w:tcPr>
            <w:tcW w:w="1276" w:type="dxa"/>
            <w:gridSpan w:val="2"/>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4350</w:t>
            </w:r>
          </w:p>
        </w:tc>
        <w:tc>
          <w:tcPr>
            <w:tcW w:w="1134" w:type="dxa"/>
            <w:gridSpan w:val="2"/>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4500</w:t>
            </w:r>
          </w:p>
        </w:tc>
        <w:tc>
          <w:tcPr>
            <w:tcW w:w="1275" w:type="dxa"/>
            <w:tcBorders>
              <w:top w:val="nil"/>
              <w:left w:val="nil"/>
              <w:bottom w:val="nil"/>
              <w:right w:val="nil"/>
            </w:tcBorders>
            <w:shd w:val="clear" w:color="000000" w:fill="FFFFFF"/>
            <w:noWrap/>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4725</w:t>
            </w:r>
          </w:p>
        </w:tc>
        <w:tc>
          <w:tcPr>
            <w:tcW w:w="1843" w:type="dxa"/>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ind w:left="-869"/>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5025</w:t>
            </w:r>
          </w:p>
        </w:tc>
      </w:tr>
      <w:tr w:rsidR="0043017B" w:rsidRPr="0043017B" w:rsidTr="0043017B">
        <w:trPr>
          <w:trHeight w:val="300"/>
        </w:trPr>
        <w:tc>
          <w:tcPr>
            <w:tcW w:w="3085" w:type="dxa"/>
            <w:gridSpan w:val="4"/>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Торговый баланс</w:t>
            </w:r>
          </w:p>
        </w:tc>
        <w:tc>
          <w:tcPr>
            <w:tcW w:w="1418" w:type="dxa"/>
            <w:gridSpan w:val="2"/>
            <w:tcBorders>
              <w:top w:val="nil"/>
              <w:left w:val="nil"/>
              <w:bottom w:val="nil"/>
              <w:right w:val="nil"/>
            </w:tcBorders>
            <w:shd w:val="clear" w:color="000000" w:fill="FFFFFF"/>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417" w:type="dxa"/>
            <w:gridSpan w:val="3"/>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418" w:type="dxa"/>
            <w:gridSpan w:val="2"/>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466" w:type="dxa"/>
            <w:gridSpan w:val="2"/>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276" w:type="dxa"/>
            <w:gridSpan w:val="2"/>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134" w:type="dxa"/>
            <w:gridSpan w:val="2"/>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275" w:type="dxa"/>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843" w:type="dxa"/>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ind w:left="-869"/>
              <w:jc w:val="center"/>
              <w:rPr>
                <w:rFonts w:ascii="Times New Roman" w:eastAsia="Times New Roman" w:hAnsi="Times New Roman" w:cs="Times New Roman"/>
                <w:color w:val="000000"/>
                <w:sz w:val="24"/>
                <w:szCs w:val="24"/>
                <w:lang w:eastAsia="ro-RO"/>
              </w:rPr>
            </w:pPr>
          </w:p>
        </w:tc>
      </w:tr>
      <w:tr w:rsidR="0043017B" w:rsidRPr="0043017B" w:rsidTr="0043017B">
        <w:trPr>
          <w:trHeight w:val="600"/>
        </w:trPr>
        <w:tc>
          <w:tcPr>
            <w:tcW w:w="1384" w:type="dxa"/>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701" w:type="dxa"/>
            <w:gridSpan w:val="3"/>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номинальный</w:t>
            </w:r>
          </w:p>
        </w:tc>
        <w:tc>
          <w:tcPr>
            <w:tcW w:w="1418" w:type="dxa"/>
            <w:gridSpan w:val="2"/>
            <w:tcBorders>
              <w:top w:val="nil"/>
              <w:left w:val="nil"/>
              <w:bottom w:val="nil"/>
              <w:right w:val="nil"/>
            </w:tcBorders>
            <w:shd w:val="clear" w:color="000000" w:fill="FFFFFF"/>
            <w:vAlign w:val="bottom"/>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млн. долларов США</w:t>
            </w:r>
          </w:p>
        </w:tc>
        <w:tc>
          <w:tcPr>
            <w:tcW w:w="1417" w:type="dxa"/>
            <w:gridSpan w:val="3"/>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-2977,4</w:t>
            </w:r>
          </w:p>
        </w:tc>
        <w:tc>
          <w:tcPr>
            <w:tcW w:w="1418" w:type="dxa"/>
            <w:gridSpan w:val="2"/>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-2020</w:t>
            </w:r>
          </w:p>
        </w:tc>
        <w:tc>
          <w:tcPr>
            <w:tcW w:w="1466" w:type="dxa"/>
            <w:gridSpan w:val="2"/>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-1975</w:t>
            </w:r>
          </w:p>
        </w:tc>
        <w:tc>
          <w:tcPr>
            <w:tcW w:w="1276" w:type="dxa"/>
            <w:gridSpan w:val="2"/>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-2100</w:t>
            </w:r>
          </w:p>
        </w:tc>
        <w:tc>
          <w:tcPr>
            <w:tcW w:w="1134" w:type="dxa"/>
            <w:gridSpan w:val="2"/>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-2100</w:t>
            </w:r>
          </w:p>
        </w:tc>
        <w:tc>
          <w:tcPr>
            <w:tcW w:w="1275" w:type="dxa"/>
            <w:tcBorders>
              <w:top w:val="nil"/>
              <w:left w:val="nil"/>
              <w:bottom w:val="nil"/>
              <w:right w:val="nil"/>
            </w:tcBorders>
            <w:shd w:val="clear" w:color="000000" w:fill="FFFFFF"/>
            <w:noWrap/>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-2175</w:t>
            </w:r>
          </w:p>
        </w:tc>
        <w:tc>
          <w:tcPr>
            <w:tcW w:w="1843" w:type="dxa"/>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ind w:left="-869"/>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-2300</w:t>
            </w:r>
          </w:p>
        </w:tc>
      </w:tr>
      <w:tr w:rsidR="0043017B" w:rsidRPr="0043017B" w:rsidTr="0043017B">
        <w:trPr>
          <w:trHeight w:val="300"/>
        </w:trPr>
        <w:tc>
          <w:tcPr>
            <w:tcW w:w="3085" w:type="dxa"/>
            <w:gridSpan w:val="4"/>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Среднемесячная оплата </w:t>
            </w:r>
            <w:r w:rsidRPr="0043017B">
              <w:rPr>
                <w:rFonts w:ascii="Times New Roman" w:eastAsia="Times New Roman" w:hAnsi="Times New Roman" w:cs="Times New Roman"/>
                <w:b/>
                <w:bCs/>
                <w:color w:val="000000"/>
                <w:sz w:val="24"/>
                <w:szCs w:val="24"/>
                <w:lang w:eastAsia="ro-RO"/>
              </w:rPr>
              <w:lastRenderedPageBreak/>
              <w:t xml:space="preserve">труда   </w:t>
            </w:r>
          </w:p>
        </w:tc>
        <w:tc>
          <w:tcPr>
            <w:tcW w:w="1418" w:type="dxa"/>
            <w:gridSpan w:val="2"/>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lastRenderedPageBreak/>
              <w:t> </w:t>
            </w:r>
          </w:p>
        </w:tc>
        <w:tc>
          <w:tcPr>
            <w:tcW w:w="1417" w:type="dxa"/>
            <w:gridSpan w:val="3"/>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418" w:type="dxa"/>
            <w:gridSpan w:val="2"/>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466" w:type="dxa"/>
            <w:gridSpan w:val="2"/>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276" w:type="dxa"/>
            <w:gridSpan w:val="2"/>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134" w:type="dxa"/>
            <w:gridSpan w:val="2"/>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275" w:type="dxa"/>
            <w:tcBorders>
              <w:top w:val="nil"/>
              <w:left w:val="nil"/>
              <w:bottom w:val="nil"/>
              <w:right w:val="nil"/>
            </w:tcBorders>
            <w:shd w:val="clear" w:color="000000" w:fill="FFFFFF"/>
            <w:noWrap/>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843" w:type="dxa"/>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ind w:left="-869"/>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43017B">
        <w:trPr>
          <w:trHeight w:val="300"/>
        </w:trPr>
        <w:tc>
          <w:tcPr>
            <w:tcW w:w="1384" w:type="dxa"/>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lastRenderedPageBreak/>
              <w:t> </w:t>
            </w:r>
          </w:p>
        </w:tc>
        <w:tc>
          <w:tcPr>
            <w:tcW w:w="1701" w:type="dxa"/>
            <w:gridSpan w:val="3"/>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номинальный</w:t>
            </w:r>
          </w:p>
        </w:tc>
        <w:tc>
          <w:tcPr>
            <w:tcW w:w="1418" w:type="dxa"/>
            <w:gridSpan w:val="2"/>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леев</w:t>
            </w:r>
          </w:p>
        </w:tc>
        <w:tc>
          <w:tcPr>
            <w:tcW w:w="1417" w:type="dxa"/>
            <w:gridSpan w:val="3"/>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4172</w:t>
            </w:r>
          </w:p>
        </w:tc>
        <w:tc>
          <w:tcPr>
            <w:tcW w:w="1418" w:type="dxa"/>
            <w:gridSpan w:val="2"/>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4610,9</w:t>
            </w:r>
          </w:p>
        </w:tc>
        <w:tc>
          <w:tcPr>
            <w:tcW w:w="1466" w:type="dxa"/>
            <w:gridSpan w:val="2"/>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5084</w:t>
            </w:r>
          </w:p>
        </w:tc>
        <w:tc>
          <w:tcPr>
            <w:tcW w:w="1276" w:type="dxa"/>
            <w:gridSpan w:val="2"/>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5600</w:t>
            </w:r>
          </w:p>
        </w:tc>
        <w:tc>
          <w:tcPr>
            <w:tcW w:w="1134" w:type="dxa"/>
            <w:gridSpan w:val="2"/>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6150</w:t>
            </w:r>
          </w:p>
        </w:tc>
        <w:tc>
          <w:tcPr>
            <w:tcW w:w="1275" w:type="dxa"/>
            <w:tcBorders>
              <w:top w:val="nil"/>
              <w:left w:val="nil"/>
              <w:bottom w:val="nil"/>
              <w:right w:val="nil"/>
            </w:tcBorders>
            <w:shd w:val="clear" w:color="000000" w:fill="FFFFFF"/>
            <w:noWrap/>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6700</w:t>
            </w:r>
          </w:p>
        </w:tc>
        <w:tc>
          <w:tcPr>
            <w:tcW w:w="1843" w:type="dxa"/>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ind w:left="-869"/>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7300</w:t>
            </w:r>
          </w:p>
        </w:tc>
      </w:tr>
      <w:tr w:rsidR="0043017B" w:rsidRPr="0043017B" w:rsidTr="0043017B">
        <w:trPr>
          <w:trHeight w:val="300"/>
        </w:trPr>
        <w:tc>
          <w:tcPr>
            <w:tcW w:w="3085" w:type="dxa"/>
            <w:gridSpan w:val="4"/>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Фонд оплаты труда</w:t>
            </w:r>
          </w:p>
        </w:tc>
        <w:tc>
          <w:tcPr>
            <w:tcW w:w="1418" w:type="dxa"/>
            <w:gridSpan w:val="2"/>
            <w:tcBorders>
              <w:top w:val="nil"/>
              <w:left w:val="nil"/>
              <w:bottom w:val="nil"/>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417" w:type="dxa"/>
            <w:gridSpan w:val="3"/>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418" w:type="dxa"/>
            <w:gridSpan w:val="2"/>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466" w:type="dxa"/>
            <w:gridSpan w:val="2"/>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276" w:type="dxa"/>
            <w:gridSpan w:val="2"/>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134" w:type="dxa"/>
            <w:gridSpan w:val="2"/>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275" w:type="dxa"/>
            <w:tcBorders>
              <w:top w:val="nil"/>
              <w:left w:val="nil"/>
              <w:bottom w:val="nil"/>
              <w:right w:val="nil"/>
            </w:tcBorders>
            <w:shd w:val="clear" w:color="000000" w:fill="FFFFFF"/>
            <w:noWrap/>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843" w:type="dxa"/>
            <w:tcBorders>
              <w:top w:val="nil"/>
              <w:left w:val="nil"/>
              <w:bottom w:val="nil"/>
              <w:right w:val="nil"/>
            </w:tcBorders>
            <w:shd w:val="clear" w:color="000000" w:fill="FFFFFF"/>
            <w:vAlign w:val="center"/>
            <w:hideMark/>
          </w:tcPr>
          <w:p w:rsidR="0043017B" w:rsidRPr="0043017B" w:rsidRDefault="0043017B" w:rsidP="0043017B">
            <w:pPr>
              <w:spacing w:before="0" w:after="0" w:line="240" w:lineRule="auto"/>
              <w:ind w:left="-869"/>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43017B">
        <w:trPr>
          <w:trHeight w:val="300"/>
        </w:trPr>
        <w:tc>
          <w:tcPr>
            <w:tcW w:w="1384" w:type="dxa"/>
            <w:tcBorders>
              <w:top w:val="nil"/>
              <w:left w:val="nil"/>
              <w:bottom w:val="single" w:sz="4" w:space="0" w:color="auto"/>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701" w:type="dxa"/>
            <w:gridSpan w:val="3"/>
            <w:tcBorders>
              <w:top w:val="nil"/>
              <w:left w:val="nil"/>
              <w:bottom w:val="single" w:sz="4" w:space="0" w:color="auto"/>
              <w:right w:val="nil"/>
            </w:tcBorders>
            <w:shd w:val="clear" w:color="000000" w:fill="FFFFFF"/>
            <w:noWrap/>
            <w:vAlign w:val="bottom"/>
            <w:hideMark/>
          </w:tcPr>
          <w:p w:rsidR="0043017B" w:rsidRPr="0043017B" w:rsidRDefault="0043017B" w:rsidP="0043017B">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номинальный</w:t>
            </w:r>
          </w:p>
        </w:tc>
        <w:tc>
          <w:tcPr>
            <w:tcW w:w="1418" w:type="dxa"/>
            <w:gridSpan w:val="2"/>
            <w:tcBorders>
              <w:top w:val="nil"/>
              <w:left w:val="nil"/>
              <w:bottom w:val="single" w:sz="4" w:space="0" w:color="auto"/>
              <w:right w:val="nil"/>
            </w:tcBorders>
            <w:shd w:val="clear" w:color="000000" w:fill="FFFFFF"/>
            <w:vAlign w:val="bottom"/>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млрд. леев</w:t>
            </w:r>
          </w:p>
        </w:tc>
        <w:tc>
          <w:tcPr>
            <w:tcW w:w="1417" w:type="dxa"/>
            <w:gridSpan w:val="3"/>
            <w:tcBorders>
              <w:top w:val="nil"/>
              <w:left w:val="nil"/>
              <w:bottom w:val="single" w:sz="4" w:space="0" w:color="auto"/>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30,1</w:t>
            </w:r>
          </w:p>
        </w:tc>
        <w:tc>
          <w:tcPr>
            <w:tcW w:w="1418" w:type="dxa"/>
            <w:gridSpan w:val="2"/>
            <w:tcBorders>
              <w:top w:val="nil"/>
              <w:left w:val="nil"/>
              <w:bottom w:val="single" w:sz="4" w:space="0" w:color="auto"/>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33</w:t>
            </w:r>
          </w:p>
        </w:tc>
        <w:tc>
          <w:tcPr>
            <w:tcW w:w="1466" w:type="dxa"/>
            <w:gridSpan w:val="2"/>
            <w:tcBorders>
              <w:top w:val="nil"/>
              <w:left w:val="nil"/>
              <w:bottom w:val="single" w:sz="4" w:space="0" w:color="auto"/>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36,2</w:t>
            </w:r>
          </w:p>
        </w:tc>
        <w:tc>
          <w:tcPr>
            <w:tcW w:w="1276" w:type="dxa"/>
            <w:gridSpan w:val="2"/>
            <w:tcBorders>
              <w:top w:val="nil"/>
              <w:left w:val="nil"/>
              <w:bottom w:val="single" w:sz="4" w:space="0" w:color="auto"/>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39,6</w:t>
            </w:r>
          </w:p>
        </w:tc>
        <w:tc>
          <w:tcPr>
            <w:tcW w:w="1134" w:type="dxa"/>
            <w:gridSpan w:val="2"/>
            <w:tcBorders>
              <w:top w:val="nil"/>
              <w:left w:val="nil"/>
              <w:bottom w:val="single" w:sz="4" w:space="0" w:color="auto"/>
              <w:right w:val="nil"/>
            </w:tcBorders>
            <w:shd w:val="clear" w:color="000000" w:fill="FFFFFF"/>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43,3</w:t>
            </w:r>
          </w:p>
        </w:tc>
        <w:tc>
          <w:tcPr>
            <w:tcW w:w="1275" w:type="dxa"/>
            <w:tcBorders>
              <w:top w:val="nil"/>
              <w:left w:val="nil"/>
              <w:bottom w:val="single" w:sz="4" w:space="0" w:color="auto"/>
              <w:right w:val="nil"/>
            </w:tcBorders>
            <w:shd w:val="clear" w:color="000000" w:fill="FFFFFF"/>
            <w:noWrap/>
            <w:vAlign w:val="center"/>
            <w:hideMark/>
          </w:tcPr>
          <w:p w:rsidR="0043017B" w:rsidRPr="0043017B" w:rsidRDefault="0043017B" w:rsidP="0043017B">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47,1</w:t>
            </w:r>
          </w:p>
        </w:tc>
        <w:tc>
          <w:tcPr>
            <w:tcW w:w="1843" w:type="dxa"/>
            <w:tcBorders>
              <w:top w:val="nil"/>
              <w:left w:val="nil"/>
              <w:bottom w:val="single" w:sz="4" w:space="0" w:color="auto"/>
              <w:right w:val="nil"/>
            </w:tcBorders>
            <w:shd w:val="clear" w:color="000000" w:fill="FFFFFF"/>
            <w:vAlign w:val="center"/>
            <w:hideMark/>
          </w:tcPr>
          <w:p w:rsidR="0043017B" w:rsidRPr="0043017B" w:rsidRDefault="0043017B" w:rsidP="0043017B">
            <w:pPr>
              <w:spacing w:before="0" w:after="0" w:line="240" w:lineRule="auto"/>
              <w:ind w:left="-869"/>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51,3</w:t>
            </w:r>
          </w:p>
        </w:tc>
      </w:tr>
      <w:tr w:rsidR="0043017B" w:rsidRPr="0043017B" w:rsidTr="0043017B">
        <w:trPr>
          <w:gridAfter w:val="3"/>
          <w:wAfter w:w="4111" w:type="dxa"/>
          <w:trHeight w:val="70"/>
        </w:trPr>
        <w:tc>
          <w:tcPr>
            <w:tcW w:w="3276" w:type="dxa"/>
            <w:gridSpan w:val="5"/>
            <w:shd w:val="clear" w:color="auto" w:fill="FFFFFF"/>
            <w:noWrap/>
            <w:vAlign w:val="bottom"/>
            <w:hideMark/>
          </w:tcPr>
          <w:p w:rsidR="0043017B" w:rsidRPr="0043017B" w:rsidRDefault="0043017B" w:rsidP="0043017B">
            <w:pPr>
              <w:spacing w:before="0" w:after="0" w:line="240" w:lineRule="auto"/>
              <w:ind w:firstLine="49"/>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Источник: Министерство экономики</w:t>
            </w:r>
          </w:p>
        </w:tc>
        <w:tc>
          <w:tcPr>
            <w:tcW w:w="1265" w:type="dxa"/>
            <w:gridSpan w:val="2"/>
            <w:noWrap/>
            <w:vAlign w:val="bottom"/>
            <w:hideMark/>
          </w:tcPr>
          <w:p w:rsidR="0043017B" w:rsidRPr="0043017B" w:rsidRDefault="0043017B" w:rsidP="0043017B">
            <w:pPr>
              <w:spacing w:before="0" w:after="0" w:line="240" w:lineRule="auto"/>
              <w:ind w:hanging="403"/>
              <w:rPr>
                <w:rFonts w:ascii="Times New Roman" w:eastAsia="Calibri" w:hAnsi="Times New Roman" w:cs="Times New Roman"/>
                <w:sz w:val="24"/>
                <w:szCs w:val="24"/>
              </w:rPr>
            </w:pPr>
          </w:p>
        </w:tc>
        <w:tc>
          <w:tcPr>
            <w:tcW w:w="1144" w:type="dxa"/>
            <w:noWrap/>
            <w:vAlign w:val="bottom"/>
            <w:hideMark/>
          </w:tcPr>
          <w:p w:rsidR="0043017B" w:rsidRPr="0043017B" w:rsidRDefault="0043017B" w:rsidP="0043017B">
            <w:pPr>
              <w:spacing w:before="0" w:after="0" w:line="240" w:lineRule="auto"/>
              <w:ind w:hanging="403"/>
              <w:rPr>
                <w:rFonts w:ascii="Times New Roman" w:eastAsia="Calibri" w:hAnsi="Times New Roman" w:cs="Times New Roman"/>
                <w:sz w:val="24"/>
                <w:szCs w:val="24"/>
              </w:rPr>
            </w:pPr>
          </w:p>
        </w:tc>
        <w:tc>
          <w:tcPr>
            <w:tcW w:w="1276" w:type="dxa"/>
            <w:gridSpan w:val="2"/>
            <w:noWrap/>
            <w:vAlign w:val="bottom"/>
            <w:hideMark/>
          </w:tcPr>
          <w:p w:rsidR="0043017B" w:rsidRPr="0043017B" w:rsidRDefault="0043017B" w:rsidP="0043017B">
            <w:pPr>
              <w:spacing w:before="0" w:after="0" w:line="240" w:lineRule="auto"/>
              <w:ind w:hanging="403"/>
              <w:rPr>
                <w:rFonts w:ascii="Times New Roman" w:eastAsia="Calibri" w:hAnsi="Times New Roman" w:cs="Times New Roman"/>
                <w:sz w:val="24"/>
                <w:szCs w:val="24"/>
              </w:rPr>
            </w:pPr>
          </w:p>
        </w:tc>
        <w:tc>
          <w:tcPr>
            <w:tcW w:w="1134" w:type="dxa"/>
            <w:gridSpan w:val="2"/>
            <w:noWrap/>
            <w:vAlign w:val="bottom"/>
            <w:hideMark/>
          </w:tcPr>
          <w:p w:rsidR="0043017B" w:rsidRPr="0043017B" w:rsidRDefault="0043017B" w:rsidP="0043017B">
            <w:pPr>
              <w:spacing w:before="0" w:after="0" w:line="240" w:lineRule="auto"/>
              <w:ind w:hanging="403"/>
              <w:rPr>
                <w:rFonts w:ascii="Times New Roman" w:eastAsia="Calibri" w:hAnsi="Times New Roman" w:cs="Times New Roman"/>
                <w:sz w:val="24"/>
                <w:szCs w:val="24"/>
              </w:rPr>
            </w:pPr>
          </w:p>
        </w:tc>
        <w:tc>
          <w:tcPr>
            <w:tcW w:w="1276" w:type="dxa"/>
            <w:gridSpan w:val="2"/>
            <w:noWrap/>
            <w:vAlign w:val="bottom"/>
            <w:hideMark/>
          </w:tcPr>
          <w:p w:rsidR="0043017B" w:rsidRPr="0043017B" w:rsidRDefault="0043017B" w:rsidP="0043017B">
            <w:pPr>
              <w:spacing w:before="0" w:after="0" w:line="240" w:lineRule="auto"/>
              <w:ind w:hanging="403"/>
              <w:rPr>
                <w:rFonts w:ascii="Times New Roman" w:eastAsia="Calibri" w:hAnsi="Times New Roman" w:cs="Times New Roman"/>
                <w:sz w:val="24"/>
                <w:szCs w:val="24"/>
              </w:rPr>
            </w:pPr>
          </w:p>
        </w:tc>
        <w:tc>
          <w:tcPr>
            <w:tcW w:w="850" w:type="dxa"/>
            <w:gridSpan w:val="2"/>
            <w:noWrap/>
            <w:vAlign w:val="bottom"/>
            <w:hideMark/>
          </w:tcPr>
          <w:p w:rsidR="0043017B" w:rsidRPr="0043017B" w:rsidRDefault="0043017B" w:rsidP="0043017B">
            <w:pPr>
              <w:spacing w:before="0" w:after="0" w:line="240" w:lineRule="auto"/>
              <w:ind w:hanging="403"/>
              <w:rPr>
                <w:rFonts w:ascii="Times New Roman" w:eastAsia="Calibri" w:hAnsi="Times New Roman" w:cs="Times New Roman"/>
                <w:sz w:val="24"/>
                <w:szCs w:val="24"/>
              </w:rPr>
            </w:pPr>
          </w:p>
        </w:tc>
      </w:tr>
    </w:tbl>
    <w:p w:rsidR="0043017B" w:rsidRPr="0043017B" w:rsidRDefault="0043017B" w:rsidP="0043017B">
      <w:pPr>
        <w:pStyle w:val="Table"/>
        <w:spacing w:before="0" w:line="240" w:lineRule="auto"/>
        <w:ind w:firstLine="720"/>
        <w:rPr>
          <w:rFonts w:ascii="Times New Roman" w:hAnsi="Times New Roman" w:cs="Times New Roman"/>
          <w:color w:val="auto"/>
          <w:sz w:val="24"/>
          <w:szCs w:val="24"/>
        </w:rPr>
      </w:pPr>
      <w:r w:rsidRPr="0043017B">
        <w:rPr>
          <w:rFonts w:ascii="Times New Roman" w:hAnsi="Times New Roman" w:cs="Times New Roman"/>
          <w:color w:val="auto"/>
          <w:sz w:val="24"/>
          <w:szCs w:val="24"/>
        </w:rPr>
        <w:t>Макроэкономические показатели</w:t>
      </w:r>
      <w:bookmarkEnd w:id="15"/>
      <w:bookmarkEnd w:id="16"/>
      <w:r w:rsidRPr="0043017B">
        <w:rPr>
          <w:rFonts w:ascii="Times New Roman" w:hAnsi="Times New Roman" w:cs="Times New Roman"/>
          <w:color w:val="auto"/>
          <w:sz w:val="24"/>
          <w:szCs w:val="24"/>
        </w:rPr>
        <w:t xml:space="preserve"> Республики Молдова </w:t>
      </w:r>
    </w:p>
    <w:p w:rsidR="0043017B" w:rsidRPr="0043017B" w:rsidRDefault="0043017B" w:rsidP="0043017B">
      <w:pPr>
        <w:pStyle w:val="Table"/>
        <w:spacing w:before="0" w:line="240" w:lineRule="auto"/>
        <w:rPr>
          <w:rFonts w:ascii="Times New Roman" w:hAnsi="Times New Roman" w:cs="Times New Roman"/>
          <w:sz w:val="24"/>
          <w:szCs w:val="24"/>
        </w:rPr>
      </w:pPr>
    </w:p>
    <w:p w:rsidR="0043017B" w:rsidRPr="0043017B" w:rsidRDefault="0043017B" w:rsidP="0043017B">
      <w:pPr>
        <w:spacing w:before="0" w:after="0" w:line="240" w:lineRule="auto"/>
        <w:rPr>
          <w:rFonts w:ascii="Times New Roman" w:hAnsi="Times New Roman" w:cs="Times New Roman"/>
          <w:sz w:val="24"/>
          <w:szCs w:val="24"/>
          <w:lang w:eastAsia="en-GB"/>
        </w:rPr>
        <w:sectPr w:rsidR="0043017B" w:rsidRPr="0043017B" w:rsidSect="00AD34B3">
          <w:pgSz w:w="15840" w:h="12240" w:orient="landscape"/>
          <w:pgMar w:top="1134" w:right="964" w:bottom="1134" w:left="1701" w:header="720" w:footer="720" w:gutter="0"/>
          <w:cols w:space="720"/>
          <w:docGrid w:linePitch="360"/>
        </w:sectPr>
      </w:pPr>
    </w:p>
    <w:p w:rsidR="0043017B" w:rsidRPr="0043017B" w:rsidRDefault="0043017B" w:rsidP="0043017B">
      <w:pPr>
        <w:pStyle w:val="Numberedtex"/>
        <w:tabs>
          <w:tab w:val="left" w:pos="1134"/>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lastRenderedPageBreak/>
        <w:t>Подробный прогноз макроэкономических показателей, которые взяты за основу оценок БПСП(2018-2020 годы), представлен   в приложении  № 1.</w:t>
      </w:r>
      <w:bookmarkStart w:id="17" w:name="_Toc488656768"/>
      <w:bookmarkStart w:id="18" w:name="_Toc488857774"/>
    </w:p>
    <w:p w:rsidR="0043017B" w:rsidRPr="0043017B" w:rsidRDefault="0043017B" w:rsidP="0043017B">
      <w:pPr>
        <w:pStyle w:val="Numberedtex"/>
        <w:numPr>
          <w:ilvl w:val="0"/>
          <w:numId w:val="0"/>
        </w:numPr>
        <w:spacing w:before="0" w:after="0" w:line="240" w:lineRule="auto"/>
        <w:rPr>
          <w:rFonts w:ascii="Times New Roman" w:hAnsi="Times New Roman" w:cs="Times New Roman"/>
          <w:sz w:val="24"/>
          <w:szCs w:val="24"/>
        </w:rPr>
      </w:pPr>
    </w:p>
    <w:p w:rsidR="0043017B" w:rsidRPr="0043017B" w:rsidRDefault="0043017B" w:rsidP="0043017B">
      <w:pPr>
        <w:pStyle w:val="Numberedtex"/>
        <w:numPr>
          <w:ilvl w:val="0"/>
          <w:numId w:val="0"/>
        </w:numPr>
        <w:spacing w:before="0" w:after="0" w:line="240" w:lineRule="auto"/>
        <w:jc w:val="center"/>
        <w:rPr>
          <w:rFonts w:ascii="Times New Roman" w:hAnsi="Times New Roman" w:cs="Times New Roman"/>
          <w:b/>
          <w:sz w:val="24"/>
          <w:szCs w:val="24"/>
        </w:rPr>
      </w:pPr>
      <w:r w:rsidRPr="0043017B">
        <w:rPr>
          <w:rFonts w:ascii="Times New Roman" w:hAnsi="Times New Roman" w:cs="Times New Roman"/>
          <w:b/>
          <w:sz w:val="24"/>
          <w:szCs w:val="24"/>
        </w:rPr>
        <w:t xml:space="preserve">III. БЮДЖЕТНАЯ ПОЛИТИКА И ПРОГНОЗЫ </w:t>
      </w:r>
      <w:bookmarkEnd w:id="17"/>
    </w:p>
    <w:p w:rsidR="0043017B" w:rsidRPr="0043017B" w:rsidRDefault="0043017B" w:rsidP="0043017B">
      <w:pPr>
        <w:pStyle w:val="Numberedtex"/>
        <w:numPr>
          <w:ilvl w:val="0"/>
          <w:numId w:val="0"/>
        </w:numPr>
        <w:spacing w:before="0" w:after="0" w:line="240" w:lineRule="auto"/>
        <w:jc w:val="center"/>
        <w:rPr>
          <w:rFonts w:ascii="Times New Roman" w:hAnsi="Times New Roman" w:cs="Times New Roman"/>
          <w:b/>
          <w:sz w:val="24"/>
          <w:szCs w:val="24"/>
        </w:rPr>
      </w:pPr>
      <w:r w:rsidRPr="0043017B">
        <w:rPr>
          <w:rFonts w:ascii="Times New Roman" w:hAnsi="Times New Roman" w:cs="Times New Roman"/>
          <w:b/>
          <w:sz w:val="24"/>
          <w:szCs w:val="24"/>
        </w:rPr>
        <w:t>БПСП</w:t>
      </w:r>
      <w:bookmarkEnd w:id="18"/>
      <w:r w:rsidRPr="0043017B">
        <w:rPr>
          <w:rFonts w:ascii="Times New Roman" w:hAnsi="Times New Roman" w:cs="Times New Roman"/>
          <w:b/>
          <w:sz w:val="24"/>
          <w:szCs w:val="24"/>
        </w:rPr>
        <w:t xml:space="preserve"> (2018-2020 годы)</w:t>
      </w:r>
    </w:p>
    <w:p w:rsidR="0043017B" w:rsidRPr="0043017B" w:rsidRDefault="0043017B" w:rsidP="0043017B">
      <w:pPr>
        <w:pStyle w:val="Numberedtex"/>
        <w:numPr>
          <w:ilvl w:val="0"/>
          <w:numId w:val="0"/>
        </w:numPr>
        <w:spacing w:before="0" w:after="0" w:line="240" w:lineRule="auto"/>
        <w:rPr>
          <w:rFonts w:ascii="Times New Roman" w:hAnsi="Times New Roman" w:cs="Times New Roman"/>
          <w:b/>
          <w:sz w:val="24"/>
          <w:szCs w:val="24"/>
        </w:rPr>
      </w:pPr>
    </w:p>
    <w:p w:rsidR="0043017B" w:rsidRPr="0043017B" w:rsidRDefault="0043017B" w:rsidP="0043017B">
      <w:pPr>
        <w:pStyle w:val="Heading2"/>
        <w:numPr>
          <w:ilvl w:val="0"/>
          <w:numId w:val="29"/>
        </w:numPr>
        <w:tabs>
          <w:tab w:val="left" w:pos="1134"/>
        </w:tabs>
        <w:spacing w:before="0" w:after="0" w:line="240" w:lineRule="auto"/>
        <w:rPr>
          <w:rFonts w:ascii="Times New Roman" w:hAnsi="Times New Roman" w:cs="Times New Roman"/>
          <w:color w:val="auto"/>
          <w:sz w:val="24"/>
          <w:szCs w:val="24"/>
        </w:rPr>
      </w:pPr>
      <w:bookmarkStart w:id="19" w:name="_Toc488656769"/>
      <w:bookmarkStart w:id="20" w:name="_Toc488857775"/>
      <w:r w:rsidRPr="0043017B">
        <w:rPr>
          <w:rFonts w:ascii="Times New Roman" w:hAnsi="Times New Roman" w:cs="Times New Roman"/>
          <w:color w:val="auto"/>
          <w:sz w:val="24"/>
          <w:szCs w:val="24"/>
        </w:rPr>
        <w:t>Общий обзор политик</w:t>
      </w:r>
      <w:bookmarkEnd w:id="19"/>
      <w:bookmarkEnd w:id="20"/>
    </w:p>
    <w:p w:rsidR="0043017B" w:rsidRPr="0043017B" w:rsidRDefault="0043017B" w:rsidP="0043017B">
      <w:pPr>
        <w:pStyle w:val="Numberedtex"/>
        <w:numPr>
          <w:ilvl w:val="0"/>
          <w:numId w:val="0"/>
        </w:numPr>
        <w:tabs>
          <w:tab w:val="left" w:pos="1134"/>
        </w:tabs>
        <w:spacing w:before="0" w:after="0" w:line="240" w:lineRule="auto"/>
        <w:ind w:left="709"/>
        <w:rPr>
          <w:rFonts w:ascii="Times New Roman" w:hAnsi="Times New Roman" w:cs="Times New Roman"/>
          <w:sz w:val="24"/>
          <w:szCs w:val="24"/>
        </w:rPr>
      </w:pPr>
    </w:p>
    <w:p w:rsidR="0043017B" w:rsidRPr="0043017B" w:rsidRDefault="0043017B" w:rsidP="0043017B">
      <w:pPr>
        <w:pStyle w:val="Numberedtex"/>
        <w:tabs>
          <w:tab w:val="left" w:pos="1134"/>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 xml:space="preserve">В период 2018-2020 годов Правительство будет укреплять достигнутый прогресс в восстановлении стабильности и устойчивости публичных финансов, одновременно защищая ассигнования на социальные расходы и на капитальные инвестиции. </w:t>
      </w:r>
    </w:p>
    <w:p w:rsidR="0043017B" w:rsidRPr="0043017B" w:rsidRDefault="0043017B" w:rsidP="0043017B">
      <w:pPr>
        <w:pStyle w:val="Numberedtex"/>
        <w:numPr>
          <w:ilvl w:val="0"/>
          <w:numId w:val="0"/>
        </w:numPr>
        <w:spacing w:before="0" w:after="0" w:line="240" w:lineRule="auto"/>
        <w:rPr>
          <w:rFonts w:ascii="Times New Roman" w:hAnsi="Times New Roman" w:cs="Times New Roman"/>
          <w:sz w:val="24"/>
          <w:szCs w:val="24"/>
        </w:rPr>
      </w:pPr>
      <w:r w:rsidRPr="0043017B">
        <w:rPr>
          <w:rFonts w:ascii="Times New Roman" w:hAnsi="Times New Roman" w:cs="Times New Roman"/>
          <w:sz w:val="24"/>
          <w:szCs w:val="24"/>
        </w:rPr>
        <w:tab/>
        <w:t>Основные меры, которые необходимо предпринять, включают:</w:t>
      </w:r>
    </w:p>
    <w:p w:rsidR="0043017B" w:rsidRPr="0043017B" w:rsidRDefault="0043017B" w:rsidP="0043017B">
      <w:pPr>
        <w:spacing w:before="0" w:after="0" w:line="240" w:lineRule="auto"/>
        <w:ind w:firstLine="720"/>
        <w:rPr>
          <w:rFonts w:ascii="Times New Roman" w:hAnsi="Times New Roman" w:cs="Times New Roman"/>
          <w:sz w:val="24"/>
          <w:szCs w:val="24"/>
        </w:rPr>
      </w:pPr>
      <w:r w:rsidRPr="0043017B">
        <w:rPr>
          <w:rFonts w:ascii="Times New Roman" w:hAnsi="Times New Roman" w:cs="Times New Roman"/>
          <w:sz w:val="24"/>
          <w:szCs w:val="24"/>
        </w:rPr>
        <w:t>- укрепление налоговой базы за счет рационализации налоговых освобождений, улучшения отчетности по  подоходному налогу и консолидация налогового администрирования;</w:t>
      </w:r>
    </w:p>
    <w:p w:rsidR="0043017B" w:rsidRPr="0043017B" w:rsidRDefault="0043017B" w:rsidP="0043017B">
      <w:pPr>
        <w:spacing w:before="0" w:after="0" w:line="240" w:lineRule="auto"/>
        <w:ind w:firstLine="720"/>
        <w:rPr>
          <w:rFonts w:ascii="Times New Roman" w:hAnsi="Times New Roman" w:cs="Times New Roman"/>
          <w:sz w:val="24"/>
          <w:szCs w:val="24"/>
        </w:rPr>
      </w:pPr>
      <w:r w:rsidRPr="0043017B">
        <w:rPr>
          <w:rFonts w:ascii="Times New Roman" w:hAnsi="Times New Roman" w:cs="Times New Roman"/>
          <w:sz w:val="24"/>
          <w:szCs w:val="24"/>
        </w:rPr>
        <w:t>- финансирование социального и медицинского страхования  на более устойчивой  основе;</w:t>
      </w:r>
    </w:p>
    <w:p w:rsidR="0043017B" w:rsidRPr="0043017B" w:rsidRDefault="0043017B" w:rsidP="0043017B">
      <w:pPr>
        <w:spacing w:before="0" w:after="0" w:line="240" w:lineRule="auto"/>
        <w:ind w:firstLine="720"/>
        <w:rPr>
          <w:rFonts w:ascii="Times New Roman" w:hAnsi="Times New Roman" w:cs="Times New Roman"/>
          <w:sz w:val="24"/>
          <w:szCs w:val="24"/>
        </w:rPr>
      </w:pPr>
      <w:r w:rsidRPr="0043017B">
        <w:rPr>
          <w:rFonts w:ascii="Times New Roman" w:hAnsi="Times New Roman" w:cs="Times New Roman"/>
          <w:sz w:val="24"/>
          <w:szCs w:val="24"/>
        </w:rPr>
        <w:t>- повышение  эффективностипубличных расходов, реструктуризацию системы государственного управления, лучшую направленность социальных льгот и улучшение финансирования и управления государственной инвестиционной программой;</w:t>
      </w:r>
    </w:p>
    <w:p w:rsidR="0043017B" w:rsidRPr="0043017B" w:rsidRDefault="0043017B" w:rsidP="0043017B">
      <w:pPr>
        <w:spacing w:before="0" w:after="0" w:line="240" w:lineRule="auto"/>
        <w:ind w:firstLine="720"/>
        <w:rPr>
          <w:rFonts w:ascii="Times New Roman" w:hAnsi="Times New Roman" w:cs="Times New Roman"/>
          <w:sz w:val="24"/>
          <w:szCs w:val="24"/>
        </w:rPr>
      </w:pPr>
      <w:r w:rsidRPr="0043017B">
        <w:rPr>
          <w:rFonts w:ascii="Times New Roman" w:hAnsi="Times New Roman" w:cs="Times New Roman"/>
          <w:sz w:val="24"/>
          <w:szCs w:val="24"/>
        </w:rPr>
        <w:t>- расширение и углубление внутреннего рынка государственных ценных бумаг, в том числе как ответ в связи с сокращением возможностей для льготных иностранных займов;</w:t>
      </w:r>
    </w:p>
    <w:p w:rsidR="0043017B" w:rsidRPr="0043017B" w:rsidRDefault="0043017B" w:rsidP="0043017B">
      <w:pPr>
        <w:spacing w:before="0" w:after="0" w:line="240" w:lineRule="auto"/>
        <w:ind w:firstLine="720"/>
        <w:rPr>
          <w:rFonts w:ascii="Times New Roman" w:hAnsi="Times New Roman" w:cs="Times New Roman"/>
          <w:sz w:val="24"/>
          <w:szCs w:val="24"/>
        </w:rPr>
      </w:pPr>
      <w:r w:rsidRPr="0043017B">
        <w:rPr>
          <w:rFonts w:ascii="Times New Roman" w:hAnsi="Times New Roman" w:cs="Times New Roman"/>
          <w:sz w:val="24"/>
          <w:szCs w:val="24"/>
        </w:rPr>
        <w:t>- укрепление мониторинга и управления бюджетно-налоговыми рисками.</w:t>
      </w:r>
    </w:p>
    <w:p w:rsidR="0043017B" w:rsidRPr="0043017B" w:rsidRDefault="0043017B" w:rsidP="0043017B">
      <w:pPr>
        <w:pStyle w:val="Title1"/>
        <w:spacing w:before="0" w:after="0" w:line="240" w:lineRule="auto"/>
        <w:rPr>
          <w:rFonts w:ascii="Times New Roman" w:hAnsi="Times New Roman" w:cs="Times New Roman"/>
          <w:b w:val="0"/>
          <w:color w:val="auto"/>
          <w:sz w:val="24"/>
          <w:szCs w:val="24"/>
        </w:rPr>
      </w:pPr>
    </w:p>
    <w:p w:rsidR="0043017B" w:rsidRPr="0043017B" w:rsidRDefault="0043017B" w:rsidP="0043017B">
      <w:pPr>
        <w:pStyle w:val="Title1"/>
        <w:tabs>
          <w:tab w:val="left" w:pos="1134"/>
        </w:tabs>
        <w:spacing w:before="0" w:after="0" w:line="240" w:lineRule="auto"/>
        <w:ind w:firstLine="709"/>
        <w:rPr>
          <w:rFonts w:ascii="Times New Roman" w:hAnsi="Times New Roman" w:cs="Times New Roman"/>
          <w:color w:val="auto"/>
          <w:sz w:val="24"/>
          <w:szCs w:val="24"/>
        </w:rPr>
      </w:pPr>
      <w:r w:rsidRPr="0043017B">
        <w:rPr>
          <w:rFonts w:ascii="Times New Roman" w:hAnsi="Times New Roman" w:cs="Times New Roman"/>
          <w:color w:val="auto"/>
          <w:sz w:val="24"/>
          <w:szCs w:val="24"/>
        </w:rPr>
        <w:t>Соблюдение бюджетно-налоговых правил</w:t>
      </w:r>
    </w:p>
    <w:p w:rsidR="0043017B" w:rsidRPr="0043017B" w:rsidRDefault="0043017B" w:rsidP="0043017B">
      <w:pPr>
        <w:rPr>
          <w:sz w:val="24"/>
          <w:szCs w:val="24"/>
        </w:rPr>
      </w:pPr>
    </w:p>
    <w:p w:rsidR="0043017B" w:rsidRPr="0043017B" w:rsidRDefault="0043017B" w:rsidP="0043017B">
      <w:pPr>
        <w:pStyle w:val="Numberedtex"/>
        <w:tabs>
          <w:tab w:val="left" w:pos="1134"/>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 xml:space="preserve">Начиная с первого года периода БПСП (2018-2020 годы), предусмотрено внедрение бюджетно-налоговых правил, согласно Закону№181 от 25 июля 2014 года о публичных финансах и бюджетно-налоговой ответственности. Бюджетно-налоговое правило предполагает, что дефицит национального публичного бюджета без учета грантов не превысит 2,5% ВВП.  </w:t>
      </w:r>
    </w:p>
    <w:p w:rsidR="0043017B" w:rsidRPr="0043017B" w:rsidRDefault="0043017B" w:rsidP="0043017B">
      <w:pPr>
        <w:pStyle w:val="Numberedtex"/>
        <w:tabs>
          <w:tab w:val="left" w:pos="1134"/>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 xml:space="preserve">Одновременно, в условиях существования реальных источников финансирования капитальных инвестиционных проектов, финансируемых из внешних источников, разрешается превысить предельный уровень дефицита национального публичного бюджета.  </w:t>
      </w:r>
    </w:p>
    <w:p w:rsidR="0043017B" w:rsidRPr="0043017B" w:rsidRDefault="0043017B" w:rsidP="0043017B">
      <w:pPr>
        <w:pStyle w:val="Numberedtex"/>
        <w:tabs>
          <w:tab w:val="left" w:pos="1134"/>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 xml:space="preserve">Отрицательное бюджетное сальдо национального публичного бюджета, согласно оценкам, составит 3,0%  ВВП в 2017 году и 2,5% в 2020 году. Применение клаузулы об отступлении для капитальных расходов, финансируемых из внешних источников, с одновременным соблюдением целей дефицита, изложенных в Меморандуме с Международным валютным фондом в период2018-2020 годов, отражает соответствие бюджетного сальдо бюджетно-налоговому правилу (таблица 3.1). </w:t>
      </w:r>
      <w:bookmarkStart w:id="21" w:name="_Toc488614166"/>
      <w:bookmarkStart w:id="22" w:name="_Toc488857791"/>
    </w:p>
    <w:p w:rsidR="0043017B" w:rsidRPr="0043017B" w:rsidRDefault="0043017B" w:rsidP="0043017B">
      <w:pPr>
        <w:pStyle w:val="Numberedtex"/>
        <w:numPr>
          <w:ilvl w:val="0"/>
          <w:numId w:val="0"/>
        </w:numPr>
        <w:tabs>
          <w:tab w:val="left" w:pos="1134"/>
        </w:tabs>
        <w:spacing w:before="0" w:after="0" w:line="240" w:lineRule="auto"/>
        <w:rPr>
          <w:rFonts w:ascii="Times New Roman" w:hAnsi="Times New Roman" w:cs="Times New Roman"/>
          <w:sz w:val="24"/>
          <w:szCs w:val="24"/>
        </w:rPr>
      </w:pPr>
    </w:p>
    <w:p w:rsidR="0043017B" w:rsidRDefault="0043017B" w:rsidP="0043017B">
      <w:pPr>
        <w:pStyle w:val="Numberedtex"/>
        <w:numPr>
          <w:ilvl w:val="0"/>
          <w:numId w:val="0"/>
        </w:numPr>
        <w:spacing w:before="0" w:after="0" w:line="240" w:lineRule="auto"/>
        <w:jc w:val="right"/>
        <w:rPr>
          <w:rFonts w:ascii="Times New Roman" w:hAnsi="Times New Roman" w:cs="Times New Roman"/>
          <w:b/>
          <w:sz w:val="24"/>
          <w:szCs w:val="24"/>
        </w:rPr>
      </w:pPr>
    </w:p>
    <w:p w:rsidR="0043017B" w:rsidRDefault="0043017B" w:rsidP="0043017B">
      <w:pPr>
        <w:pStyle w:val="Numberedtex"/>
        <w:numPr>
          <w:ilvl w:val="0"/>
          <w:numId w:val="0"/>
        </w:numPr>
        <w:spacing w:before="0" w:after="0" w:line="240" w:lineRule="auto"/>
        <w:jc w:val="right"/>
        <w:rPr>
          <w:rFonts w:ascii="Times New Roman" w:hAnsi="Times New Roman" w:cs="Times New Roman"/>
          <w:b/>
          <w:sz w:val="24"/>
          <w:szCs w:val="24"/>
        </w:rPr>
      </w:pPr>
    </w:p>
    <w:p w:rsidR="0043017B" w:rsidRDefault="0043017B" w:rsidP="0043017B">
      <w:pPr>
        <w:pStyle w:val="Numberedtex"/>
        <w:numPr>
          <w:ilvl w:val="0"/>
          <w:numId w:val="0"/>
        </w:numPr>
        <w:spacing w:before="0" w:after="0" w:line="240" w:lineRule="auto"/>
        <w:jc w:val="right"/>
        <w:rPr>
          <w:rFonts w:ascii="Times New Roman" w:hAnsi="Times New Roman" w:cs="Times New Roman"/>
          <w:b/>
          <w:sz w:val="24"/>
          <w:szCs w:val="24"/>
        </w:rPr>
      </w:pPr>
    </w:p>
    <w:p w:rsidR="0043017B" w:rsidRDefault="0043017B" w:rsidP="0043017B">
      <w:pPr>
        <w:pStyle w:val="Numberedtex"/>
        <w:numPr>
          <w:ilvl w:val="0"/>
          <w:numId w:val="0"/>
        </w:numPr>
        <w:spacing w:before="0" w:after="0" w:line="240" w:lineRule="auto"/>
        <w:jc w:val="right"/>
        <w:rPr>
          <w:rFonts w:ascii="Times New Roman" w:hAnsi="Times New Roman" w:cs="Times New Roman"/>
          <w:b/>
          <w:sz w:val="24"/>
          <w:szCs w:val="24"/>
        </w:rPr>
      </w:pPr>
    </w:p>
    <w:p w:rsidR="0043017B" w:rsidRDefault="0043017B" w:rsidP="0043017B">
      <w:pPr>
        <w:pStyle w:val="Numberedtex"/>
        <w:numPr>
          <w:ilvl w:val="0"/>
          <w:numId w:val="0"/>
        </w:numPr>
        <w:spacing w:before="0" w:after="0" w:line="240" w:lineRule="auto"/>
        <w:jc w:val="right"/>
        <w:rPr>
          <w:rFonts w:ascii="Times New Roman" w:hAnsi="Times New Roman" w:cs="Times New Roman"/>
          <w:b/>
          <w:sz w:val="24"/>
          <w:szCs w:val="24"/>
        </w:rPr>
      </w:pPr>
    </w:p>
    <w:p w:rsidR="0043017B" w:rsidRPr="0043017B" w:rsidRDefault="0043017B" w:rsidP="0043017B">
      <w:pPr>
        <w:pStyle w:val="Numberedtex"/>
        <w:numPr>
          <w:ilvl w:val="0"/>
          <w:numId w:val="0"/>
        </w:numPr>
        <w:spacing w:before="0" w:after="0" w:line="240" w:lineRule="auto"/>
        <w:jc w:val="right"/>
        <w:rPr>
          <w:rFonts w:ascii="Times New Roman" w:hAnsi="Times New Roman" w:cs="Times New Roman"/>
          <w:b/>
          <w:sz w:val="24"/>
          <w:szCs w:val="24"/>
        </w:rPr>
      </w:pPr>
      <w:r w:rsidRPr="0043017B">
        <w:rPr>
          <w:rFonts w:ascii="Times New Roman" w:hAnsi="Times New Roman" w:cs="Times New Roman"/>
          <w:b/>
          <w:sz w:val="24"/>
          <w:szCs w:val="24"/>
        </w:rPr>
        <w:lastRenderedPageBreak/>
        <w:t>Таблица 3.1</w:t>
      </w:r>
    </w:p>
    <w:p w:rsidR="0043017B" w:rsidRPr="0043017B" w:rsidRDefault="0043017B" w:rsidP="0043017B">
      <w:pPr>
        <w:pStyle w:val="Numberedtex"/>
        <w:numPr>
          <w:ilvl w:val="0"/>
          <w:numId w:val="0"/>
        </w:numPr>
        <w:spacing w:before="0" w:after="0" w:line="240" w:lineRule="auto"/>
        <w:jc w:val="right"/>
        <w:rPr>
          <w:rFonts w:ascii="Times New Roman" w:hAnsi="Times New Roman" w:cs="Times New Roman"/>
          <w:b/>
          <w:sz w:val="24"/>
          <w:szCs w:val="24"/>
        </w:rPr>
      </w:pPr>
    </w:p>
    <w:p w:rsidR="0043017B" w:rsidRPr="0043017B" w:rsidRDefault="0043017B" w:rsidP="0043017B">
      <w:pPr>
        <w:pStyle w:val="Numberedtex"/>
        <w:numPr>
          <w:ilvl w:val="0"/>
          <w:numId w:val="0"/>
        </w:numPr>
        <w:spacing w:before="0" w:after="0" w:line="240" w:lineRule="auto"/>
        <w:jc w:val="center"/>
        <w:rPr>
          <w:rFonts w:ascii="Times New Roman" w:hAnsi="Times New Roman" w:cs="Times New Roman"/>
          <w:sz w:val="24"/>
          <w:szCs w:val="24"/>
        </w:rPr>
      </w:pPr>
      <w:r w:rsidRPr="0043017B">
        <w:rPr>
          <w:rFonts w:ascii="Times New Roman" w:hAnsi="Times New Roman" w:cs="Times New Roman"/>
          <w:b/>
          <w:sz w:val="24"/>
          <w:szCs w:val="24"/>
        </w:rPr>
        <w:t>Согласованность с бюджетно-налоговым правилом</w:t>
      </w:r>
      <w:bookmarkEnd w:id="21"/>
      <w:bookmarkEnd w:id="22"/>
    </w:p>
    <w:tbl>
      <w:tblPr>
        <w:tblW w:w="10240" w:type="dxa"/>
        <w:tblInd w:w="93" w:type="dxa"/>
        <w:tblLook w:val="04A0" w:firstRow="1" w:lastRow="0" w:firstColumn="1" w:lastColumn="0" w:noHBand="0" w:noVBand="1"/>
      </w:tblPr>
      <w:tblGrid>
        <w:gridCol w:w="2280"/>
        <w:gridCol w:w="2300"/>
        <w:gridCol w:w="1820"/>
        <w:gridCol w:w="960"/>
        <w:gridCol w:w="960"/>
        <w:gridCol w:w="960"/>
        <w:gridCol w:w="960"/>
      </w:tblGrid>
      <w:tr w:rsidR="0043017B" w:rsidRPr="0043017B" w:rsidTr="00F5329D">
        <w:trPr>
          <w:trHeight w:val="300"/>
        </w:trPr>
        <w:tc>
          <w:tcPr>
            <w:tcW w:w="2280"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p>
        </w:tc>
        <w:tc>
          <w:tcPr>
            <w:tcW w:w="2300" w:type="dxa"/>
            <w:tcBorders>
              <w:top w:val="nil"/>
              <w:left w:val="nil"/>
              <w:bottom w:val="nil"/>
              <w:right w:val="nil"/>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820" w:type="dxa"/>
            <w:tcBorders>
              <w:top w:val="nil"/>
              <w:left w:val="nil"/>
              <w:bottom w:val="nil"/>
              <w:right w:val="nil"/>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960" w:type="dxa"/>
            <w:tcBorders>
              <w:top w:val="nil"/>
              <w:left w:val="nil"/>
              <w:bottom w:val="nil"/>
              <w:right w:val="nil"/>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960" w:type="dxa"/>
            <w:tcBorders>
              <w:top w:val="nil"/>
              <w:left w:val="nil"/>
              <w:bottom w:val="nil"/>
              <w:right w:val="nil"/>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960" w:type="dxa"/>
            <w:tcBorders>
              <w:top w:val="nil"/>
              <w:left w:val="nil"/>
              <w:bottom w:val="nil"/>
              <w:right w:val="nil"/>
            </w:tcBorders>
            <w:shd w:val="clear" w:color="000000" w:fill="FFFFFF"/>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p>
        </w:tc>
        <w:tc>
          <w:tcPr>
            <w:tcW w:w="960" w:type="dxa"/>
            <w:tcBorders>
              <w:top w:val="nil"/>
              <w:left w:val="nil"/>
              <w:bottom w:val="nil"/>
              <w:right w:val="nil"/>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15"/>
        </w:trPr>
        <w:tc>
          <w:tcPr>
            <w:tcW w:w="2280" w:type="dxa"/>
            <w:tcBorders>
              <w:top w:val="nil"/>
              <w:left w:val="nil"/>
              <w:bottom w:val="nil"/>
              <w:right w:val="nil"/>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2300" w:type="dxa"/>
            <w:tcBorders>
              <w:top w:val="nil"/>
              <w:left w:val="nil"/>
              <w:bottom w:val="nil"/>
              <w:right w:val="nil"/>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820" w:type="dxa"/>
            <w:tcBorders>
              <w:top w:val="nil"/>
              <w:left w:val="nil"/>
              <w:bottom w:val="nil"/>
              <w:right w:val="nil"/>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960" w:type="dxa"/>
            <w:tcBorders>
              <w:top w:val="nil"/>
              <w:left w:val="nil"/>
              <w:bottom w:val="nil"/>
              <w:right w:val="nil"/>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960" w:type="dxa"/>
            <w:tcBorders>
              <w:top w:val="nil"/>
              <w:left w:val="nil"/>
              <w:bottom w:val="nil"/>
              <w:right w:val="nil"/>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920" w:type="dxa"/>
            <w:gridSpan w:val="2"/>
            <w:tcBorders>
              <w:top w:val="nil"/>
              <w:left w:val="nil"/>
              <w:bottom w:val="nil"/>
              <w:right w:val="nil"/>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r w:rsidRPr="0043017B">
              <w:rPr>
                <w:rFonts w:ascii="Times New Roman" w:hAnsi="Times New Roman" w:cs="Times New Roman"/>
                <w:sz w:val="24"/>
                <w:szCs w:val="24"/>
              </w:rPr>
              <w:t>(</w:t>
            </w:r>
            <w:r w:rsidRPr="0043017B">
              <w:rPr>
                <w:rFonts w:ascii="Times New Roman" w:eastAsia="Times New Roman" w:hAnsi="Times New Roman" w:cs="Times New Roman"/>
                <w:color w:val="000000"/>
                <w:sz w:val="24"/>
                <w:szCs w:val="24"/>
                <w:lang w:eastAsia="ro-RO"/>
              </w:rPr>
              <w:t>% ВВП)</w:t>
            </w:r>
          </w:p>
        </w:tc>
      </w:tr>
      <w:tr w:rsidR="0043017B" w:rsidRPr="0043017B" w:rsidTr="00F5329D">
        <w:trPr>
          <w:trHeight w:val="300"/>
        </w:trPr>
        <w:tc>
          <w:tcPr>
            <w:tcW w:w="2280" w:type="dxa"/>
            <w:tcBorders>
              <w:top w:val="single" w:sz="8" w:space="0" w:color="auto"/>
              <w:left w:val="nil"/>
              <w:bottom w:val="nil"/>
              <w:right w:val="nil"/>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2300" w:type="dxa"/>
            <w:tcBorders>
              <w:top w:val="single" w:sz="8" w:space="0" w:color="auto"/>
              <w:left w:val="nil"/>
              <w:bottom w:val="nil"/>
              <w:right w:val="nil"/>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820" w:type="dxa"/>
            <w:tcBorders>
              <w:top w:val="single" w:sz="8" w:space="0" w:color="auto"/>
              <w:left w:val="nil"/>
              <w:bottom w:val="nil"/>
              <w:right w:val="nil"/>
            </w:tcBorders>
            <w:shd w:val="clear" w:color="000000" w:fill="FFFFFF"/>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3840" w:type="dxa"/>
            <w:gridSpan w:val="4"/>
            <w:tcBorders>
              <w:top w:val="single" w:sz="8" w:space="0" w:color="auto"/>
              <w:left w:val="nil"/>
              <w:bottom w:val="nil"/>
              <w:right w:val="nil"/>
            </w:tcBorders>
            <w:shd w:val="clear" w:color="000000" w:fill="FFFFFF"/>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p>
        </w:tc>
      </w:tr>
      <w:tr w:rsidR="0043017B" w:rsidRPr="0043017B" w:rsidTr="00F5329D">
        <w:trPr>
          <w:trHeight w:val="315"/>
        </w:trPr>
        <w:tc>
          <w:tcPr>
            <w:tcW w:w="2280" w:type="dxa"/>
            <w:tcBorders>
              <w:top w:val="nil"/>
              <w:left w:val="nil"/>
              <w:bottom w:val="single" w:sz="8" w:space="0" w:color="auto"/>
              <w:right w:val="nil"/>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2300" w:type="dxa"/>
            <w:tcBorders>
              <w:top w:val="nil"/>
              <w:left w:val="nil"/>
              <w:bottom w:val="single" w:sz="8" w:space="0" w:color="auto"/>
              <w:right w:val="nil"/>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1820" w:type="dxa"/>
            <w:tcBorders>
              <w:top w:val="nil"/>
              <w:left w:val="nil"/>
              <w:bottom w:val="single" w:sz="8" w:space="0" w:color="auto"/>
              <w:right w:val="nil"/>
            </w:tcBorders>
            <w:shd w:val="clear" w:color="000000" w:fill="FFFFFF"/>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960" w:type="dxa"/>
            <w:tcBorders>
              <w:top w:val="nil"/>
              <w:left w:val="nil"/>
              <w:bottom w:val="single" w:sz="8" w:space="0" w:color="auto"/>
              <w:right w:val="nil"/>
            </w:tcBorders>
            <w:shd w:val="clear" w:color="000000" w:fill="FFFFFF"/>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2017</w:t>
            </w:r>
          </w:p>
        </w:tc>
        <w:tc>
          <w:tcPr>
            <w:tcW w:w="960" w:type="dxa"/>
            <w:tcBorders>
              <w:top w:val="nil"/>
              <w:left w:val="nil"/>
              <w:bottom w:val="single" w:sz="8" w:space="0" w:color="auto"/>
              <w:right w:val="nil"/>
            </w:tcBorders>
            <w:shd w:val="clear" w:color="000000" w:fill="FFFFFF"/>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2018</w:t>
            </w:r>
          </w:p>
        </w:tc>
        <w:tc>
          <w:tcPr>
            <w:tcW w:w="960" w:type="dxa"/>
            <w:tcBorders>
              <w:top w:val="nil"/>
              <w:left w:val="nil"/>
              <w:bottom w:val="single" w:sz="8" w:space="0" w:color="auto"/>
              <w:right w:val="nil"/>
            </w:tcBorders>
            <w:shd w:val="clear" w:color="000000" w:fill="FFFFFF"/>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2019</w:t>
            </w:r>
          </w:p>
        </w:tc>
        <w:tc>
          <w:tcPr>
            <w:tcW w:w="960" w:type="dxa"/>
            <w:tcBorders>
              <w:top w:val="nil"/>
              <w:left w:val="nil"/>
              <w:bottom w:val="single" w:sz="8" w:space="0" w:color="auto"/>
              <w:right w:val="nil"/>
            </w:tcBorders>
            <w:shd w:val="clear" w:color="000000" w:fill="FFFFFF"/>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2020</w:t>
            </w:r>
          </w:p>
        </w:tc>
      </w:tr>
      <w:tr w:rsidR="0043017B" w:rsidRPr="0043017B" w:rsidTr="00F5329D">
        <w:trPr>
          <w:trHeight w:val="720"/>
        </w:trPr>
        <w:tc>
          <w:tcPr>
            <w:tcW w:w="6400" w:type="dxa"/>
            <w:gridSpan w:val="3"/>
            <w:tcBorders>
              <w:top w:val="single" w:sz="8" w:space="0" w:color="auto"/>
              <w:left w:val="nil"/>
              <w:bottom w:val="nil"/>
              <w:right w:val="nil"/>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 Предельный размер  сальдо* национального публичного бюджета, за исключением грантов (бюджетно-налоговое правило)</w:t>
            </w:r>
          </w:p>
        </w:tc>
        <w:tc>
          <w:tcPr>
            <w:tcW w:w="960" w:type="dxa"/>
            <w:tcBorders>
              <w:top w:val="nil"/>
              <w:left w:val="nil"/>
              <w:bottom w:val="nil"/>
              <w:right w:val="nil"/>
            </w:tcBorders>
            <w:shd w:val="clear" w:color="000000" w:fill="FFFFFF"/>
            <w:noWrap/>
            <w:vAlign w:val="center"/>
            <w:hideMark/>
          </w:tcPr>
          <w:p w:rsidR="0043017B" w:rsidRPr="0043017B" w:rsidRDefault="0043017B" w:rsidP="00F5329D">
            <w:pPr>
              <w:spacing w:before="0" w:after="0" w:line="240" w:lineRule="auto"/>
              <w:ind w:firstLineChars="200" w:firstLine="482"/>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960" w:type="dxa"/>
            <w:tcBorders>
              <w:top w:val="nil"/>
              <w:left w:val="nil"/>
              <w:bottom w:val="nil"/>
              <w:right w:val="nil"/>
            </w:tcBorders>
            <w:shd w:val="clear" w:color="000000" w:fill="FFFFFF"/>
            <w:noWrap/>
            <w:vAlign w:val="center"/>
            <w:hideMark/>
          </w:tcPr>
          <w:p w:rsidR="0043017B" w:rsidRPr="0043017B" w:rsidRDefault="0043017B" w:rsidP="00F5329D">
            <w:pPr>
              <w:spacing w:before="0" w:after="0" w:line="240" w:lineRule="auto"/>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2,5</w:t>
            </w:r>
          </w:p>
        </w:tc>
        <w:tc>
          <w:tcPr>
            <w:tcW w:w="960" w:type="dxa"/>
            <w:tcBorders>
              <w:top w:val="nil"/>
              <w:left w:val="nil"/>
              <w:bottom w:val="nil"/>
              <w:right w:val="nil"/>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2,5</w:t>
            </w:r>
          </w:p>
        </w:tc>
        <w:tc>
          <w:tcPr>
            <w:tcW w:w="960" w:type="dxa"/>
            <w:tcBorders>
              <w:top w:val="nil"/>
              <w:left w:val="nil"/>
              <w:bottom w:val="nil"/>
              <w:right w:val="nil"/>
            </w:tcBorders>
            <w:shd w:val="clear" w:color="000000" w:fill="FFFFFF"/>
            <w:noWrap/>
            <w:vAlign w:val="center"/>
            <w:hideMark/>
          </w:tcPr>
          <w:p w:rsidR="0043017B" w:rsidRPr="0043017B" w:rsidRDefault="0043017B" w:rsidP="00F5329D">
            <w:pPr>
              <w:spacing w:before="0" w:after="0" w:line="240" w:lineRule="auto"/>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2,5</w:t>
            </w:r>
          </w:p>
        </w:tc>
      </w:tr>
      <w:tr w:rsidR="0043017B" w:rsidRPr="0043017B" w:rsidTr="00F5329D">
        <w:trPr>
          <w:trHeight w:val="645"/>
        </w:trPr>
        <w:tc>
          <w:tcPr>
            <w:tcW w:w="6400" w:type="dxa"/>
            <w:gridSpan w:val="3"/>
            <w:tcBorders>
              <w:top w:val="nil"/>
              <w:left w:val="nil"/>
              <w:bottom w:val="nil"/>
              <w:right w:val="nil"/>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2. Расходы инвестиционных проектов, финансируемых из внешних источников (справочно)</w:t>
            </w:r>
          </w:p>
        </w:tc>
        <w:tc>
          <w:tcPr>
            <w:tcW w:w="960" w:type="dxa"/>
            <w:tcBorders>
              <w:top w:val="nil"/>
              <w:left w:val="nil"/>
              <w:bottom w:val="nil"/>
              <w:right w:val="nil"/>
            </w:tcBorders>
            <w:shd w:val="clear" w:color="000000" w:fill="FFFFFF"/>
            <w:noWrap/>
            <w:vAlign w:val="center"/>
            <w:hideMark/>
          </w:tcPr>
          <w:p w:rsidR="0043017B" w:rsidRPr="0043017B" w:rsidRDefault="0043017B" w:rsidP="00F5329D">
            <w:pPr>
              <w:spacing w:before="0" w:after="0" w:line="240" w:lineRule="auto"/>
              <w:ind w:firstLineChars="200" w:firstLine="480"/>
              <w:jc w:val="righ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w:t>
            </w:r>
          </w:p>
        </w:tc>
        <w:tc>
          <w:tcPr>
            <w:tcW w:w="960" w:type="dxa"/>
            <w:tcBorders>
              <w:top w:val="nil"/>
              <w:left w:val="nil"/>
              <w:bottom w:val="nil"/>
              <w:right w:val="nil"/>
            </w:tcBorders>
            <w:shd w:val="clear" w:color="000000" w:fill="FFFFFF"/>
            <w:noWrap/>
            <w:vAlign w:val="center"/>
            <w:hideMark/>
          </w:tcPr>
          <w:p w:rsidR="0043017B" w:rsidRPr="0043017B" w:rsidRDefault="0043017B" w:rsidP="00F5329D">
            <w:pPr>
              <w:spacing w:before="0" w:after="0" w:line="240" w:lineRule="auto"/>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1,9</w:t>
            </w:r>
          </w:p>
        </w:tc>
        <w:tc>
          <w:tcPr>
            <w:tcW w:w="960" w:type="dxa"/>
            <w:tcBorders>
              <w:top w:val="nil"/>
              <w:left w:val="nil"/>
              <w:bottom w:val="nil"/>
              <w:right w:val="nil"/>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1,8</w:t>
            </w:r>
          </w:p>
        </w:tc>
        <w:tc>
          <w:tcPr>
            <w:tcW w:w="960" w:type="dxa"/>
            <w:tcBorders>
              <w:top w:val="nil"/>
              <w:left w:val="nil"/>
              <w:bottom w:val="nil"/>
              <w:right w:val="nil"/>
            </w:tcBorders>
            <w:shd w:val="clear" w:color="000000" w:fill="FFFFFF"/>
            <w:noWrap/>
            <w:vAlign w:val="center"/>
            <w:hideMark/>
          </w:tcPr>
          <w:p w:rsidR="0043017B" w:rsidRPr="0043017B" w:rsidRDefault="0043017B" w:rsidP="00F5329D">
            <w:pPr>
              <w:spacing w:before="0" w:after="0" w:line="240" w:lineRule="auto"/>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1,6</w:t>
            </w:r>
          </w:p>
        </w:tc>
      </w:tr>
      <w:tr w:rsidR="0043017B" w:rsidRPr="0043017B" w:rsidTr="00F5329D">
        <w:trPr>
          <w:trHeight w:val="300"/>
        </w:trPr>
        <w:tc>
          <w:tcPr>
            <w:tcW w:w="7360" w:type="dxa"/>
            <w:gridSpan w:val="4"/>
            <w:tcBorders>
              <w:top w:val="nil"/>
              <w:left w:val="nil"/>
              <w:bottom w:val="nil"/>
              <w:right w:val="nil"/>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3. Использованное отступление от бюджетно-налогового правила </w:t>
            </w:r>
          </w:p>
        </w:tc>
        <w:tc>
          <w:tcPr>
            <w:tcW w:w="960" w:type="dxa"/>
            <w:tcBorders>
              <w:top w:val="nil"/>
              <w:left w:val="nil"/>
              <w:bottom w:val="nil"/>
              <w:right w:val="nil"/>
            </w:tcBorders>
            <w:shd w:val="clear" w:color="000000" w:fill="FFFFFF"/>
            <w:noWrap/>
            <w:vAlign w:val="center"/>
            <w:hideMark/>
          </w:tcPr>
          <w:p w:rsidR="0043017B" w:rsidRPr="0043017B" w:rsidRDefault="0043017B" w:rsidP="00F5329D">
            <w:pPr>
              <w:spacing w:before="0" w:after="0" w:line="240" w:lineRule="auto"/>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1,1</w:t>
            </w:r>
          </w:p>
        </w:tc>
        <w:tc>
          <w:tcPr>
            <w:tcW w:w="960" w:type="dxa"/>
            <w:tcBorders>
              <w:top w:val="nil"/>
              <w:left w:val="nil"/>
              <w:bottom w:val="nil"/>
              <w:right w:val="nil"/>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0,7</w:t>
            </w:r>
          </w:p>
        </w:tc>
        <w:tc>
          <w:tcPr>
            <w:tcW w:w="960" w:type="dxa"/>
            <w:tcBorders>
              <w:top w:val="nil"/>
              <w:left w:val="nil"/>
              <w:bottom w:val="nil"/>
              <w:right w:val="nil"/>
            </w:tcBorders>
            <w:shd w:val="clear" w:color="000000" w:fill="FFFFFF"/>
            <w:noWrap/>
            <w:vAlign w:val="center"/>
            <w:hideMark/>
          </w:tcPr>
          <w:p w:rsidR="0043017B" w:rsidRPr="0043017B" w:rsidRDefault="0043017B" w:rsidP="00F5329D">
            <w:pPr>
              <w:spacing w:before="0" w:after="0" w:line="240" w:lineRule="auto"/>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0,6</w:t>
            </w:r>
          </w:p>
        </w:tc>
      </w:tr>
      <w:tr w:rsidR="0043017B" w:rsidRPr="0043017B" w:rsidTr="00F5329D">
        <w:trPr>
          <w:trHeight w:val="645"/>
        </w:trPr>
        <w:tc>
          <w:tcPr>
            <w:tcW w:w="4580" w:type="dxa"/>
            <w:gridSpan w:val="2"/>
            <w:tcBorders>
              <w:top w:val="nil"/>
              <w:left w:val="nil"/>
              <w:bottom w:val="nil"/>
              <w:right w:val="nil"/>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4. Сальдо национального публичного бюджета, за исключением грантов, + отступление </w:t>
            </w:r>
            <w:r w:rsidRPr="0043017B">
              <w:rPr>
                <w:rFonts w:ascii="Times New Roman" w:eastAsia="Times New Roman" w:hAnsi="Times New Roman" w:cs="Times New Roman"/>
                <w:b/>
                <w:bCs/>
                <w:i/>
                <w:iCs/>
                <w:color w:val="000000"/>
                <w:sz w:val="24"/>
                <w:szCs w:val="24"/>
                <w:lang w:eastAsia="ro-RO"/>
              </w:rPr>
              <w:t xml:space="preserve"> (в рамка закона)</w:t>
            </w:r>
          </w:p>
        </w:tc>
        <w:tc>
          <w:tcPr>
            <w:tcW w:w="1820" w:type="dxa"/>
            <w:tcBorders>
              <w:top w:val="nil"/>
              <w:left w:val="nil"/>
              <w:bottom w:val="nil"/>
              <w:right w:val="nil"/>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i/>
                <w:iCs/>
                <w:color w:val="000000"/>
                <w:sz w:val="24"/>
                <w:szCs w:val="24"/>
                <w:lang w:eastAsia="ro-RO"/>
              </w:rPr>
            </w:pPr>
            <w:r w:rsidRPr="0043017B">
              <w:rPr>
                <w:rFonts w:ascii="Times New Roman" w:eastAsia="Times New Roman" w:hAnsi="Times New Roman" w:cs="Times New Roman"/>
                <w:b/>
                <w:bCs/>
                <w:i/>
                <w:iCs/>
                <w:color w:val="000000"/>
                <w:sz w:val="24"/>
                <w:szCs w:val="24"/>
                <w:lang w:eastAsia="ro-RO"/>
              </w:rPr>
              <w:t>(1+3)</w:t>
            </w:r>
          </w:p>
        </w:tc>
        <w:tc>
          <w:tcPr>
            <w:tcW w:w="960" w:type="dxa"/>
            <w:tcBorders>
              <w:top w:val="nil"/>
              <w:left w:val="nil"/>
              <w:bottom w:val="nil"/>
              <w:right w:val="nil"/>
            </w:tcBorders>
            <w:shd w:val="clear" w:color="000000" w:fill="FFFFFF"/>
            <w:noWrap/>
            <w:vAlign w:val="center"/>
            <w:hideMark/>
          </w:tcPr>
          <w:p w:rsidR="0043017B" w:rsidRPr="0043017B" w:rsidRDefault="0043017B" w:rsidP="00F5329D">
            <w:pPr>
              <w:spacing w:before="0" w:after="0" w:line="240" w:lineRule="auto"/>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5,1</w:t>
            </w:r>
          </w:p>
        </w:tc>
        <w:tc>
          <w:tcPr>
            <w:tcW w:w="960" w:type="dxa"/>
            <w:tcBorders>
              <w:top w:val="nil"/>
              <w:left w:val="nil"/>
              <w:bottom w:val="nil"/>
              <w:right w:val="nil"/>
            </w:tcBorders>
            <w:shd w:val="clear" w:color="000000" w:fill="FFFFFF"/>
            <w:noWrap/>
            <w:vAlign w:val="center"/>
            <w:hideMark/>
          </w:tcPr>
          <w:p w:rsidR="0043017B" w:rsidRPr="0043017B" w:rsidRDefault="0043017B" w:rsidP="00F5329D">
            <w:pPr>
              <w:spacing w:before="0" w:after="0" w:line="240" w:lineRule="auto"/>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3,6</w:t>
            </w:r>
          </w:p>
        </w:tc>
        <w:tc>
          <w:tcPr>
            <w:tcW w:w="960" w:type="dxa"/>
            <w:tcBorders>
              <w:top w:val="nil"/>
              <w:left w:val="nil"/>
              <w:bottom w:val="nil"/>
              <w:right w:val="nil"/>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3,2</w:t>
            </w:r>
          </w:p>
        </w:tc>
        <w:tc>
          <w:tcPr>
            <w:tcW w:w="960" w:type="dxa"/>
            <w:tcBorders>
              <w:top w:val="nil"/>
              <w:left w:val="nil"/>
              <w:bottom w:val="nil"/>
              <w:right w:val="nil"/>
            </w:tcBorders>
            <w:shd w:val="clear" w:color="000000" w:fill="FFFFFF"/>
            <w:noWrap/>
            <w:vAlign w:val="center"/>
            <w:hideMark/>
          </w:tcPr>
          <w:p w:rsidR="0043017B" w:rsidRPr="0043017B" w:rsidRDefault="0043017B" w:rsidP="00F5329D">
            <w:pPr>
              <w:spacing w:before="0" w:after="0" w:line="240" w:lineRule="auto"/>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3,1</w:t>
            </w:r>
          </w:p>
        </w:tc>
      </w:tr>
      <w:tr w:rsidR="0043017B" w:rsidRPr="0043017B" w:rsidTr="00F5329D">
        <w:trPr>
          <w:trHeight w:val="300"/>
        </w:trPr>
        <w:tc>
          <w:tcPr>
            <w:tcW w:w="6400" w:type="dxa"/>
            <w:gridSpan w:val="3"/>
            <w:tcBorders>
              <w:top w:val="nil"/>
              <w:left w:val="nil"/>
              <w:bottom w:val="nil"/>
              <w:right w:val="nil"/>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 Гранты</w:t>
            </w:r>
          </w:p>
        </w:tc>
        <w:tc>
          <w:tcPr>
            <w:tcW w:w="960" w:type="dxa"/>
            <w:tcBorders>
              <w:top w:val="nil"/>
              <w:left w:val="nil"/>
              <w:bottom w:val="nil"/>
              <w:right w:val="nil"/>
            </w:tcBorders>
            <w:shd w:val="clear" w:color="000000" w:fill="FFFFFF"/>
            <w:noWrap/>
            <w:vAlign w:val="center"/>
            <w:hideMark/>
          </w:tcPr>
          <w:p w:rsidR="0043017B" w:rsidRPr="0043017B" w:rsidRDefault="0043017B" w:rsidP="00F5329D">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960" w:type="dxa"/>
            <w:tcBorders>
              <w:top w:val="nil"/>
              <w:left w:val="nil"/>
              <w:bottom w:val="nil"/>
              <w:right w:val="nil"/>
            </w:tcBorders>
            <w:shd w:val="clear" w:color="000000" w:fill="FFFFFF"/>
            <w:noWrap/>
            <w:vAlign w:val="center"/>
            <w:hideMark/>
          </w:tcPr>
          <w:p w:rsidR="0043017B" w:rsidRPr="0043017B" w:rsidRDefault="0043017B" w:rsidP="00F5329D">
            <w:pPr>
              <w:spacing w:before="0" w:after="0" w:line="240" w:lineRule="auto"/>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1,2</w:t>
            </w:r>
          </w:p>
        </w:tc>
        <w:tc>
          <w:tcPr>
            <w:tcW w:w="960" w:type="dxa"/>
            <w:tcBorders>
              <w:top w:val="nil"/>
              <w:left w:val="nil"/>
              <w:bottom w:val="nil"/>
              <w:right w:val="nil"/>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0,6</w:t>
            </w:r>
          </w:p>
        </w:tc>
        <w:tc>
          <w:tcPr>
            <w:tcW w:w="960" w:type="dxa"/>
            <w:tcBorders>
              <w:top w:val="nil"/>
              <w:left w:val="nil"/>
              <w:bottom w:val="nil"/>
              <w:right w:val="nil"/>
            </w:tcBorders>
            <w:shd w:val="clear" w:color="000000" w:fill="FFFFFF"/>
            <w:noWrap/>
            <w:vAlign w:val="center"/>
            <w:hideMark/>
          </w:tcPr>
          <w:p w:rsidR="0043017B" w:rsidRPr="0043017B" w:rsidRDefault="0043017B" w:rsidP="00F5329D">
            <w:pPr>
              <w:spacing w:before="0" w:after="0" w:line="240" w:lineRule="auto"/>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0,6</w:t>
            </w:r>
          </w:p>
        </w:tc>
      </w:tr>
      <w:tr w:rsidR="0043017B" w:rsidRPr="0043017B" w:rsidTr="00F5329D">
        <w:trPr>
          <w:trHeight w:val="315"/>
        </w:trPr>
        <w:tc>
          <w:tcPr>
            <w:tcW w:w="4580" w:type="dxa"/>
            <w:gridSpan w:val="2"/>
            <w:tcBorders>
              <w:top w:val="nil"/>
              <w:left w:val="nil"/>
              <w:bottom w:val="single" w:sz="8" w:space="0" w:color="auto"/>
              <w:right w:val="nil"/>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6. Сальдо национального публичного бюджета</w:t>
            </w:r>
            <w:r w:rsidRPr="0043017B">
              <w:rPr>
                <w:rFonts w:ascii="Times New Roman" w:eastAsia="Times New Roman" w:hAnsi="Times New Roman" w:cs="Times New Roman"/>
                <w:b/>
                <w:bCs/>
                <w:i/>
                <w:iCs/>
                <w:color w:val="000000"/>
                <w:sz w:val="24"/>
                <w:szCs w:val="24"/>
                <w:lang w:eastAsia="ro-RO"/>
              </w:rPr>
              <w:t>(кассовое)</w:t>
            </w:r>
          </w:p>
        </w:tc>
        <w:tc>
          <w:tcPr>
            <w:tcW w:w="1820" w:type="dxa"/>
            <w:tcBorders>
              <w:top w:val="nil"/>
              <w:left w:val="nil"/>
              <w:bottom w:val="single" w:sz="8" w:space="0" w:color="auto"/>
              <w:right w:val="nil"/>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(4-5)</w:t>
            </w:r>
          </w:p>
        </w:tc>
        <w:tc>
          <w:tcPr>
            <w:tcW w:w="960" w:type="dxa"/>
            <w:tcBorders>
              <w:top w:val="nil"/>
              <w:left w:val="nil"/>
              <w:bottom w:val="single" w:sz="8" w:space="0" w:color="auto"/>
              <w:right w:val="nil"/>
            </w:tcBorders>
            <w:shd w:val="clear" w:color="000000" w:fill="FFFFFF"/>
            <w:noWrap/>
            <w:vAlign w:val="center"/>
            <w:hideMark/>
          </w:tcPr>
          <w:p w:rsidR="0043017B" w:rsidRPr="0043017B" w:rsidRDefault="0043017B" w:rsidP="00F5329D">
            <w:pPr>
              <w:spacing w:before="0" w:after="0" w:line="240" w:lineRule="auto"/>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3,0</w:t>
            </w:r>
          </w:p>
        </w:tc>
        <w:tc>
          <w:tcPr>
            <w:tcW w:w="960" w:type="dxa"/>
            <w:tcBorders>
              <w:top w:val="nil"/>
              <w:left w:val="nil"/>
              <w:bottom w:val="single" w:sz="8" w:space="0" w:color="auto"/>
              <w:right w:val="nil"/>
            </w:tcBorders>
            <w:shd w:val="clear" w:color="000000" w:fill="FFFFFF"/>
            <w:noWrap/>
            <w:vAlign w:val="center"/>
            <w:hideMark/>
          </w:tcPr>
          <w:p w:rsidR="0043017B" w:rsidRPr="0043017B" w:rsidRDefault="0043017B" w:rsidP="00F5329D">
            <w:pPr>
              <w:spacing w:before="0" w:after="0" w:line="240" w:lineRule="auto"/>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2,4</w:t>
            </w:r>
          </w:p>
        </w:tc>
        <w:tc>
          <w:tcPr>
            <w:tcW w:w="960" w:type="dxa"/>
            <w:tcBorders>
              <w:top w:val="nil"/>
              <w:left w:val="nil"/>
              <w:bottom w:val="single" w:sz="8" w:space="0" w:color="auto"/>
              <w:right w:val="nil"/>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2,6</w:t>
            </w:r>
          </w:p>
        </w:tc>
        <w:tc>
          <w:tcPr>
            <w:tcW w:w="960" w:type="dxa"/>
            <w:tcBorders>
              <w:top w:val="nil"/>
              <w:left w:val="nil"/>
              <w:bottom w:val="single" w:sz="8" w:space="0" w:color="auto"/>
              <w:right w:val="nil"/>
            </w:tcBorders>
            <w:shd w:val="clear" w:color="000000" w:fill="FFFFFF"/>
            <w:noWrap/>
            <w:vAlign w:val="center"/>
            <w:hideMark/>
          </w:tcPr>
          <w:p w:rsidR="0043017B" w:rsidRPr="0043017B" w:rsidRDefault="0043017B" w:rsidP="00F5329D">
            <w:pPr>
              <w:spacing w:before="0" w:after="0" w:line="240" w:lineRule="auto"/>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2,5</w:t>
            </w:r>
          </w:p>
        </w:tc>
      </w:tr>
      <w:tr w:rsidR="0043017B" w:rsidRPr="0043017B" w:rsidTr="00F5329D">
        <w:trPr>
          <w:trHeight w:val="255"/>
        </w:trPr>
        <w:tc>
          <w:tcPr>
            <w:tcW w:w="2280" w:type="dxa"/>
            <w:tcBorders>
              <w:top w:val="nil"/>
              <w:left w:val="nil"/>
              <w:bottom w:val="nil"/>
              <w:right w:val="nil"/>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дефицит</w:t>
            </w:r>
          </w:p>
        </w:tc>
        <w:tc>
          <w:tcPr>
            <w:tcW w:w="5080" w:type="dxa"/>
            <w:gridSpan w:val="3"/>
            <w:tcBorders>
              <w:top w:val="single" w:sz="8" w:space="0" w:color="auto"/>
              <w:left w:val="nil"/>
              <w:bottom w:val="nil"/>
              <w:right w:val="nil"/>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2880" w:type="dxa"/>
            <w:gridSpan w:val="3"/>
            <w:tcBorders>
              <w:top w:val="single" w:sz="8" w:space="0" w:color="auto"/>
              <w:left w:val="nil"/>
              <w:bottom w:val="nil"/>
              <w:right w:val="nil"/>
            </w:tcBorders>
            <w:shd w:val="clear" w:color="000000" w:fill="FFFFFF"/>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млн. леев</w:t>
            </w:r>
          </w:p>
        </w:tc>
      </w:tr>
      <w:tr w:rsidR="0043017B" w:rsidRPr="0043017B" w:rsidTr="00F5329D">
        <w:trPr>
          <w:trHeight w:val="255"/>
        </w:trPr>
        <w:tc>
          <w:tcPr>
            <w:tcW w:w="7360" w:type="dxa"/>
            <w:gridSpan w:val="4"/>
            <w:tcBorders>
              <w:top w:val="nil"/>
              <w:left w:val="nil"/>
              <w:bottom w:val="nil"/>
              <w:right w:val="nil"/>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Расходы инвестиционных проектов, финансируемых из внешних источников, всего</w:t>
            </w:r>
          </w:p>
        </w:tc>
        <w:tc>
          <w:tcPr>
            <w:tcW w:w="960" w:type="dxa"/>
            <w:tcBorders>
              <w:top w:val="single" w:sz="4" w:space="0" w:color="auto"/>
              <w:left w:val="nil"/>
              <w:bottom w:val="nil"/>
              <w:right w:val="nil"/>
            </w:tcBorders>
            <w:shd w:val="clear" w:color="000000" w:fill="FFFFFF"/>
            <w:noWrap/>
            <w:vAlign w:val="center"/>
            <w:hideMark/>
          </w:tcPr>
          <w:p w:rsidR="0043017B" w:rsidRPr="0043017B" w:rsidRDefault="0043017B" w:rsidP="00F5329D">
            <w:pPr>
              <w:spacing w:before="0" w:after="0" w:line="240" w:lineRule="auto"/>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3 147</w:t>
            </w:r>
          </w:p>
        </w:tc>
        <w:tc>
          <w:tcPr>
            <w:tcW w:w="960" w:type="dxa"/>
            <w:tcBorders>
              <w:top w:val="single" w:sz="4" w:space="0" w:color="auto"/>
              <w:left w:val="nil"/>
              <w:bottom w:val="nil"/>
              <w:right w:val="nil"/>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3 139</w:t>
            </w:r>
          </w:p>
        </w:tc>
        <w:tc>
          <w:tcPr>
            <w:tcW w:w="960" w:type="dxa"/>
            <w:tcBorders>
              <w:top w:val="single" w:sz="4" w:space="0" w:color="auto"/>
              <w:left w:val="nil"/>
              <w:bottom w:val="nil"/>
              <w:right w:val="nil"/>
            </w:tcBorders>
            <w:shd w:val="clear" w:color="000000" w:fill="FFFFFF"/>
            <w:noWrap/>
            <w:vAlign w:val="center"/>
            <w:hideMark/>
          </w:tcPr>
          <w:p w:rsidR="0043017B" w:rsidRPr="0043017B" w:rsidRDefault="0043017B" w:rsidP="00F5329D">
            <w:pPr>
              <w:spacing w:before="0" w:after="0" w:line="240" w:lineRule="auto"/>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3 076</w:t>
            </w:r>
          </w:p>
        </w:tc>
      </w:tr>
      <w:tr w:rsidR="0043017B" w:rsidRPr="0043017B" w:rsidTr="00F5329D">
        <w:trPr>
          <w:trHeight w:val="315"/>
        </w:trPr>
        <w:tc>
          <w:tcPr>
            <w:tcW w:w="7360" w:type="dxa"/>
            <w:gridSpan w:val="4"/>
            <w:tcBorders>
              <w:top w:val="nil"/>
              <w:left w:val="nil"/>
              <w:bottom w:val="single" w:sz="8" w:space="0" w:color="auto"/>
              <w:right w:val="nil"/>
            </w:tcBorders>
            <w:shd w:val="clear" w:color="000000" w:fill="FFFFFF"/>
            <w:noWrap/>
            <w:vAlign w:val="center"/>
            <w:hideMark/>
          </w:tcPr>
          <w:p w:rsidR="0043017B" w:rsidRPr="0043017B" w:rsidRDefault="0043017B" w:rsidP="00F5329D">
            <w:pPr>
              <w:spacing w:before="0" w:after="0" w:line="240" w:lineRule="auto"/>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xml:space="preserve">Расходы </w:t>
            </w:r>
            <w:r w:rsidRPr="0043017B">
              <w:rPr>
                <w:rFonts w:ascii="Times New Roman" w:eastAsia="Times New Roman" w:hAnsi="Times New Roman" w:cs="Times New Roman"/>
                <w:bCs/>
                <w:color w:val="000000"/>
                <w:sz w:val="24"/>
                <w:szCs w:val="24"/>
                <w:lang w:eastAsia="ro-RO"/>
              </w:rPr>
              <w:t>инвестиционных проектов, финансируемых из внешних источников,</w:t>
            </w:r>
            <w:r w:rsidRPr="0043017B">
              <w:rPr>
                <w:rFonts w:ascii="Times New Roman" w:eastAsia="Times New Roman" w:hAnsi="Times New Roman" w:cs="Times New Roman"/>
                <w:i/>
                <w:iCs/>
                <w:color w:val="000000"/>
                <w:sz w:val="24"/>
                <w:szCs w:val="24"/>
                <w:lang w:eastAsia="ro-RO"/>
              </w:rPr>
              <w:t>в целях отступления от бюджетно-налогового правила</w:t>
            </w:r>
          </w:p>
        </w:tc>
        <w:tc>
          <w:tcPr>
            <w:tcW w:w="960" w:type="dxa"/>
            <w:tcBorders>
              <w:top w:val="single" w:sz="4" w:space="0" w:color="auto"/>
              <w:left w:val="nil"/>
              <w:bottom w:val="single" w:sz="8" w:space="0" w:color="auto"/>
              <w:right w:val="nil"/>
            </w:tcBorders>
            <w:shd w:val="clear" w:color="000000" w:fill="FFFFFF"/>
            <w:noWrap/>
            <w:vAlign w:val="center"/>
            <w:hideMark/>
          </w:tcPr>
          <w:p w:rsidR="0043017B" w:rsidRPr="0043017B" w:rsidRDefault="0043017B" w:rsidP="00F5329D">
            <w:pPr>
              <w:spacing w:before="0" w:after="0" w:line="240" w:lineRule="auto"/>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1 781</w:t>
            </w:r>
          </w:p>
        </w:tc>
        <w:tc>
          <w:tcPr>
            <w:tcW w:w="960" w:type="dxa"/>
            <w:tcBorders>
              <w:top w:val="single" w:sz="4" w:space="0" w:color="auto"/>
              <w:left w:val="nil"/>
              <w:bottom w:val="single" w:sz="8" w:space="0" w:color="auto"/>
              <w:right w:val="nil"/>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1 235</w:t>
            </w:r>
          </w:p>
        </w:tc>
        <w:tc>
          <w:tcPr>
            <w:tcW w:w="960" w:type="dxa"/>
            <w:tcBorders>
              <w:top w:val="single" w:sz="4" w:space="0" w:color="auto"/>
              <w:left w:val="nil"/>
              <w:bottom w:val="single" w:sz="8" w:space="0" w:color="auto"/>
              <w:right w:val="nil"/>
            </w:tcBorders>
            <w:shd w:val="clear" w:color="000000" w:fill="FFFFFF"/>
            <w:noWrap/>
            <w:vAlign w:val="center"/>
            <w:hideMark/>
          </w:tcPr>
          <w:p w:rsidR="0043017B" w:rsidRPr="0043017B" w:rsidRDefault="0043017B" w:rsidP="00F5329D">
            <w:pPr>
              <w:spacing w:before="0" w:after="0" w:line="240" w:lineRule="auto"/>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1 154</w:t>
            </w:r>
          </w:p>
        </w:tc>
      </w:tr>
      <w:tr w:rsidR="0043017B" w:rsidRPr="0043017B" w:rsidTr="00F5329D">
        <w:trPr>
          <w:trHeight w:val="240"/>
        </w:trPr>
        <w:tc>
          <w:tcPr>
            <w:tcW w:w="4580" w:type="dxa"/>
            <w:gridSpan w:val="2"/>
            <w:tcBorders>
              <w:top w:val="nil"/>
              <w:left w:val="nil"/>
              <w:bottom w:val="nil"/>
              <w:right w:val="nil"/>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Источник: Министерство финансов</w:t>
            </w:r>
          </w:p>
        </w:tc>
        <w:tc>
          <w:tcPr>
            <w:tcW w:w="1820" w:type="dxa"/>
            <w:tcBorders>
              <w:top w:val="nil"/>
              <w:left w:val="nil"/>
              <w:bottom w:val="nil"/>
              <w:right w:val="nil"/>
            </w:tcBorders>
            <w:shd w:val="clear" w:color="000000" w:fill="FFFFFF"/>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960" w:type="dxa"/>
            <w:tcBorders>
              <w:top w:val="nil"/>
              <w:left w:val="nil"/>
              <w:bottom w:val="nil"/>
              <w:right w:val="nil"/>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960" w:type="dxa"/>
            <w:tcBorders>
              <w:top w:val="nil"/>
              <w:left w:val="nil"/>
              <w:bottom w:val="nil"/>
              <w:right w:val="nil"/>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960" w:type="dxa"/>
            <w:tcBorders>
              <w:top w:val="nil"/>
              <w:left w:val="nil"/>
              <w:bottom w:val="nil"/>
              <w:right w:val="nil"/>
            </w:tcBorders>
            <w:shd w:val="clear" w:color="000000" w:fill="FFFFFF"/>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p>
        </w:tc>
        <w:tc>
          <w:tcPr>
            <w:tcW w:w="960" w:type="dxa"/>
            <w:tcBorders>
              <w:top w:val="nil"/>
              <w:left w:val="nil"/>
              <w:bottom w:val="nil"/>
              <w:right w:val="nil"/>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bl>
    <w:p w:rsidR="0043017B" w:rsidRPr="0043017B" w:rsidRDefault="0043017B" w:rsidP="0043017B">
      <w:pPr>
        <w:pStyle w:val="Title1"/>
        <w:spacing w:before="0" w:after="0" w:line="240" w:lineRule="auto"/>
        <w:jc w:val="center"/>
        <w:rPr>
          <w:rFonts w:ascii="Times New Roman" w:hAnsi="Times New Roman" w:cs="Times New Roman"/>
          <w:i/>
          <w:sz w:val="24"/>
          <w:szCs w:val="24"/>
        </w:rPr>
      </w:pPr>
    </w:p>
    <w:p w:rsidR="0043017B" w:rsidRPr="0043017B" w:rsidRDefault="0043017B" w:rsidP="0043017B">
      <w:pPr>
        <w:pStyle w:val="Title1"/>
        <w:spacing w:before="0" w:after="0" w:line="240" w:lineRule="auto"/>
        <w:jc w:val="center"/>
        <w:rPr>
          <w:rFonts w:ascii="Times New Roman" w:hAnsi="Times New Roman" w:cs="Times New Roman"/>
          <w:color w:val="auto"/>
          <w:sz w:val="24"/>
          <w:szCs w:val="24"/>
        </w:rPr>
      </w:pPr>
      <w:r w:rsidRPr="0043017B">
        <w:rPr>
          <w:rFonts w:ascii="Times New Roman" w:hAnsi="Times New Roman" w:cs="Times New Roman"/>
          <w:color w:val="auto"/>
          <w:sz w:val="24"/>
          <w:szCs w:val="24"/>
        </w:rPr>
        <w:t>Бюджетно-налоговые рамки в соответствии с целями Программы Международного валютного фонда</w:t>
      </w:r>
    </w:p>
    <w:p w:rsidR="0043017B" w:rsidRPr="0043017B" w:rsidRDefault="0043017B" w:rsidP="0043017B">
      <w:pPr>
        <w:pStyle w:val="Numberedtex"/>
        <w:numPr>
          <w:ilvl w:val="0"/>
          <w:numId w:val="0"/>
        </w:numPr>
        <w:tabs>
          <w:tab w:val="left" w:pos="1134"/>
        </w:tabs>
        <w:spacing w:before="0" w:after="0" w:line="240" w:lineRule="auto"/>
        <w:ind w:left="709"/>
        <w:rPr>
          <w:rFonts w:ascii="Times New Roman" w:hAnsi="Times New Roman" w:cs="Times New Roman"/>
          <w:sz w:val="24"/>
          <w:szCs w:val="24"/>
        </w:rPr>
      </w:pPr>
    </w:p>
    <w:p w:rsidR="0043017B" w:rsidRPr="0043017B" w:rsidRDefault="0043017B" w:rsidP="0043017B">
      <w:pPr>
        <w:pStyle w:val="Numberedtex"/>
        <w:tabs>
          <w:tab w:val="left" w:pos="1134"/>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БПСП(2018-2020 годы) разработан с соблюдением целевых показателейв рамках макробюджетной границы, согласованной в ходе первой оценки (в период с 14 по 28 февраля 2017 года) программы, поддерживаемой Международным валютным фондом через механизм расширенного финансирования (EFF) и расширенный механизм кредитования (FCF).</w:t>
      </w:r>
    </w:p>
    <w:p w:rsidR="0043017B" w:rsidRPr="0043017B" w:rsidRDefault="0043017B" w:rsidP="0043017B">
      <w:pPr>
        <w:pStyle w:val="Numberedtex"/>
        <w:numPr>
          <w:ilvl w:val="0"/>
          <w:numId w:val="0"/>
        </w:numPr>
        <w:tabs>
          <w:tab w:val="left" w:pos="1134"/>
        </w:tabs>
        <w:spacing w:before="0" w:after="0" w:line="240" w:lineRule="auto"/>
        <w:rPr>
          <w:rFonts w:ascii="Times New Roman" w:hAnsi="Times New Roman" w:cs="Times New Roman"/>
          <w:sz w:val="24"/>
          <w:szCs w:val="24"/>
        </w:rPr>
      </w:pPr>
    </w:p>
    <w:p w:rsidR="0043017B" w:rsidRPr="0043017B" w:rsidRDefault="0043017B" w:rsidP="0043017B">
      <w:pPr>
        <w:pStyle w:val="Numberedtex"/>
        <w:numPr>
          <w:ilvl w:val="0"/>
          <w:numId w:val="0"/>
        </w:numPr>
        <w:tabs>
          <w:tab w:val="left" w:pos="1134"/>
        </w:tabs>
        <w:spacing w:before="0" w:after="0" w:line="240" w:lineRule="auto"/>
        <w:rPr>
          <w:rFonts w:ascii="Times New Roman" w:hAnsi="Times New Roman" w:cs="Times New Roman"/>
          <w:sz w:val="24"/>
          <w:szCs w:val="24"/>
        </w:rPr>
      </w:pPr>
    </w:p>
    <w:p w:rsidR="0043017B" w:rsidRPr="0043017B" w:rsidRDefault="0043017B" w:rsidP="0043017B">
      <w:pPr>
        <w:pStyle w:val="Numberedtex"/>
        <w:numPr>
          <w:ilvl w:val="0"/>
          <w:numId w:val="0"/>
        </w:numPr>
        <w:tabs>
          <w:tab w:val="left" w:pos="1134"/>
        </w:tabs>
        <w:spacing w:before="0" w:after="0" w:line="240" w:lineRule="auto"/>
        <w:rPr>
          <w:rFonts w:ascii="Times New Roman" w:hAnsi="Times New Roman" w:cs="Times New Roman"/>
          <w:sz w:val="24"/>
          <w:szCs w:val="24"/>
        </w:rPr>
      </w:pPr>
    </w:p>
    <w:p w:rsidR="0043017B" w:rsidRPr="0043017B" w:rsidRDefault="0043017B" w:rsidP="0043017B">
      <w:pPr>
        <w:pStyle w:val="Numberedtex"/>
        <w:numPr>
          <w:ilvl w:val="0"/>
          <w:numId w:val="0"/>
        </w:numPr>
        <w:tabs>
          <w:tab w:val="left" w:pos="1134"/>
        </w:tabs>
        <w:spacing w:before="0" w:after="0" w:line="240" w:lineRule="auto"/>
        <w:rPr>
          <w:rFonts w:ascii="Times New Roman" w:hAnsi="Times New Roman" w:cs="Times New Roman"/>
          <w:sz w:val="24"/>
          <w:szCs w:val="24"/>
        </w:rPr>
      </w:pPr>
    </w:p>
    <w:p w:rsidR="0043017B" w:rsidRDefault="0043017B" w:rsidP="0043017B">
      <w:pPr>
        <w:pStyle w:val="Table"/>
        <w:spacing w:before="0" w:line="240" w:lineRule="auto"/>
        <w:jc w:val="right"/>
        <w:rPr>
          <w:rFonts w:ascii="Times New Roman" w:hAnsi="Times New Roman" w:cs="Times New Roman"/>
          <w:color w:val="auto"/>
          <w:sz w:val="24"/>
          <w:szCs w:val="24"/>
        </w:rPr>
      </w:pPr>
      <w:bookmarkStart w:id="23" w:name="_Toc488857792"/>
    </w:p>
    <w:p w:rsidR="0043017B" w:rsidRDefault="0043017B" w:rsidP="0043017B">
      <w:pPr>
        <w:pStyle w:val="Table"/>
        <w:spacing w:before="0" w:line="240" w:lineRule="auto"/>
        <w:jc w:val="right"/>
        <w:rPr>
          <w:rFonts w:ascii="Times New Roman" w:hAnsi="Times New Roman" w:cs="Times New Roman"/>
          <w:color w:val="auto"/>
          <w:sz w:val="24"/>
          <w:szCs w:val="24"/>
        </w:rPr>
      </w:pPr>
    </w:p>
    <w:p w:rsidR="0043017B" w:rsidRDefault="0043017B" w:rsidP="0043017B">
      <w:pPr>
        <w:pStyle w:val="Table"/>
        <w:spacing w:before="0" w:line="240" w:lineRule="auto"/>
        <w:jc w:val="right"/>
        <w:rPr>
          <w:rFonts w:ascii="Times New Roman" w:hAnsi="Times New Roman" w:cs="Times New Roman"/>
          <w:color w:val="auto"/>
          <w:sz w:val="24"/>
          <w:szCs w:val="24"/>
        </w:rPr>
      </w:pPr>
    </w:p>
    <w:p w:rsidR="0043017B" w:rsidRDefault="0043017B" w:rsidP="0043017B">
      <w:pPr>
        <w:pStyle w:val="Table"/>
        <w:spacing w:before="0" w:line="240" w:lineRule="auto"/>
        <w:jc w:val="right"/>
        <w:rPr>
          <w:rFonts w:ascii="Times New Roman" w:hAnsi="Times New Roman" w:cs="Times New Roman"/>
          <w:color w:val="auto"/>
          <w:sz w:val="24"/>
          <w:szCs w:val="24"/>
        </w:rPr>
      </w:pPr>
    </w:p>
    <w:p w:rsidR="0043017B" w:rsidRDefault="0043017B" w:rsidP="0043017B">
      <w:pPr>
        <w:pStyle w:val="Table"/>
        <w:spacing w:before="0" w:line="240" w:lineRule="auto"/>
        <w:jc w:val="right"/>
        <w:rPr>
          <w:rFonts w:ascii="Times New Roman" w:hAnsi="Times New Roman" w:cs="Times New Roman"/>
          <w:color w:val="auto"/>
          <w:sz w:val="24"/>
          <w:szCs w:val="24"/>
        </w:rPr>
      </w:pPr>
    </w:p>
    <w:p w:rsidR="0043017B" w:rsidRDefault="0043017B" w:rsidP="0043017B">
      <w:pPr>
        <w:pStyle w:val="Table"/>
        <w:spacing w:before="0" w:line="240" w:lineRule="auto"/>
        <w:jc w:val="right"/>
        <w:rPr>
          <w:rFonts w:ascii="Times New Roman" w:hAnsi="Times New Roman" w:cs="Times New Roman"/>
          <w:color w:val="auto"/>
          <w:sz w:val="24"/>
          <w:szCs w:val="24"/>
        </w:rPr>
      </w:pPr>
    </w:p>
    <w:p w:rsidR="0043017B" w:rsidRDefault="0043017B" w:rsidP="0043017B">
      <w:pPr>
        <w:pStyle w:val="Table"/>
        <w:spacing w:before="0" w:line="240" w:lineRule="auto"/>
        <w:jc w:val="right"/>
        <w:rPr>
          <w:rFonts w:ascii="Times New Roman" w:hAnsi="Times New Roman" w:cs="Times New Roman"/>
          <w:color w:val="auto"/>
          <w:sz w:val="24"/>
          <w:szCs w:val="24"/>
        </w:rPr>
      </w:pPr>
    </w:p>
    <w:p w:rsidR="0043017B" w:rsidRDefault="0043017B" w:rsidP="0043017B">
      <w:pPr>
        <w:pStyle w:val="Table"/>
        <w:spacing w:before="0" w:line="240" w:lineRule="auto"/>
        <w:jc w:val="right"/>
        <w:rPr>
          <w:rFonts w:ascii="Times New Roman" w:hAnsi="Times New Roman" w:cs="Times New Roman"/>
          <w:color w:val="auto"/>
          <w:sz w:val="24"/>
          <w:szCs w:val="24"/>
        </w:rPr>
      </w:pPr>
    </w:p>
    <w:p w:rsidR="0043017B" w:rsidRPr="0043017B" w:rsidRDefault="0043017B" w:rsidP="0043017B">
      <w:pPr>
        <w:pStyle w:val="Table"/>
        <w:spacing w:before="0" w:line="240" w:lineRule="auto"/>
        <w:jc w:val="right"/>
        <w:rPr>
          <w:rFonts w:ascii="Times New Roman" w:hAnsi="Times New Roman" w:cs="Times New Roman"/>
          <w:color w:val="auto"/>
          <w:sz w:val="24"/>
          <w:szCs w:val="24"/>
        </w:rPr>
      </w:pPr>
      <w:r w:rsidRPr="0043017B">
        <w:rPr>
          <w:rFonts w:ascii="Times New Roman" w:hAnsi="Times New Roman" w:cs="Times New Roman"/>
          <w:color w:val="auto"/>
          <w:sz w:val="24"/>
          <w:szCs w:val="24"/>
        </w:rPr>
        <w:lastRenderedPageBreak/>
        <w:t>Таблица 3.1а</w:t>
      </w:r>
    </w:p>
    <w:p w:rsidR="0043017B" w:rsidRPr="0043017B" w:rsidRDefault="0043017B" w:rsidP="0043017B">
      <w:pPr>
        <w:pStyle w:val="Table"/>
        <w:spacing w:before="0" w:line="240" w:lineRule="auto"/>
        <w:rPr>
          <w:rFonts w:ascii="Times New Roman" w:hAnsi="Times New Roman" w:cs="Times New Roman"/>
          <w:color w:val="auto"/>
          <w:sz w:val="24"/>
          <w:szCs w:val="24"/>
        </w:rPr>
      </w:pPr>
      <w:r w:rsidRPr="0043017B">
        <w:rPr>
          <w:rFonts w:ascii="Times New Roman" w:hAnsi="Times New Roman" w:cs="Times New Roman"/>
          <w:color w:val="auto"/>
          <w:sz w:val="24"/>
          <w:szCs w:val="24"/>
        </w:rPr>
        <w:t xml:space="preserve"> Согласованность с целевыми показателями  Программы </w:t>
      </w:r>
      <w:bookmarkEnd w:id="23"/>
      <w:r w:rsidRPr="0043017B">
        <w:rPr>
          <w:rFonts w:ascii="Times New Roman" w:hAnsi="Times New Roman" w:cs="Times New Roman"/>
          <w:color w:val="auto"/>
          <w:sz w:val="24"/>
          <w:szCs w:val="24"/>
        </w:rPr>
        <w:t>Международного валютного фонда</w:t>
      </w:r>
    </w:p>
    <w:tbl>
      <w:tblPr>
        <w:tblW w:w="8751" w:type="dxa"/>
        <w:tblInd w:w="720" w:type="dxa"/>
        <w:tblLook w:val="04A0" w:firstRow="1" w:lastRow="0" w:firstColumn="1" w:lastColumn="0" w:noHBand="0" w:noVBand="1"/>
      </w:tblPr>
      <w:tblGrid>
        <w:gridCol w:w="960"/>
        <w:gridCol w:w="3360"/>
        <w:gridCol w:w="840"/>
        <w:gridCol w:w="182"/>
        <w:gridCol w:w="658"/>
        <w:gridCol w:w="476"/>
        <w:gridCol w:w="992"/>
        <w:gridCol w:w="1283"/>
      </w:tblGrid>
      <w:tr w:rsidR="0043017B" w:rsidRPr="0043017B" w:rsidTr="00F5329D">
        <w:trPr>
          <w:trHeight w:val="135"/>
        </w:trPr>
        <w:tc>
          <w:tcPr>
            <w:tcW w:w="960"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p>
        </w:tc>
        <w:tc>
          <w:tcPr>
            <w:tcW w:w="3360"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p>
        </w:tc>
        <w:tc>
          <w:tcPr>
            <w:tcW w:w="840"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p>
        </w:tc>
        <w:tc>
          <w:tcPr>
            <w:tcW w:w="840" w:type="dxa"/>
            <w:gridSpan w:val="2"/>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p>
        </w:tc>
        <w:tc>
          <w:tcPr>
            <w:tcW w:w="1468" w:type="dxa"/>
            <w:gridSpan w:val="2"/>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p>
        </w:tc>
        <w:tc>
          <w:tcPr>
            <w:tcW w:w="1283"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p>
        </w:tc>
      </w:tr>
      <w:tr w:rsidR="0043017B" w:rsidRPr="0043017B" w:rsidTr="00F5329D">
        <w:trPr>
          <w:trHeight w:val="555"/>
        </w:trPr>
        <w:tc>
          <w:tcPr>
            <w:tcW w:w="960"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p>
        </w:tc>
        <w:tc>
          <w:tcPr>
            <w:tcW w:w="3360" w:type="dxa"/>
            <w:tcBorders>
              <w:top w:val="nil"/>
              <w:left w:val="nil"/>
              <w:bottom w:val="single" w:sz="8" w:space="0" w:color="auto"/>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840" w:type="dxa"/>
            <w:tcBorders>
              <w:top w:val="nil"/>
              <w:left w:val="nil"/>
              <w:bottom w:val="single" w:sz="8" w:space="0" w:color="auto"/>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840" w:type="dxa"/>
            <w:gridSpan w:val="2"/>
            <w:tcBorders>
              <w:top w:val="nil"/>
              <w:left w:val="nil"/>
              <w:bottom w:val="single" w:sz="8" w:space="0" w:color="auto"/>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468" w:type="dxa"/>
            <w:gridSpan w:val="2"/>
            <w:tcBorders>
              <w:top w:val="nil"/>
              <w:left w:val="nil"/>
              <w:bottom w:val="single" w:sz="8" w:space="0" w:color="auto"/>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283"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hAnsi="Times New Roman" w:cs="Times New Roman"/>
                <w:sz w:val="24"/>
                <w:szCs w:val="24"/>
              </w:rPr>
              <w:t>(млн.леев)</w:t>
            </w:r>
          </w:p>
        </w:tc>
      </w:tr>
      <w:tr w:rsidR="0043017B" w:rsidRPr="0043017B" w:rsidTr="00F5329D">
        <w:trPr>
          <w:trHeight w:val="225"/>
        </w:trPr>
        <w:tc>
          <w:tcPr>
            <w:tcW w:w="960"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p>
        </w:tc>
        <w:tc>
          <w:tcPr>
            <w:tcW w:w="3360"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p>
        </w:tc>
        <w:tc>
          <w:tcPr>
            <w:tcW w:w="3148" w:type="dxa"/>
            <w:gridSpan w:val="5"/>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p>
        </w:tc>
        <w:tc>
          <w:tcPr>
            <w:tcW w:w="1283"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p>
        </w:tc>
      </w:tr>
      <w:tr w:rsidR="0043017B" w:rsidRPr="0043017B" w:rsidTr="00F5329D">
        <w:trPr>
          <w:trHeight w:val="450"/>
        </w:trPr>
        <w:tc>
          <w:tcPr>
            <w:tcW w:w="960"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p>
        </w:tc>
        <w:tc>
          <w:tcPr>
            <w:tcW w:w="3360" w:type="dxa"/>
            <w:tcBorders>
              <w:top w:val="nil"/>
              <w:left w:val="nil"/>
              <w:bottom w:val="single" w:sz="8" w:space="0" w:color="auto"/>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1022" w:type="dxa"/>
            <w:gridSpan w:val="2"/>
            <w:tcBorders>
              <w:top w:val="nil"/>
              <w:left w:val="nil"/>
              <w:bottom w:val="single" w:sz="8" w:space="0" w:color="auto"/>
              <w:right w:val="nil"/>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2018</w:t>
            </w:r>
          </w:p>
        </w:tc>
        <w:tc>
          <w:tcPr>
            <w:tcW w:w="1134" w:type="dxa"/>
            <w:gridSpan w:val="2"/>
            <w:tcBorders>
              <w:top w:val="nil"/>
              <w:left w:val="nil"/>
              <w:bottom w:val="single" w:sz="8" w:space="0" w:color="auto"/>
              <w:right w:val="nil"/>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2019</w:t>
            </w:r>
          </w:p>
        </w:tc>
        <w:tc>
          <w:tcPr>
            <w:tcW w:w="992" w:type="dxa"/>
            <w:tcBorders>
              <w:top w:val="nil"/>
              <w:left w:val="nil"/>
              <w:bottom w:val="single" w:sz="8" w:space="0" w:color="auto"/>
              <w:right w:val="nil"/>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2020</w:t>
            </w:r>
          </w:p>
        </w:tc>
        <w:tc>
          <w:tcPr>
            <w:tcW w:w="1283"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p>
        </w:tc>
      </w:tr>
      <w:tr w:rsidR="0043017B" w:rsidRPr="0043017B" w:rsidTr="00F5329D">
        <w:trPr>
          <w:trHeight w:val="300"/>
        </w:trPr>
        <w:tc>
          <w:tcPr>
            <w:tcW w:w="960"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p>
        </w:tc>
        <w:tc>
          <w:tcPr>
            <w:tcW w:w="3360"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i/>
                <w:iCs/>
                <w:color w:val="000000"/>
                <w:sz w:val="24"/>
                <w:szCs w:val="24"/>
                <w:lang w:eastAsia="ro-RO"/>
              </w:rPr>
            </w:pPr>
            <w:r w:rsidRPr="0043017B">
              <w:rPr>
                <w:rFonts w:ascii="Times New Roman" w:eastAsia="Times New Roman" w:hAnsi="Times New Roman" w:cs="Times New Roman"/>
                <w:b/>
                <w:bCs/>
                <w:i/>
                <w:iCs/>
                <w:color w:val="000000"/>
                <w:sz w:val="24"/>
                <w:szCs w:val="24"/>
                <w:lang w:eastAsia="ro-RO"/>
              </w:rPr>
              <w:t>Кассовый дефицит</w:t>
            </w:r>
          </w:p>
        </w:tc>
        <w:tc>
          <w:tcPr>
            <w:tcW w:w="1022" w:type="dxa"/>
            <w:gridSpan w:val="2"/>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3 828,5</w:t>
            </w:r>
          </w:p>
        </w:tc>
        <w:tc>
          <w:tcPr>
            <w:tcW w:w="1134" w:type="dxa"/>
            <w:gridSpan w:val="2"/>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4 519,4</w:t>
            </w:r>
          </w:p>
        </w:tc>
        <w:tc>
          <w:tcPr>
            <w:tcW w:w="992"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4 825,1</w:t>
            </w:r>
          </w:p>
        </w:tc>
        <w:tc>
          <w:tcPr>
            <w:tcW w:w="1283"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p>
        </w:tc>
      </w:tr>
      <w:tr w:rsidR="0043017B" w:rsidRPr="0043017B" w:rsidTr="00F5329D">
        <w:trPr>
          <w:trHeight w:val="300"/>
        </w:trPr>
        <w:tc>
          <w:tcPr>
            <w:tcW w:w="960"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p>
        </w:tc>
        <w:tc>
          <w:tcPr>
            <w:tcW w:w="3360"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i/>
                <w:iCs/>
                <w:color w:val="000000"/>
                <w:sz w:val="24"/>
                <w:szCs w:val="24"/>
                <w:lang w:eastAsia="ro-RO"/>
              </w:rPr>
            </w:pPr>
            <w:r w:rsidRPr="0043017B">
              <w:rPr>
                <w:rFonts w:ascii="Times New Roman" w:eastAsia="Times New Roman" w:hAnsi="Times New Roman" w:cs="Times New Roman"/>
                <w:b/>
                <w:bCs/>
                <w:i/>
                <w:iCs/>
                <w:color w:val="000000"/>
                <w:sz w:val="24"/>
                <w:szCs w:val="24"/>
                <w:lang w:eastAsia="ro-RO"/>
              </w:rPr>
              <w:t>Чистое рекредитование ГП*</w:t>
            </w:r>
          </w:p>
        </w:tc>
        <w:tc>
          <w:tcPr>
            <w:tcW w:w="1022" w:type="dxa"/>
            <w:gridSpan w:val="2"/>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i/>
                <w:iCs/>
                <w:color w:val="000000"/>
                <w:sz w:val="24"/>
                <w:szCs w:val="24"/>
                <w:lang w:eastAsia="ro-RO"/>
              </w:rPr>
            </w:pPr>
            <w:r w:rsidRPr="0043017B">
              <w:rPr>
                <w:rFonts w:ascii="Times New Roman" w:eastAsia="Times New Roman" w:hAnsi="Times New Roman" w:cs="Times New Roman"/>
                <w:b/>
                <w:bCs/>
                <w:i/>
                <w:iCs/>
                <w:color w:val="000000"/>
                <w:sz w:val="24"/>
                <w:szCs w:val="24"/>
                <w:lang w:eastAsia="ro-RO"/>
              </w:rPr>
              <w:t>1 076,1</w:t>
            </w:r>
          </w:p>
        </w:tc>
        <w:tc>
          <w:tcPr>
            <w:tcW w:w="1134" w:type="dxa"/>
            <w:gridSpan w:val="2"/>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i/>
                <w:iCs/>
                <w:color w:val="000000"/>
                <w:sz w:val="24"/>
                <w:szCs w:val="24"/>
                <w:lang w:eastAsia="ro-RO"/>
              </w:rPr>
            </w:pPr>
            <w:r w:rsidRPr="0043017B">
              <w:rPr>
                <w:rFonts w:ascii="Times New Roman" w:eastAsia="Times New Roman" w:hAnsi="Times New Roman" w:cs="Times New Roman"/>
                <w:b/>
                <w:bCs/>
                <w:i/>
                <w:iCs/>
                <w:color w:val="000000"/>
                <w:sz w:val="24"/>
                <w:szCs w:val="24"/>
                <w:lang w:eastAsia="ro-RO"/>
              </w:rPr>
              <w:t>674,5</w:t>
            </w:r>
          </w:p>
        </w:tc>
        <w:tc>
          <w:tcPr>
            <w:tcW w:w="992"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i/>
                <w:iCs/>
                <w:color w:val="000000"/>
                <w:sz w:val="24"/>
                <w:szCs w:val="24"/>
                <w:lang w:eastAsia="ro-RO"/>
              </w:rPr>
            </w:pPr>
            <w:r w:rsidRPr="0043017B">
              <w:rPr>
                <w:rFonts w:ascii="Times New Roman" w:eastAsia="Times New Roman" w:hAnsi="Times New Roman" w:cs="Times New Roman"/>
                <w:b/>
                <w:bCs/>
                <w:i/>
                <w:iCs/>
                <w:color w:val="000000"/>
                <w:sz w:val="24"/>
                <w:szCs w:val="24"/>
                <w:lang w:eastAsia="ro-RO"/>
              </w:rPr>
              <w:t>740,1</w:t>
            </w:r>
          </w:p>
        </w:tc>
        <w:tc>
          <w:tcPr>
            <w:tcW w:w="1283"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p>
        </w:tc>
      </w:tr>
      <w:tr w:rsidR="0043017B" w:rsidRPr="0043017B" w:rsidTr="00F5329D">
        <w:trPr>
          <w:trHeight w:val="300"/>
        </w:trPr>
        <w:tc>
          <w:tcPr>
            <w:tcW w:w="960"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p>
        </w:tc>
        <w:tc>
          <w:tcPr>
            <w:tcW w:w="3360"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xml:space="preserve">     рекредитование ГП - поступление</w:t>
            </w:r>
          </w:p>
        </w:tc>
        <w:tc>
          <w:tcPr>
            <w:tcW w:w="1022" w:type="dxa"/>
            <w:gridSpan w:val="2"/>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1 175,5</w:t>
            </w:r>
          </w:p>
        </w:tc>
        <w:tc>
          <w:tcPr>
            <w:tcW w:w="1134" w:type="dxa"/>
            <w:gridSpan w:val="2"/>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777,1</w:t>
            </w:r>
          </w:p>
        </w:tc>
        <w:tc>
          <w:tcPr>
            <w:tcW w:w="992"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875,8</w:t>
            </w:r>
          </w:p>
        </w:tc>
        <w:tc>
          <w:tcPr>
            <w:tcW w:w="1283"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p>
        </w:tc>
      </w:tr>
      <w:tr w:rsidR="0043017B" w:rsidRPr="0043017B" w:rsidTr="00F5329D">
        <w:trPr>
          <w:trHeight w:val="300"/>
        </w:trPr>
        <w:tc>
          <w:tcPr>
            <w:tcW w:w="960"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p>
        </w:tc>
        <w:tc>
          <w:tcPr>
            <w:tcW w:w="3360"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xml:space="preserve">     рекредитование ГП - возврат</w:t>
            </w:r>
          </w:p>
        </w:tc>
        <w:tc>
          <w:tcPr>
            <w:tcW w:w="1022" w:type="dxa"/>
            <w:gridSpan w:val="2"/>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99,4</w:t>
            </w:r>
          </w:p>
        </w:tc>
        <w:tc>
          <w:tcPr>
            <w:tcW w:w="1134" w:type="dxa"/>
            <w:gridSpan w:val="2"/>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102,6</w:t>
            </w:r>
          </w:p>
        </w:tc>
        <w:tc>
          <w:tcPr>
            <w:tcW w:w="992"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135,7</w:t>
            </w:r>
          </w:p>
        </w:tc>
        <w:tc>
          <w:tcPr>
            <w:tcW w:w="1283"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p>
        </w:tc>
      </w:tr>
      <w:tr w:rsidR="0043017B" w:rsidRPr="0043017B" w:rsidTr="00F5329D">
        <w:trPr>
          <w:trHeight w:val="315"/>
        </w:trPr>
        <w:tc>
          <w:tcPr>
            <w:tcW w:w="960"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p>
        </w:tc>
        <w:tc>
          <w:tcPr>
            <w:tcW w:w="3360" w:type="dxa"/>
            <w:tcBorders>
              <w:top w:val="nil"/>
              <w:left w:val="nil"/>
              <w:bottom w:val="single" w:sz="8" w:space="0" w:color="auto"/>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i/>
                <w:iCs/>
                <w:color w:val="000000"/>
                <w:sz w:val="24"/>
                <w:szCs w:val="24"/>
                <w:lang w:eastAsia="ro-RO"/>
              </w:rPr>
            </w:pPr>
            <w:r w:rsidRPr="0043017B">
              <w:rPr>
                <w:rFonts w:ascii="Times New Roman" w:eastAsia="Times New Roman" w:hAnsi="Times New Roman" w:cs="Times New Roman"/>
                <w:b/>
                <w:bCs/>
                <w:i/>
                <w:iCs/>
                <w:color w:val="000000"/>
                <w:sz w:val="24"/>
                <w:szCs w:val="24"/>
                <w:lang w:eastAsia="ro-RO"/>
              </w:rPr>
              <w:t>Чистый прирощенный дефицит</w:t>
            </w:r>
          </w:p>
        </w:tc>
        <w:tc>
          <w:tcPr>
            <w:tcW w:w="1022" w:type="dxa"/>
            <w:gridSpan w:val="2"/>
            <w:tcBorders>
              <w:top w:val="nil"/>
              <w:left w:val="nil"/>
              <w:bottom w:val="single" w:sz="8" w:space="0" w:color="auto"/>
              <w:right w:val="nil"/>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4 904,6</w:t>
            </w:r>
          </w:p>
        </w:tc>
        <w:tc>
          <w:tcPr>
            <w:tcW w:w="1134" w:type="dxa"/>
            <w:gridSpan w:val="2"/>
            <w:tcBorders>
              <w:top w:val="nil"/>
              <w:left w:val="nil"/>
              <w:bottom w:val="single" w:sz="8" w:space="0" w:color="auto"/>
              <w:right w:val="nil"/>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5 193,9</w:t>
            </w:r>
          </w:p>
        </w:tc>
        <w:tc>
          <w:tcPr>
            <w:tcW w:w="992" w:type="dxa"/>
            <w:tcBorders>
              <w:top w:val="nil"/>
              <w:left w:val="nil"/>
              <w:bottom w:val="single" w:sz="8" w:space="0" w:color="auto"/>
              <w:right w:val="nil"/>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5 565,2</w:t>
            </w:r>
          </w:p>
        </w:tc>
        <w:tc>
          <w:tcPr>
            <w:tcW w:w="1283"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p>
        </w:tc>
      </w:tr>
      <w:tr w:rsidR="0043017B" w:rsidRPr="0043017B" w:rsidTr="00F5329D">
        <w:trPr>
          <w:trHeight w:val="300"/>
        </w:trPr>
        <w:tc>
          <w:tcPr>
            <w:tcW w:w="960"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p>
        </w:tc>
        <w:tc>
          <w:tcPr>
            <w:tcW w:w="4382" w:type="dxa"/>
            <w:gridSpan w:val="3"/>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i/>
                <w:iCs/>
                <w:color w:val="000000"/>
                <w:sz w:val="24"/>
                <w:szCs w:val="24"/>
                <w:lang w:eastAsia="ro-RO"/>
              </w:rPr>
              <w:t>*ГП- государственное предприятие</w:t>
            </w:r>
          </w:p>
        </w:tc>
        <w:tc>
          <w:tcPr>
            <w:tcW w:w="1134" w:type="dxa"/>
            <w:gridSpan w:val="2"/>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p>
        </w:tc>
        <w:tc>
          <w:tcPr>
            <w:tcW w:w="992"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p>
        </w:tc>
        <w:tc>
          <w:tcPr>
            <w:tcW w:w="1283"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p>
        </w:tc>
      </w:tr>
      <w:tr w:rsidR="0043017B" w:rsidRPr="0043017B" w:rsidTr="00F5329D">
        <w:trPr>
          <w:trHeight w:val="300"/>
        </w:trPr>
        <w:tc>
          <w:tcPr>
            <w:tcW w:w="960"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p>
        </w:tc>
        <w:tc>
          <w:tcPr>
            <w:tcW w:w="3360" w:type="dxa"/>
            <w:tcBorders>
              <w:top w:val="nil"/>
              <w:left w:val="nil"/>
              <w:bottom w:val="nil"/>
              <w:right w:val="nil"/>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Источник: Министерство финансов</w:t>
            </w:r>
          </w:p>
        </w:tc>
        <w:tc>
          <w:tcPr>
            <w:tcW w:w="1022" w:type="dxa"/>
            <w:gridSpan w:val="2"/>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p>
        </w:tc>
        <w:tc>
          <w:tcPr>
            <w:tcW w:w="1134" w:type="dxa"/>
            <w:gridSpan w:val="2"/>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p>
        </w:tc>
        <w:tc>
          <w:tcPr>
            <w:tcW w:w="992"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p>
        </w:tc>
        <w:tc>
          <w:tcPr>
            <w:tcW w:w="1283" w:type="dxa"/>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p>
        </w:tc>
      </w:tr>
    </w:tbl>
    <w:p w:rsidR="0043017B" w:rsidRPr="0043017B" w:rsidRDefault="0043017B" w:rsidP="0043017B">
      <w:pPr>
        <w:pStyle w:val="Table"/>
        <w:spacing w:before="0" w:line="240" w:lineRule="auto"/>
        <w:rPr>
          <w:rFonts w:ascii="Times New Roman" w:hAnsi="Times New Roman" w:cs="Times New Roman"/>
          <w:sz w:val="24"/>
          <w:szCs w:val="24"/>
        </w:rPr>
      </w:pPr>
    </w:p>
    <w:p w:rsidR="0043017B" w:rsidRPr="0043017B" w:rsidRDefault="0043017B" w:rsidP="0043017B">
      <w:pPr>
        <w:pStyle w:val="Numberedtex"/>
        <w:tabs>
          <w:tab w:val="left" w:pos="1134"/>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 xml:space="preserve">Вместе с тем, в дополнение к мерам политики, имеющим финансовую поддержку и включенным в БПСП (2018-2020 годы), были определены некоторые меры политик/проектов, которые являются частью программы реформ Правительства и являются приоритетными для внедрения в среднесрочной перспективе, но  о которых не было известно на стадии планирования среднесрочных показателей и, соответственно, не были включены в макробюджетную основу, согласованную с Международным валютным фондом. </w:t>
      </w:r>
    </w:p>
    <w:p w:rsidR="0043017B" w:rsidRPr="0043017B" w:rsidRDefault="0043017B" w:rsidP="0043017B">
      <w:pPr>
        <w:pStyle w:val="Numberedtex"/>
        <w:numPr>
          <w:ilvl w:val="0"/>
          <w:numId w:val="0"/>
        </w:numPr>
        <w:tabs>
          <w:tab w:val="left" w:pos="1134"/>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xml:space="preserve">В их число входят: </w:t>
      </w:r>
    </w:p>
    <w:p w:rsidR="0043017B" w:rsidRPr="0043017B" w:rsidRDefault="0043017B" w:rsidP="0043017B">
      <w:pPr>
        <w:pStyle w:val="ListParagraphnumbered"/>
        <w:tabs>
          <w:tab w:val="left" w:pos="1134"/>
        </w:tabs>
        <w:spacing w:before="0" w:after="0" w:line="240" w:lineRule="auto"/>
        <w:ind w:left="0" w:firstLine="709"/>
        <w:rPr>
          <w:rFonts w:ascii="Times New Roman" w:hAnsi="Times New Roman" w:cs="Times New Roman"/>
          <w:sz w:val="24"/>
          <w:szCs w:val="24"/>
          <w:lang w:val="ru-RU"/>
        </w:rPr>
      </w:pPr>
      <w:r w:rsidRPr="0043017B">
        <w:rPr>
          <w:rFonts w:ascii="Times New Roman" w:hAnsi="Times New Roman" w:cs="Times New Roman"/>
          <w:sz w:val="24"/>
          <w:szCs w:val="24"/>
          <w:lang w:val="ru-RU"/>
        </w:rPr>
        <w:t>увеличение норм на оплату труда:</w:t>
      </w:r>
    </w:p>
    <w:p w:rsidR="0043017B" w:rsidRPr="0043017B" w:rsidRDefault="0043017B" w:rsidP="0043017B">
      <w:pPr>
        <w:spacing w:before="0" w:after="0" w:line="240" w:lineRule="auto"/>
        <w:ind w:firstLine="709"/>
        <w:rPr>
          <w:rFonts w:ascii="Times New Roman" w:hAnsi="Times New Roman" w:cs="Times New Roman"/>
          <w:b/>
          <w:sz w:val="24"/>
          <w:szCs w:val="24"/>
        </w:rPr>
      </w:pPr>
      <w:r w:rsidRPr="0043017B">
        <w:rPr>
          <w:rFonts w:ascii="Times New Roman" w:hAnsi="Times New Roman" w:cs="Times New Roman"/>
          <w:sz w:val="24"/>
          <w:szCs w:val="24"/>
        </w:rPr>
        <w:t xml:space="preserve">а) увеличение заработной платы работников,согласно Единой тарифной сетке, на 10% с </w:t>
      </w:r>
      <w:r w:rsidRPr="0043017B">
        <w:rPr>
          <w:rFonts w:ascii="Times New Roman" w:hAnsi="Times New Roman" w:cs="Times New Roman"/>
          <w:b/>
          <w:sz w:val="24"/>
          <w:szCs w:val="24"/>
        </w:rPr>
        <w:t>1 января 2018 года;</w:t>
      </w:r>
    </w:p>
    <w:p w:rsidR="0043017B" w:rsidRPr="0043017B" w:rsidRDefault="0043017B" w:rsidP="0043017B">
      <w:pPr>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xml:space="preserve">b) повышение заработной платы государственных служащих и  лиц, занимающих высокие государственные должности, на 10% с </w:t>
      </w:r>
      <w:r w:rsidRPr="0043017B">
        <w:rPr>
          <w:rFonts w:ascii="Times New Roman" w:hAnsi="Times New Roman" w:cs="Times New Roman"/>
          <w:b/>
          <w:sz w:val="24"/>
          <w:szCs w:val="24"/>
        </w:rPr>
        <w:t>1 января 2018 года;</w:t>
      </w:r>
    </w:p>
    <w:p w:rsidR="0043017B" w:rsidRPr="0043017B" w:rsidRDefault="0043017B" w:rsidP="0043017B">
      <w:pPr>
        <w:pStyle w:val="ListParagraphnumbered"/>
        <w:numPr>
          <w:ilvl w:val="0"/>
          <w:numId w:val="0"/>
        </w:numPr>
        <w:spacing w:before="0" w:after="0" w:line="240" w:lineRule="auto"/>
        <w:ind w:firstLine="709"/>
        <w:rPr>
          <w:rFonts w:ascii="Times New Roman" w:hAnsi="Times New Roman" w:cs="Times New Roman"/>
          <w:sz w:val="24"/>
          <w:szCs w:val="24"/>
          <w:lang w:val="ru-RU"/>
        </w:rPr>
      </w:pPr>
      <w:r w:rsidRPr="0043017B">
        <w:rPr>
          <w:rFonts w:ascii="Times New Roman" w:hAnsi="Times New Roman" w:cs="Times New Roman"/>
          <w:sz w:val="24"/>
          <w:szCs w:val="24"/>
          <w:lang w:val="ru-RU"/>
        </w:rPr>
        <w:t>2) Приоритетные проекты, финансируемые из внешних источников,рекредитованных для государственных предприятий:</w:t>
      </w:r>
    </w:p>
    <w:p w:rsidR="0043017B" w:rsidRPr="0043017B" w:rsidRDefault="0043017B" w:rsidP="0043017B">
      <w:pPr>
        <w:spacing w:before="0" w:after="0" w:line="240" w:lineRule="auto"/>
        <w:ind w:firstLine="720"/>
        <w:rPr>
          <w:rFonts w:ascii="Times New Roman" w:hAnsi="Times New Roman" w:cs="Times New Roman"/>
          <w:sz w:val="24"/>
          <w:szCs w:val="24"/>
        </w:rPr>
      </w:pPr>
      <w:r w:rsidRPr="0043017B">
        <w:rPr>
          <w:rFonts w:ascii="Times New Roman" w:hAnsi="Times New Roman" w:cs="Times New Roman"/>
          <w:sz w:val="24"/>
          <w:szCs w:val="24"/>
        </w:rPr>
        <w:t>а) возроаждение и развитие железнодорожного транспорта, который предусматривает осуществление проекта по реструктуризации и реорганизации железных дорог Молдовы;</w:t>
      </w:r>
    </w:p>
    <w:p w:rsidR="0043017B" w:rsidRPr="0043017B" w:rsidRDefault="0043017B" w:rsidP="0043017B">
      <w:pPr>
        <w:spacing w:before="0" w:after="0" w:line="240" w:lineRule="auto"/>
        <w:ind w:firstLine="720"/>
        <w:rPr>
          <w:rFonts w:ascii="Times New Roman" w:hAnsi="Times New Roman" w:cs="Times New Roman"/>
          <w:sz w:val="24"/>
          <w:szCs w:val="24"/>
        </w:rPr>
      </w:pPr>
      <w:r w:rsidRPr="0043017B">
        <w:rPr>
          <w:rFonts w:ascii="Times New Roman" w:hAnsi="Times New Roman" w:cs="Times New Roman"/>
          <w:sz w:val="24"/>
          <w:szCs w:val="24"/>
        </w:rPr>
        <w:t>b) строительство трубопровода для природного газа в направлении Унгень-Кишинэу, который будет внедрен ГП “Vestmoldtransgaz”;</w:t>
      </w:r>
    </w:p>
    <w:p w:rsidR="0043017B" w:rsidRPr="0043017B" w:rsidRDefault="0043017B" w:rsidP="0043017B">
      <w:pPr>
        <w:spacing w:before="0" w:after="0" w:line="240" w:lineRule="auto"/>
        <w:ind w:firstLine="720"/>
        <w:rPr>
          <w:rFonts w:ascii="Times New Roman" w:hAnsi="Times New Roman" w:cs="Times New Roman"/>
          <w:sz w:val="24"/>
          <w:szCs w:val="24"/>
        </w:rPr>
      </w:pPr>
      <w:r w:rsidRPr="0043017B">
        <w:rPr>
          <w:rFonts w:ascii="Times New Roman" w:hAnsi="Times New Roman" w:cs="Times New Roman"/>
          <w:sz w:val="24"/>
          <w:szCs w:val="24"/>
        </w:rPr>
        <w:t xml:space="preserve">с) подключение Республики Молдова к электроэнергетической системе Румынии путем строительства линии электропередачи Вулкэнешть-Кишинэу. </w:t>
      </w:r>
    </w:p>
    <w:p w:rsidR="0043017B" w:rsidRPr="0043017B" w:rsidRDefault="0043017B" w:rsidP="0043017B">
      <w:pPr>
        <w:pStyle w:val="Numberedtex"/>
        <w:tabs>
          <w:tab w:val="left" w:pos="1134"/>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 xml:space="preserve">Включение этих мер в БПСП (2018-2020 годы) будет проанализировано с точки зрения соблюдения цели продвижения взвешенной бюджетно-налоговой политики и будет обсуждаться в рамках второй оценки программы, поддерживаемой  Международным валютным фондом осенью 2017 года.  </w:t>
      </w:r>
    </w:p>
    <w:p w:rsidR="0043017B" w:rsidRPr="0043017B" w:rsidRDefault="0043017B" w:rsidP="0043017B">
      <w:pPr>
        <w:pStyle w:val="Title1"/>
        <w:spacing w:before="0" w:after="0" w:line="240" w:lineRule="auto"/>
        <w:jc w:val="center"/>
        <w:rPr>
          <w:rFonts w:ascii="Times New Roman" w:hAnsi="Times New Roman" w:cs="Times New Roman"/>
          <w:i/>
          <w:sz w:val="24"/>
          <w:szCs w:val="24"/>
        </w:rPr>
      </w:pPr>
    </w:p>
    <w:p w:rsidR="0043017B" w:rsidRPr="0043017B" w:rsidRDefault="0043017B" w:rsidP="0043017B">
      <w:pPr>
        <w:pStyle w:val="Title1"/>
        <w:spacing w:before="0" w:after="0" w:line="240" w:lineRule="auto"/>
        <w:ind w:firstLine="709"/>
        <w:rPr>
          <w:rFonts w:ascii="Times New Roman" w:hAnsi="Times New Roman" w:cs="Times New Roman"/>
          <w:color w:val="auto"/>
          <w:sz w:val="24"/>
          <w:szCs w:val="24"/>
        </w:rPr>
      </w:pPr>
      <w:r w:rsidRPr="0043017B">
        <w:rPr>
          <w:rFonts w:ascii="Times New Roman" w:hAnsi="Times New Roman" w:cs="Times New Roman"/>
          <w:color w:val="auto"/>
          <w:sz w:val="24"/>
          <w:szCs w:val="24"/>
        </w:rPr>
        <w:lastRenderedPageBreak/>
        <w:t>Ограниченная налоговая и бюджетная перспектива - ограниченное дискреционное пространство</w:t>
      </w:r>
    </w:p>
    <w:p w:rsidR="0043017B" w:rsidRPr="0043017B" w:rsidRDefault="0043017B" w:rsidP="0043017B">
      <w:pPr>
        <w:pStyle w:val="Numberedtex"/>
        <w:numPr>
          <w:ilvl w:val="0"/>
          <w:numId w:val="0"/>
        </w:numPr>
        <w:tabs>
          <w:tab w:val="left" w:pos="1134"/>
        </w:tabs>
        <w:spacing w:before="0" w:after="0" w:line="240" w:lineRule="auto"/>
        <w:ind w:left="709"/>
        <w:rPr>
          <w:rFonts w:ascii="Times New Roman" w:hAnsi="Times New Roman" w:cs="Times New Roman"/>
          <w:sz w:val="24"/>
          <w:szCs w:val="24"/>
        </w:rPr>
      </w:pPr>
    </w:p>
    <w:p w:rsidR="0043017B" w:rsidRPr="0043017B" w:rsidRDefault="0043017B" w:rsidP="0043017B">
      <w:pPr>
        <w:pStyle w:val="Numberedtex"/>
        <w:tabs>
          <w:tab w:val="left" w:pos="1134"/>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Бюджетные агрегаты за период БПСП (2018-2020 годы) подтверждают, что Молдова стабильно восстанавливается, но все еще находится в ограниченных бюджетно-налоговых рамках (таблица 3.2).</w:t>
      </w:r>
    </w:p>
    <w:p w:rsidR="0043017B" w:rsidRPr="0043017B" w:rsidRDefault="0043017B" w:rsidP="0043017B">
      <w:pPr>
        <w:pStyle w:val="Table"/>
        <w:spacing w:before="0" w:line="240" w:lineRule="auto"/>
        <w:rPr>
          <w:rFonts w:ascii="Times New Roman" w:hAnsi="Times New Roman" w:cs="Times New Roman"/>
          <w:sz w:val="24"/>
          <w:szCs w:val="24"/>
        </w:rPr>
      </w:pPr>
      <w:bookmarkStart w:id="24" w:name="_Toc488614167"/>
      <w:bookmarkStart w:id="25" w:name="_Toc488857793"/>
    </w:p>
    <w:p w:rsidR="0043017B" w:rsidRPr="0043017B" w:rsidRDefault="0043017B" w:rsidP="0043017B">
      <w:pPr>
        <w:pStyle w:val="Table"/>
        <w:spacing w:before="0" w:line="240" w:lineRule="auto"/>
        <w:rPr>
          <w:rFonts w:ascii="Times New Roman" w:hAnsi="Times New Roman" w:cs="Times New Roman"/>
          <w:sz w:val="24"/>
          <w:szCs w:val="24"/>
        </w:rPr>
      </w:pPr>
    </w:p>
    <w:bookmarkEnd w:id="24"/>
    <w:bookmarkEnd w:id="25"/>
    <w:p w:rsidR="0043017B" w:rsidRPr="0043017B" w:rsidRDefault="0043017B" w:rsidP="0043017B">
      <w:pPr>
        <w:pStyle w:val="Table"/>
        <w:spacing w:before="0" w:line="240" w:lineRule="auto"/>
        <w:rPr>
          <w:rFonts w:ascii="Times New Roman" w:hAnsi="Times New Roman" w:cs="Times New Roman"/>
          <w:sz w:val="24"/>
          <w:szCs w:val="24"/>
        </w:rPr>
        <w:sectPr w:rsidR="0043017B" w:rsidRPr="0043017B" w:rsidSect="00AD34B3">
          <w:pgSz w:w="12240" w:h="15840"/>
          <w:pgMar w:top="1134" w:right="964" w:bottom="1134" w:left="1701" w:header="720" w:footer="720" w:gutter="0"/>
          <w:cols w:space="720"/>
          <w:docGrid w:linePitch="360"/>
        </w:sectPr>
      </w:pPr>
    </w:p>
    <w:p w:rsidR="0043017B" w:rsidRPr="0043017B" w:rsidRDefault="0043017B" w:rsidP="0043017B">
      <w:pPr>
        <w:pStyle w:val="Table"/>
        <w:spacing w:before="0" w:line="240" w:lineRule="auto"/>
        <w:jc w:val="right"/>
        <w:rPr>
          <w:rFonts w:ascii="Times New Roman" w:hAnsi="Times New Roman" w:cs="Times New Roman"/>
          <w:sz w:val="24"/>
          <w:szCs w:val="24"/>
        </w:rPr>
      </w:pPr>
      <w:r w:rsidRPr="0043017B">
        <w:rPr>
          <w:rFonts w:ascii="Times New Roman" w:hAnsi="Times New Roman" w:cs="Times New Roman"/>
          <w:sz w:val="24"/>
          <w:szCs w:val="24"/>
        </w:rPr>
        <w:lastRenderedPageBreak/>
        <w:t>Таблица 3.2</w:t>
      </w:r>
    </w:p>
    <w:p w:rsidR="0043017B" w:rsidRPr="0043017B" w:rsidRDefault="0043017B" w:rsidP="0043017B">
      <w:pPr>
        <w:pStyle w:val="Table"/>
        <w:spacing w:before="0" w:line="240" w:lineRule="auto"/>
        <w:rPr>
          <w:rFonts w:ascii="Times New Roman" w:hAnsi="Times New Roman" w:cs="Times New Roman"/>
          <w:sz w:val="24"/>
          <w:szCs w:val="24"/>
        </w:rPr>
      </w:pPr>
      <w:r w:rsidRPr="0043017B">
        <w:rPr>
          <w:rFonts w:ascii="Times New Roman" w:hAnsi="Times New Roman" w:cs="Times New Roman"/>
          <w:sz w:val="24"/>
          <w:szCs w:val="24"/>
        </w:rPr>
        <w:t xml:space="preserve"> Бюджетные агрегаты</w:t>
      </w:r>
    </w:p>
    <w:p w:rsidR="0043017B" w:rsidRPr="0043017B" w:rsidRDefault="0043017B" w:rsidP="0043017B">
      <w:pPr>
        <w:pStyle w:val="Table"/>
        <w:spacing w:before="0" w:line="240" w:lineRule="auto"/>
        <w:rPr>
          <w:rFonts w:ascii="Times New Roman" w:hAnsi="Times New Roman" w:cs="Times New Roman"/>
          <w:sz w:val="24"/>
          <w:szCs w:val="24"/>
        </w:rPr>
      </w:pPr>
    </w:p>
    <w:tbl>
      <w:tblPr>
        <w:tblStyle w:val="1"/>
        <w:tblW w:w="0" w:type="auto"/>
        <w:tblLook w:val="04A0" w:firstRow="1" w:lastRow="0" w:firstColumn="1" w:lastColumn="0" w:noHBand="0" w:noVBand="1"/>
      </w:tblPr>
      <w:tblGrid>
        <w:gridCol w:w="1697"/>
        <w:gridCol w:w="559"/>
        <w:gridCol w:w="1926"/>
        <w:gridCol w:w="1379"/>
        <w:gridCol w:w="1063"/>
        <w:gridCol w:w="988"/>
        <w:gridCol w:w="1133"/>
        <w:gridCol w:w="1428"/>
        <w:gridCol w:w="1134"/>
        <w:gridCol w:w="992"/>
        <w:gridCol w:w="1092"/>
      </w:tblGrid>
      <w:tr w:rsidR="0043017B" w:rsidRPr="0043017B" w:rsidTr="00F5329D">
        <w:trPr>
          <w:trHeight w:val="300"/>
        </w:trPr>
        <w:tc>
          <w:tcPr>
            <w:tcW w:w="4182" w:type="dxa"/>
            <w:gridSpan w:val="3"/>
            <w:vMerge w:val="restart"/>
            <w:tcBorders>
              <w:top w:val="single" w:sz="4" w:space="0" w:color="auto"/>
              <w:left w:val="nil"/>
              <w:bottom w:val="nil"/>
              <w:right w:val="nil"/>
            </w:tcBorders>
            <w:noWrap/>
            <w:hideMark/>
          </w:tcPr>
          <w:p w:rsidR="0043017B" w:rsidRPr="0043017B" w:rsidRDefault="0043017B" w:rsidP="00F5329D">
            <w:pPr>
              <w:rPr>
                <w:rFonts w:eastAsia="Calibri" w:cs="Times New Roman"/>
                <w:szCs w:val="24"/>
              </w:rPr>
            </w:pPr>
            <w:r w:rsidRPr="0043017B">
              <w:rPr>
                <w:rFonts w:eastAsia="Calibri" w:cs="Times New Roman"/>
                <w:szCs w:val="24"/>
              </w:rPr>
              <w:t> </w:t>
            </w:r>
          </w:p>
          <w:p w:rsidR="0043017B" w:rsidRPr="0043017B" w:rsidRDefault="0043017B" w:rsidP="00F5329D">
            <w:pPr>
              <w:rPr>
                <w:rFonts w:eastAsia="Calibri" w:cs="Times New Roman"/>
                <w:szCs w:val="24"/>
              </w:rPr>
            </w:pPr>
            <w:r w:rsidRPr="0043017B">
              <w:rPr>
                <w:rFonts w:eastAsia="Calibri" w:cs="Times New Roman"/>
                <w:szCs w:val="24"/>
              </w:rPr>
              <w:t> </w:t>
            </w:r>
          </w:p>
          <w:p w:rsidR="0043017B" w:rsidRPr="0043017B" w:rsidRDefault="0043017B" w:rsidP="00F5329D">
            <w:pPr>
              <w:rPr>
                <w:rFonts w:eastAsia="Calibri" w:cs="Times New Roman"/>
                <w:szCs w:val="24"/>
              </w:rPr>
            </w:pPr>
            <w:r w:rsidRPr="0043017B">
              <w:rPr>
                <w:rFonts w:eastAsia="Calibri" w:cs="Times New Roman"/>
                <w:szCs w:val="24"/>
              </w:rPr>
              <w:t> </w:t>
            </w:r>
          </w:p>
          <w:p w:rsidR="0043017B" w:rsidRPr="0043017B" w:rsidRDefault="0043017B" w:rsidP="00F5329D">
            <w:pPr>
              <w:rPr>
                <w:rFonts w:eastAsia="Calibri" w:cs="Times New Roman"/>
                <w:szCs w:val="24"/>
              </w:rPr>
            </w:pPr>
            <w:r w:rsidRPr="0043017B">
              <w:rPr>
                <w:rFonts w:eastAsia="Calibri" w:cs="Times New Roman"/>
                <w:szCs w:val="24"/>
              </w:rPr>
              <w:t> </w:t>
            </w:r>
          </w:p>
          <w:p w:rsidR="0043017B" w:rsidRPr="0043017B" w:rsidRDefault="0043017B" w:rsidP="00F5329D">
            <w:pPr>
              <w:rPr>
                <w:rFonts w:eastAsia="Calibri" w:cs="Times New Roman"/>
                <w:szCs w:val="24"/>
              </w:rPr>
            </w:pPr>
            <w:r w:rsidRPr="0043017B">
              <w:rPr>
                <w:rFonts w:eastAsia="Calibri" w:cs="Times New Roman"/>
                <w:szCs w:val="24"/>
              </w:rPr>
              <w:t> </w:t>
            </w:r>
          </w:p>
          <w:p w:rsidR="0043017B" w:rsidRPr="0043017B" w:rsidRDefault="0043017B" w:rsidP="00F5329D">
            <w:pPr>
              <w:rPr>
                <w:rFonts w:eastAsia="Calibri" w:cs="Times New Roman"/>
                <w:szCs w:val="24"/>
              </w:rPr>
            </w:pPr>
            <w:r w:rsidRPr="0043017B">
              <w:rPr>
                <w:rFonts w:eastAsia="Calibri" w:cs="Times New Roman"/>
                <w:szCs w:val="24"/>
              </w:rPr>
              <w:t> </w:t>
            </w:r>
          </w:p>
        </w:tc>
        <w:tc>
          <w:tcPr>
            <w:tcW w:w="4563" w:type="dxa"/>
            <w:gridSpan w:val="4"/>
            <w:tcBorders>
              <w:top w:val="single" w:sz="4" w:space="0" w:color="auto"/>
              <w:left w:val="nil"/>
              <w:bottom w:val="nil"/>
              <w:right w:val="nil"/>
            </w:tcBorders>
            <w:noWrap/>
            <w:hideMark/>
          </w:tcPr>
          <w:p w:rsidR="0043017B" w:rsidRPr="0043017B" w:rsidRDefault="0043017B" w:rsidP="00F5329D">
            <w:pPr>
              <w:jc w:val="center"/>
              <w:rPr>
                <w:rFonts w:eastAsia="Calibri" w:cs="Times New Roman"/>
                <w:szCs w:val="24"/>
              </w:rPr>
            </w:pPr>
            <w:r w:rsidRPr="0043017B">
              <w:rPr>
                <w:rFonts w:eastAsia="Calibri" w:cs="Times New Roman"/>
                <w:szCs w:val="24"/>
              </w:rPr>
              <w:t>млн. леев</w:t>
            </w:r>
          </w:p>
        </w:tc>
        <w:tc>
          <w:tcPr>
            <w:tcW w:w="4646" w:type="dxa"/>
            <w:gridSpan w:val="4"/>
            <w:tcBorders>
              <w:top w:val="single" w:sz="4" w:space="0" w:color="auto"/>
              <w:left w:val="nil"/>
              <w:bottom w:val="nil"/>
              <w:right w:val="nil"/>
            </w:tcBorders>
            <w:noWrap/>
            <w:hideMark/>
          </w:tcPr>
          <w:p w:rsidR="0043017B" w:rsidRPr="0043017B" w:rsidRDefault="0043017B" w:rsidP="00F5329D">
            <w:pPr>
              <w:jc w:val="center"/>
              <w:rPr>
                <w:rFonts w:eastAsia="Calibri" w:cs="Times New Roman"/>
                <w:szCs w:val="24"/>
              </w:rPr>
            </w:pPr>
            <w:r w:rsidRPr="0043017B">
              <w:rPr>
                <w:rFonts w:eastAsia="Calibri" w:cs="Times New Roman"/>
                <w:szCs w:val="24"/>
              </w:rPr>
              <w:t>%  в ВВП</w:t>
            </w:r>
          </w:p>
        </w:tc>
      </w:tr>
      <w:tr w:rsidR="0043017B" w:rsidRPr="0043017B" w:rsidTr="00F5329D">
        <w:trPr>
          <w:trHeight w:val="300"/>
        </w:trPr>
        <w:tc>
          <w:tcPr>
            <w:tcW w:w="4182" w:type="dxa"/>
            <w:gridSpan w:val="3"/>
            <w:vMerge/>
            <w:tcBorders>
              <w:top w:val="nil"/>
              <w:left w:val="nil"/>
              <w:bottom w:val="nil"/>
              <w:right w:val="nil"/>
            </w:tcBorders>
            <w:noWrap/>
            <w:hideMark/>
          </w:tcPr>
          <w:p w:rsidR="0043017B" w:rsidRPr="0043017B" w:rsidRDefault="0043017B" w:rsidP="00F5329D">
            <w:pPr>
              <w:rPr>
                <w:rFonts w:eastAsia="Calibri" w:cs="Times New Roman"/>
                <w:b/>
                <w:bCs/>
                <w:szCs w:val="24"/>
              </w:rPr>
            </w:pPr>
          </w:p>
        </w:tc>
        <w:tc>
          <w:tcPr>
            <w:tcW w:w="1379" w:type="dxa"/>
            <w:tcBorders>
              <w:top w:val="nil"/>
              <w:left w:val="nil"/>
              <w:bottom w:val="nil"/>
              <w:right w:val="nil"/>
            </w:tcBorders>
            <w:noWrap/>
            <w:hideMark/>
          </w:tcPr>
          <w:p w:rsidR="0043017B" w:rsidRPr="0043017B" w:rsidRDefault="0043017B" w:rsidP="00F5329D">
            <w:pPr>
              <w:jc w:val="center"/>
              <w:rPr>
                <w:rFonts w:eastAsia="Calibri" w:cs="Times New Roman"/>
                <w:b/>
                <w:bCs/>
                <w:szCs w:val="24"/>
              </w:rPr>
            </w:pPr>
            <w:r w:rsidRPr="0043017B">
              <w:rPr>
                <w:rFonts w:eastAsia="Calibri" w:cs="Times New Roman"/>
                <w:b/>
                <w:bCs/>
                <w:szCs w:val="24"/>
              </w:rPr>
              <w:t>2017</w:t>
            </w:r>
          </w:p>
        </w:tc>
        <w:tc>
          <w:tcPr>
            <w:tcW w:w="1063" w:type="dxa"/>
            <w:tcBorders>
              <w:top w:val="nil"/>
              <w:left w:val="nil"/>
              <w:bottom w:val="nil"/>
              <w:right w:val="nil"/>
            </w:tcBorders>
            <w:noWrap/>
            <w:hideMark/>
          </w:tcPr>
          <w:p w:rsidR="0043017B" w:rsidRPr="0043017B" w:rsidRDefault="0043017B" w:rsidP="00F5329D">
            <w:pPr>
              <w:jc w:val="center"/>
              <w:rPr>
                <w:rFonts w:eastAsia="Calibri" w:cs="Times New Roman"/>
                <w:b/>
                <w:bCs/>
                <w:szCs w:val="24"/>
              </w:rPr>
            </w:pPr>
            <w:r w:rsidRPr="0043017B">
              <w:rPr>
                <w:rFonts w:eastAsia="Calibri" w:cs="Times New Roman"/>
                <w:b/>
                <w:bCs/>
                <w:szCs w:val="24"/>
              </w:rPr>
              <w:t>2018</w:t>
            </w:r>
          </w:p>
        </w:tc>
        <w:tc>
          <w:tcPr>
            <w:tcW w:w="988" w:type="dxa"/>
            <w:tcBorders>
              <w:top w:val="nil"/>
              <w:left w:val="nil"/>
              <w:bottom w:val="nil"/>
              <w:right w:val="nil"/>
            </w:tcBorders>
            <w:noWrap/>
            <w:hideMark/>
          </w:tcPr>
          <w:p w:rsidR="0043017B" w:rsidRPr="0043017B" w:rsidRDefault="0043017B" w:rsidP="00F5329D">
            <w:pPr>
              <w:jc w:val="center"/>
              <w:rPr>
                <w:rFonts w:eastAsia="Calibri" w:cs="Times New Roman"/>
                <w:b/>
                <w:bCs/>
                <w:szCs w:val="24"/>
              </w:rPr>
            </w:pPr>
            <w:r w:rsidRPr="0043017B">
              <w:rPr>
                <w:rFonts w:eastAsia="Calibri" w:cs="Times New Roman"/>
                <w:b/>
                <w:bCs/>
                <w:szCs w:val="24"/>
              </w:rPr>
              <w:t>2019</w:t>
            </w:r>
          </w:p>
        </w:tc>
        <w:tc>
          <w:tcPr>
            <w:tcW w:w="1133" w:type="dxa"/>
            <w:tcBorders>
              <w:top w:val="nil"/>
              <w:left w:val="nil"/>
              <w:bottom w:val="nil"/>
              <w:right w:val="single" w:sz="4" w:space="0" w:color="auto"/>
            </w:tcBorders>
            <w:noWrap/>
            <w:hideMark/>
          </w:tcPr>
          <w:p w:rsidR="0043017B" w:rsidRPr="0043017B" w:rsidRDefault="0043017B" w:rsidP="00F5329D">
            <w:pPr>
              <w:jc w:val="center"/>
              <w:rPr>
                <w:rFonts w:eastAsia="Calibri" w:cs="Times New Roman"/>
                <w:b/>
                <w:bCs/>
                <w:szCs w:val="24"/>
              </w:rPr>
            </w:pPr>
            <w:r w:rsidRPr="0043017B">
              <w:rPr>
                <w:rFonts w:eastAsia="Calibri" w:cs="Times New Roman"/>
                <w:b/>
                <w:bCs/>
                <w:szCs w:val="24"/>
              </w:rPr>
              <w:t>2020</w:t>
            </w:r>
          </w:p>
        </w:tc>
        <w:tc>
          <w:tcPr>
            <w:tcW w:w="1428" w:type="dxa"/>
            <w:tcBorders>
              <w:top w:val="nil"/>
              <w:left w:val="single" w:sz="4" w:space="0" w:color="auto"/>
              <w:bottom w:val="nil"/>
              <w:right w:val="nil"/>
            </w:tcBorders>
            <w:noWrap/>
            <w:hideMark/>
          </w:tcPr>
          <w:p w:rsidR="0043017B" w:rsidRPr="0043017B" w:rsidRDefault="0043017B" w:rsidP="00F5329D">
            <w:pPr>
              <w:jc w:val="center"/>
              <w:rPr>
                <w:rFonts w:eastAsia="Calibri" w:cs="Times New Roman"/>
                <w:b/>
                <w:bCs/>
                <w:szCs w:val="24"/>
              </w:rPr>
            </w:pPr>
            <w:r w:rsidRPr="0043017B">
              <w:rPr>
                <w:rFonts w:eastAsia="Calibri" w:cs="Times New Roman"/>
                <w:b/>
                <w:bCs/>
                <w:szCs w:val="24"/>
              </w:rPr>
              <w:t>2017</w:t>
            </w:r>
          </w:p>
        </w:tc>
        <w:tc>
          <w:tcPr>
            <w:tcW w:w="1134" w:type="dxa"/>
            <w:tcBorders>
              <w:top w:val="nil"/>
              <w:left w:val="nil"/>
              <w:bottom w:val="nil"/>
              <w:right w:val="nil"/>
            </w:tcBorders>
            <w:noWrap/>
            <w:hideMark/>
          </w:tcPr>
          <w:p w:rsidR="0043017B" w:rsidRPr="0043017B" w:rsidRDefault="0043017B" w:rsidP="00F5329D">
            <w:pPr>
              <w:jc w:val="center"/>
              <w:rPr>
                <w:rFonts w:eastAsia="Calibri" w:cs="Times New Roman"/>
                <w:b/>
                <w:bCs/>
                <w:szCs w:val="24"/>
              </w:rPr>
            </w:pPr>
            <w:r w:rsidRPr="0043017B">
              <w:rPr>
                <w:rFonts w:eastAsia="Calibri" w:cs="Times New Roman"/>
                <w:b/>
                <w:bCs/>
                <w:szCs w:val="24"/>
              </w:rPr>
              <w:t>2018</w:t>
            </w:r>
          </w:p>
        </w:tc>
        <w:tc>
          <w:tcPr>
            <w:tcW w:w="992" w:type="dxa"/>
            <w:tcBorders>
              <w:top w:val="nil"/>
              <w:left w:val="nil"/>
              <w:bottom w:val="nil"/>
              <w:right w:val="nil"/>
            </w:tcBorders>
            <w:noWrap/>
            <w:hideMark/>
          </w:tcPr>
          <w:p w:rsidR="0043017B" w:rsidRPr="0043017B" w:rsidRDefault="0043017B" w:rsidP="00F5329D">
            <w:pPr>
              <w:jc w:val="center"/>
              <w:rPr>
                <w:rFonts w:eastAsia="Calibri" w:cs="Times New Roman"/>
                <w:b/>
                <w:bCs/>
                <w:szCs w:val="24"/>
              </w:rPr>
            </w:pPr>
            <w:r w:rsidRPr="0043017B">
              <w:rPr>
                <w:rFonts w:eastAsia="Calibri" w:cs="Times New Roman"/>
                <w:b/>
                <w:bCs/>
                <w:szCs w:val="24"/>
              </w:rPr>
              <w:t>2019</w:t>
            </w:r>
          </w:p>
        </w:tc>
        <w:tc>
          <w:tcPr>
            <w:tcW w:w="1092" w:type="dxa"/>
            <w:tcBorders>
              <w:top w:val="nil"/>
              <w:left w:val="nil"/>
              <w:bottom w:val="nil"/>
              <w:right w:val="nil"/>
            </w:tcBorders>
            <w:noWrap/>
            <w:hideMark/>
          </w:tcPr>
          <w:p w:rsidR="0043017B" w:rsidRPr="0043017B" w:rsidRDefault="0043017B" w:rsidP="00F5329D">
            <w:pPr>
              <w:jc w:val="center"/>
              <w:rPr>
                <w:rFonts w:eastAsia="Calibri" w:cs="Times New Roman"/>
                <w:b/>
                <w:bCs/>
                <w:szCs w:val="24"/>
              </w:rPr>
            </w:pPr>
            <w:r w:rsidRPr="0043017B">
              <w:rPr>
                <w:rFonts w:eastAsia="Calibri" w:cs="Times New Roman"/>
                <w:b/>
                <w:bCs/>
                <w:szCs w:val="24"/>
              </w:rPr>
              <w:t>2020</w:t>
            </w:r>
          </w:p>
        </w:tc>
      </w:tr>
      <w:tr w:rsidR="0043017B" w:rsidRPr="0043017B" w:rsidTr="00F5329D">
        <w:trPr>
          <w:trHeight w:val="552"/>
        </w:trPr>
        <w:tc>
          <w:tcPr>
            <w:tcW w:w="4182" w:type="dxa"/>
            <w:gridSpan w:val="3"/>
            <w:vMerge/>
            <w:tcBorders>
              <w:top w:val="nil"/>
              <w:left w:val="nil"/>
              <w:bottom w:val="single" w:sz="4" w:space="0" w:color="auto"/>
              <w:right w:val="nil"/>
            </w:tcBorders>
            <w:noWrap/>
            <w:hideMark/>
          </w:tcPr>
          <w:p w:rsidR="0043017B" w:rsidRPr="0043017B" w:rsidRDefault="0043017B" w:rsidP="00F5329D">
            <w:pPr>
              <w:rPr>
                <w:rFonts w:eastAsia="Calibri" w:cs="Times New Roman"/>
                <w:szCs w:val="24"/>
              </w:rPr>
            </w:pPr>
          </w:p>
        </w:tc>
        <w:tc>
          <w:tcPr>
            <w:tcW w:w="1379" w:type="dxa"/>
            <w:tcBorders>
              <w:top w:val="nil"/>
              <w:left w:val="nil"/>
              <w:bottom w:val="single" w:sz="4" w:space="0" w:color="auto"/>
              <w:right w:val="nil"/>
            </w:tcBorders>
            <w:noWrap/>
            <w:hideMark/>
          </w:tcPr>
          <w:p w:rsidR="0043017B" w:rsidRPr="0043017B" w:rsidRDefault="0043017B" w:rsidP="00F5329D">
            <w:pPr>
              <w:ind w:left="-96" w:right="-151"/>
              <w:jc w:val="center"/>
              <w:rPr>
                <w:rFonts w:eastAsia="Calibri" w:cs="Times New Roman"/>
                <w:b/>
                <w:bCs/>
                <w:szCs w:val="24"/>
              </w:rPr>
            </w:pPr>
            <w:r w:rsidRPr="0043017B">
              <w:rPr>
                <w:rFonts w:eastAsia="Calibri" w:cs="Times New Roman"/>
                <w:b/>
                <w:bCs/>
                <w:szCs w:val="24"/>
              </w:rPr>
              <w:t>Утверждено</w:t>
            </w:r>
          </w:p>
        </w:tc>
        <w:tc>
          <w:tcPr>
            <w:tcW w:w="1063" w:type="dxa"/>
            <w:tcBorders>
              <w:top w:val="nil"/>
              <w:left w:val="nil"/>
              <w:bottom w:val="single" w:sz="4" w:space="0" w:color="auto"/>
              <w:right w:val="nil"/>
            </w:tcBorders>
            <w:noWrap/>
            <w:hideMark/>
          </w:tcPr>
          <w:p w:rsidR="0043017B" w:rsidRPr="0043017B" w:rsidRDefault="0043017B" w:rsidP="00F5329D">
            <w:pPr>
              <w:ind w:left="-96" w:right="-151"/>
              <w:jc w:val="center"/>
              <w:rPr>
                <w:rFonts w:eastAsia="Calibri" w:cs="Times New Roman"/>
                <w:b/>
                <w:bCs/>
                <w:szCs w:val="24"/>
              </w:rPr>
            </w:pPr>
            <w:r w:rsidRPr="0043017B">
              <w:rPr>
                <w:rFonts w:eastAsia="Calibri" w:cs="Times New Roman"/>
                <w:b/>
                <w:bCs/>
                <w:szCs w:val="24"/>
              </w:rPr>
              <w:t>Прогноз</w:t>
            </w:r>
          </w:p>
        </w:tc>
        <w:tc>
          <w:tcPr>
            <w:tcW w:w="988" w:type="dxa"/>
            <w:tcBorders>
              <w:top w:val="nil"/>
              <w:left w:val="nil"/>
              <w:bottom w:val="single" w:sz="4" w:space="0" w:color="auto"/>
              <w:right w:val="nil"/>
            </w:tcBorders>
            <w:noWrap/>
            <w:hideMark/>
          </w:tcPr>
          <w:p w:rsidR="0043017B" w:rsidRPr="0043017B" w:rsidRDefault="0043017B" w:rsidP="00F5329D">
            <w:pPr>
              <w:ind w:left="-96" w:right="-151"/>
              <w:jc w:val="center"/>
              <w:rPr>
                <w:rFonts w:eastAsia="Calibri" w:cs="Times New Roman"/>
                <w:b/>
                <w:bCs/>
                <w:szCs w:val="24"/>
              </w:rPr>
            </w:pPr>
            <w:r w:rsidRPr="0043017B">
              <w:rPr>
                <w:rFonts w:eastAsia="Calibri" w:cs="Times New Roman"/>
                <w:b/>
                <w:bCs/>
                <w:szCs w:val="24"/>
              </w:rPr>
              <w:t>Прогноз</w:t>
            </w:r>
          </w:p>
        </w:tc>
        <w:tc>
          <w:tcPr>
            <w:tcW w:w="1133" w:type="dxa"/>
            <w:tcBorders>
              <w:top w:val="nil"/>
              <w:left w:val="nil"/>
              <w:bottom w:val="single" w:sz="4" w:space="0" w:color="auto"/>
              <w:right w:val="single" w:sz="4" w:space="0" w:color="auto"/>
            </w:tcBorders>
            <w:noWrap/>
            <w:hideMark/>
          </w:tcPr>
          <w:p w:rsidR="0043017B" w:rsidRPr="0043017B" w:rsidRDefault="0043017B" w:rsidP="00F5329D">
            <w:pPr>
              <w:ind w:left="-96" w:right="-151"/>
              <w:jc w:val="center"/>
              <w:rPr>
                <w:rFonts w:eastAsia="Calibri" w:cs="Times New Roman"/>
                <w:b/>
                <w:bCs/>
                <w:szCs w:val="24"/>
              </w:rPr>
            </w:pPr>
            <w:r w:rsidRPr="0043017B">
              <w:rPr>
                <w:rFonts w:eastAsia="Calibri" w:cs="Times New Roman"/>
                <w:b/>
                <w:bCs/>
                <w:szCs w:val="24"/>
              </w:rPr>
              <w:t>Прогноз</w:t>
            </w:r>
          </w:p>
        </w:tc>
        <w:tc>
          <w:tcPr>
            <w:tcW w:w="1428" w:type="dxa"/>
            <w:tcBorders>
              <w:top w:val="nil"/>
              <w:left w:val="single" w:sz="4" w:space="0" w:color="auto"/>
              <w:bottom w:val="single" w:sz="4" w:space="0" w:color="auto"/>
              <w:right w:val="nil"/>
            </w:tcBorders>
            <w:noWrap/>
            <w:hideMark/>
          </w:tcPr>
          <w:p w:rsidR="0043017B" w:rsidRPr="0043017B" w:rsidRDefault="0043017B" w:rsidP="00F5329D">
            <w:pPr>
              <w:ind w:left="-96" w:right="-151"/>
              <w:jc w:val="center"/>
              <w:rPr>
                <w:rFonts w:eastAsia="Calibri" w:cs="Times New Roman"/>
                <w:b/>
                <w:bCs/>
                <w:szCs w:val="24"/>
              </w:rPr>
            </w:pPr>
            <w:r w:rsidRPr="0043017B">
              <w:rPr>
                <w:rFonts w:eastAsia="Calibri" w:cs="Times New Roman"/>
                <w:b/>
                <w:bCs/>
                <w:szCs w:val="24"/>
              </w:rPr>
              <w:t>Утверждено</w:t>
            </w:r>
          </w:p>
        </w:tc>
        <w:tc>
          <w:tcPr>
            <w:tcW w:w="1134" w:type="dxa"/>
            <w:tcBorders>
              <w:top w:val="nil"/>
              <w:left w:val="nil"/>
              <w:bottom w:val="single" w:sz="4" w:space="0" w:color="auto"/>
              <w:right w:val="nil"/>
            </w:tcBorders>
            <w:noWrap/>
            <w:hideMark/>
          </w:tcPr>
          <w:p w:rsidR="0043017B" w:rsidRPr="0043017B" w:rsidRDefault="0043017B" w:rsidP="00F5329D">
            <w:pPr>
              <w:ind w:left="-96" w:right="-151"/>
              <w:jc w:val="center"/>
              <w:rPr>
                <w:rFonts w:eastAsia="Calibri" w:cs="Times New Roman"/>
                <w:b/>
                <w:bCs/>
                <w:szCs w:val="24"/>
              </w:rPr>
            </w:pPr>
            <w:r w:rsidRPr="0043017B">
              <w:rPr>
                <w:rFonts w:eastAsia="Calibri" w:cs="Times New Roman"/>
                <w:b/>
                <w:bCs/>
                <w:szCs w:val="24"/>
              </w:rPr>
              <w:t>Прогноз</w:t>
            </w:r>
          </w:p>
        </w:tc>
        <w:tc>
          <w:tcPr>
            <w:tcW w:w="992" w:type="dxa"/>
            <w:tcBorders>
              <w:top w:val="nil"/>
              <w:left w:val="nil"/>
              <w:bottom w:val="single" w:sz="4" w:space="0" w:color="auto"/>
              <w:right w:val="nil"/>
            </w:tcBorders>
            <w:noWrap/>
            <w:hideMark/>
          </w:tcPr>
          <w:p w:rsidR="0043017B" w:rsidRPr="0043017B" w:rsidRDefault="0043017B" w:rsidP="00F5329D">
            <w:pPr>
              <w:ind w:left="-96" w:right="-151"/>
              <w:jc w:val="center"/>
              <w:rPr>
                <w:rFonts w:eastAsia="Calibri" w:cs="Times New Roman"/>
                <w:b/>
                <w:bCs/>
                <w:szCs w:val="24"/>
              </w:rPr>
            </w:pPr>
            <w:r w:rsidRPr="0043017B">
              <w:rPr>
                <w:rFonts w:eastAsia="Calibri" w:cs="Times New Roman"/>
                <w:b/>
                <w:bCs/>
                <w:szCs w:val="24"/>
              </w:rPr>
              <w:t>Прогноз</w:t>
            </w:r>
          </w:p>
        </w:tc>
        <w:tc>
          <w:tcPr>
            <w:tcW w:w="1092" w:type="dxa"/>
            <w:tcBorders>
              <w:top w:val="nil"/>
              <w:left w:val="nil"/>
              <w:bottom w:val="single" w:sz="4" w:space="0" w:color="auto"/>
              <w:right w:val="nil"/>
            </w:tcBorders>
            <w:noWrap/>
            <w:hideMark/>
          </w:tcPr>
          <w:p w:rsidR="0043017B" w:rsidRPr="0043017B" w:rsidRDefault="0043017B" w:rsidP="00F5329D">
            <w:pPr>
              <w:ind w:left="-96" w:right="-151"/>
              <w:jc w:val="center"/>
              <w:rPr>
                <w:rFonts w:eastAsia="Calibri" w:cs="Times New Roman"/>
                <w:b/>
                <w:bCs/>
                <w:szCs w:val="24"/>
              </w:rPr>
            </w:pPr>
            <w:r w:rsidRPr="0043017B">
              <w:rPr>
                <w:rFonts w:eastAsia="Calibri" w:cs="Times New Roman"/>
                <w:b/>
                <w:bCs/>
                <w:szCs w:val="24"/>
              </w:rPr>
              <w:t>Прогноз</w:t>
            </w:r>
          </w:p>
        </w:tc>
      </w:tr>
      <w:tr w:rsidR="0043017B" w:rsidRPr="0043017B" w:rsidTr="00F5329D">
        <w:trPr>
          <w:trHeight w:val="420"/>
        </w:trPr>
        <w:tc>
          <w:tcPr>
            <w:tcW w:w="4182" w:type="dxa"/>
            <w:gridSpan w:val="3"/>
            <w:tcBorders>
              <w:top w:val="single" w:sz="4" w:space="0" w:color="auto"/>
              <w:left w:val="nil"/>
              <w:bottom w:val="nil"/>
              <w:right w:val="nil"/>
            </w:tcBorders>
            <w:noWrap/>
            <w:hideMark/>
          </w:tcPr>
          <w:p w:rsidR="0043017B" w:rsidRPr="0043017B" w:rsidRDefault="0043017B" w:rsidP="00F5329D">
            <w:pPr>
              <w:rPr>
                <w:rFonts w:eastAsia="Calibri" w:cs="Times New Roman"/>
                <w:b/>
                <w:bCs/>
                <w:szCs w:val="24"/>
              </w:rPr>
            </w:pPr>
            <w:r w:rsidRPr="0043017B">
              <w:rPr>
                <w:rFonts w:eastAsia="Calibri" w:cs="Times New Roman"/>
                <w:b/>
                <w:bCs/>
                <w:szCs w:val="24"/>
              </w:rPr>
              <w:t>Всего доходов</w:t>
            </w:r>
          </w:p>
        </w:tc>
        <w:tc>
          <w:tcPr>
            <w:tcW w:w="1379" w:type="dxa"/>
            <w:tcBorders>
              <w:top w:val="single" w:sz="4" w:space="0" w:color="auto"/>
              <w:left w:val="nil"/>
              <w:bottom w:val="nil"/>
              <w:right w:val="nil"/>
            </w:tcBorders>
            <w:noWrap/>
            <w:hideMark/>
          </w:tcPr>
          <w:p w:rsidR="0043017B" w:rsidRPr="0043017B" w:rsidRDefault="0043017B" w:rsidP="00F5329D">
            <w:pPr>
              <w:jc w:val="right"/>
              <w:rPr>
                <w:rFonts w:eastAsia="Calibri" w:cs="Times New Roman"/>
                <w:b/>
                <w:bCs/>
                <w:szCs w:val="24"/>
              </w:rPr>
            </w:pPr>
            <w:r w:rsidRPr="0043017B">
              <w:rPr>
                <w:rFonts w:eastAsia="Calibri" w:cs="Times New Roman"/>
                <w:b/>
                <w:bCs/>
                <w:szCs w:val="24"/>
              </w:rPr>
              <w:t>51 593</w:t>
            </w:r>
          </w:p>
        </w:tc>
        <w:tc>
          <w:tcPr>
            <w:tcW w:w="1063" w:type="dxa"/>
            <w:tcBorders>
              <w:top w:val="single" w:sz="4" w:space="0" w:color="auto"/>
              <w:left w:val="nil"/>
              <w:bottom w:val="nil"/>
              <w:right w:val="nil"/>
            </w:tcBorders>
            <w:noWrap/>
            <w:hideMark/>
          </w:tcPr>
          <w:p w:rsidR="0043017B" w:rsidRPr="0043017B" w:rsidRDefault="0043017B" w:rsidP="00F5329D">
            <w:pPr>
              <w:jc w:val="right"/>
              <w:rPr>
                <w:rFonts w:eastAsia="Calibri" w:cs="Times New Roman"/>
                <w:b/>
                <w:bCs/>
                <w:szCs w:val="24"/>
              </w:rPr>
            </w:pPr>
            <w:r w:rsidRPr="0043017B">
              <w:rPr>
                <w:rFonts w:eastAsia="Calibri" w:cs="Times New Roman"/>
                <w:b/>
                <w:bCs/>
                <w:szCs w:val="24"/>
              </w:rPr>
              <w:t>56 559</w:t>
            </w:r>
          </w:p>
        </w:tc>
        <w:tc>
          <w:tcPr>
            <w:tcW w:w="988" w:type="dxa"/>
            <w:tcBorders>
              <w:top w:val="single" w:sz="4" w:space="0" w:color="auto"/>
              <w:left w:val="nil"/>
              <w:bottom w:val="nil"/>
              <w:right w:val="nil"/>
            </w:tcBorders>
            <w:noWrap/>
            <w:hideMark/>
          </w:tcPr>
          <w:p w:rsidR="0043017B" w:rsidRPr="0043017B" w:rsidRDefault="0043017B" w:rsidP="00F5329D">
            <w:pPr>
              <w:jc w:val="right"/>
              <w:rPr>
                <w:rFonts w:eastAsia="Calibri" w:cs="Times New Roman"/>
                <w:b/>
                <w:bCs/>
                <w:szCs w:val="24"/>
              </w:rPr>
            </w:pPr>
            <w:r w:rsidRPr="0043017B">
              <w:rPr>
                <w:rFonts w:eastAsia="Calibri" w:cs="Times New Roman"/>
                <w:b/>
                <w:bCs/>
                <w:szCs w:val="24"/>
              </w:rPr>
              <w:t>60 679</w:t>
            </w:r>
          </w:p>
        </w:tc>
        <w:tc>
          <w:tcPr>
            <w:tcW w:w="1133" w:type="dxa"/>
            <w:tcBorders>
              <w:top w:val="single" w:sz="4" w:space="0" w:color="auto"/>
              <w:left w:val="nil"/>
              <w:bottom w:val="nil"/>
              <w:right w:val="single" w:sz="4" w:space="0" w:color="auto"/>
            </w:tcBorders>
            <w:noWrap/>
            <w:hideMark/>
          </w:tcPr>
          <w:p w:rsidR="0043017B" w:rsidRPr="0043017B" w:rsidRDefault="0043017B" w:rsidP="00F5329D">
            <w:pPr>
              <w:jc w:val="right"/>
              <w:rPr>
                <w:rFonts w:eastAsia="Calibri" w:cs="Times New Roman"/>
                <w:b/>
                <w:bCs/>
                <w:szCs w:val="24"/>
              </w:rPr>
            </w:pPr>
            <w:r w:rsidRPr="0043017B">
              <w:rPr>
                <w:rFonts w:eastAsia="Calibri" w:cs="Times New Roman"/>
                <w:b/>
                <w:bCs/>
                <w:szCs w:val="24"/>
              </w:rPr>
              <w:t>65 203</w:t>
            </w:r>
          </w:p>
        </w:tc>
        <w:tc>
          <w:tcPr>
            <w:tcW w:w="1428" w:type="dxa"/>
            <w:tcBorders>
              <w:top w:val="single" w:sz="4" w:space="0" w:color="auto"/>
              <w:left w:val="single" w:sz="4" w:space="0" w:color="auto"/>
              <w:bottom w:val="nil"/>
              <w:right w:val="nil"/>
            </w:tcBorders>
            <w:noWrap/>
            <w:hideMark/>
          </w:tcPr>
          <w:p w:rsidR="0043017B" w:rsidRPr="0043017B" w:rsidRDefault="0043017B" w:rsidP="00F5329D">
            <w:pPr>
              <w:jc w:val="right"/>
              <w:rPr>
                <w:rFonts w:eastAsia="Calibri" w:cs="Times New Roman"/>
                <w:b/>
                <w:bCs/>
                <w:szCs w:val="24"/>
              </w:rPr>
            </w:pPr>
            <w:r w:rsidRPr="0043017B">
              <w:rPr>
                <w:rFonts w:eastAsia="Calibri" w:cs="Times New Roman"/>
                <w:b/>
                <w:bCs/>
                <w:szCs w:val="24"/>
              </w:rPr>
              <w:t>36,1</w:t>
            </w:r>
          </w:p>
        </w:tc>
        <w:tc>
          <w:tcPr>
            <w:tcW w:w="1134" w:type="dxa"/>
            <w:tcBorders>
              <w:top w:val="single" w:sz="4" w:space="0" w:color="auto"/>
              <w:left w:val="nil"/>
              <w:bottom w:val="nil"/>
              <w:right w:val="nil"/>
            </w:tcBorders>
            <w:noWrap/>
            <w:hideMark/>
          </w:tcPr>
          <w:p w:rsidR="0043017B" w:rsidRPr="0043017B" w:rsidRDefault="0043017B" w:rsidP="00F5329D">
            <w:pPr>
              <w:jc w:val="right"/>
              <w:rPr>
                <w:rFonts w:eastAsia="Calibri" w:cs="Times New Roman"/>
                <w:b/>
                <w:bCs/>
                <w:szCs w:val="24"/>
              </w:rPr>
            </w:pPr>
            <w:r w:rsidRPr="0043017B">
              <w:rPr>
                <w:rFonts w:eastAsia="Calibri" w:cs="Times New Roman"/>
                <w:b/>
                <w:bCs/>
                <w:szCs w:val="24"/>
              </w:rPr>
              <w:t>34,9</w:t>
            </w:r>
          </w:p>
        </w:tc>
        <w:tc>
          <w:tcPr>
            <w:tcW w:w="992" w:type="dxa"/>
            <w:tcBorders>
              <w:top w:val="single" w:sz="4" w:space="0" w:color="auto"/>
              <w:left w:val="nil"/>
              <w:bottom w:val="nil"/>
              <w:right w:val="nil"/>
            </w:tcBorders>
            <w:noWrap/>
            <w:hideMark/>
          </w:tcPr>
          <w:p w:rsidR="0043017B" w:rsidRPr="0043017B" w:rsidRDefault="0043017B" w:rsidP="00F5329D">
            <w:pPr>
              <w:jc w:val="right"/>
              <w:rPr>
                <w:rFonts w:eastAsia="Calibri" w:cs="Times New Roman"/>
                <w:b/>
                <w:bCs/>
                <w:szCs w:val="24"/>
              </w:rPr>
            </w:pPr>
            <w:r w:rsidRPr="0043017B">
              <w:rPr>
                <w:rFonts w:eastAsia="Calibri" w:cs="Times New Roman"/>
                <w:b/>
                <w:bCs/>
                <w:szCs w:val="24"/>
              </w:rPr>
              <w:t>34,4</w:t>
            </w:r>
          </w:p>
        </w:tc>
        <w:tc>
          <w:tcPr>
            <w:tcW w:w="1092" w:type="dxa"/>
            <w:tcBorders>
              <w:top w:val="single" w:sz="4" w:space="0" w:color="auto"/>
              <w:left w:val="nil"/>
              <w:bottom w:val="nil"/>
              <w:right w:val="nil"/>
            </w:tcBorders>
            <w:noWrap/>
            <w:hideMark/>
          </w:tcPr>
          <w:p w:rsidR="0043017B" w:rsidRPr="0043017B" w:rsidRDefault="0043017B" w:rsidP="00F5329D">
            <w:pPr>
              <w:jc w:val="right"/>
              <w:rPr>
                <w:rFonts w:eastAsia="Calibri" w:cs="Times New Roman"/>
                <w:b/>
                <w:bCs/>
                <w:szCs w:val="24"/>
              </w:rPr>
            </w:pPr>
            <w:r w:rsidRPr="0043017B">
              <w:rPr>
                <w:rFonts w:eastAsia="Calibri" w:cs="Times New Roman"/>
                <w:b/>
                <w:bCs/>
                <w:szCs w:val="24"/>
              </w:rPr>
              <w:t>33,9</w:t>
            </w:r>
          </w:p>
        </w:tc>
      </w:tr>
      <w:tr w:rsidR="0043017B" w:rsidRPr="0043017B" w:rsidTr="00F5329D">
        <w:trPr>
          <w:trHeight w:val="300"/>
        </w:trPr>
        <w:tc>
          <w:tcPr>
            <w:tcW w:w="1697" w:type="dxa"/>
            <w:tcBorders>
              <w:top w:val="nil"/>
              <w:left w:val="nil"/>
              <w:bottom w:val="nil"/>
              <w:right w:val="nil"/>
            </w:tcBorders>
            <w:noWrap/>
            <w:hideMark/>
          </w:tcPr>
          <w:p w:rsidR="0043017B" w:rsidRPr="0043017B" w:rsidRDefault="0043017B" w:rsidP="00F5329D">
            <w:pPr>
              <w:rPr>
                <w:rFonts w:eastAsia="Calibri" w:cs="Times New Roman"/>
                <w:szCs w:val="24"/>
              </w:rPr>
            </w:pPr>
          </w:p>
        </w:tc>
        <w:tc>
          <w:tcPr>
            <w:tcW w:w="2485" w:type="dxa"/>
            <w:gridSpan w:val="2"/>
            <w:tcBorders>
              <w:top w:val="nil"/>
              <w:left w:val="nil"/>
              <w:bottom w:val="nil"/>
              <w:right w:val="nil"/>
            </w:tcBorders>
            <w:noWrap/>
            <w:hideMark/>
          </w:tcPr>
          <w:p w:rsidR="0043017B" w:rsidRPr="0043017B" w:rsidRDefault="0043017B" w:rsidP="00F5329D">
            <w:pPr>
              <w:rPr>
                <w:rFonts w:eastAsia="Calibri" w:cs="Times New Roman"/>
                <w:szCs w:val="24"/>
              </w:rPr>
            </w:pPr>
            <w:r w:rsidRPr="0043017B">
              <w:rPr>
                <w:rFonts w:eastAsia="Calibri" w:cs="Times New Roman"/>
                <w:szCs w:val="24"/>
              </w:rPr>
              <w:t xml:space="preserve">налоги и сборы </w:t>
            </w:r>
          </w:p>
        </w:tc>
        <w:tc>
          <w:tcPr>
            <w:tcW w:w="1379" w:type="dxa"/>
            <w:tcBorders>
              <w:top w:val="nil"/>
              <w:left w:val="nil"/>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46 493</w:t>
            </w:r>
          </w:p>
        </w:tc>
        <w:tc>
          <w:tcPr>
            <w:tcW w:w="1063" w:type="dxa"/>
            <w:tcBorders>
              <w:top w:val="nil"/>
              <w:left w:val="nil"/>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52 301</w:t>
            </w:r>
          </w:p>
        </w:tc>
        <w:tc>
          <w:tcPr>
            <w:tcW w:w="988" w:type="dxa"/>
            <w:tcBorders>
              <w:top w:val="nil"/>
              <w:left w:val="nil"/>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56 670</w:t>
            </w:r>
          </w:p>
        </w:tc>
        <w:tc>
          <w:tcPr>
            <w:tcW w:w="1133" w:type="dxa"/>
            <w:tcBorders>
              <w:top w:val="nil"/>
              <w:left w:val="nil"/>
              <w:bottom w:val="nil"/>
              <w:right w:val="single" w:sz="4" w:space="0" w:color="auto"/>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61 482</w:t>
            </w:r>
          </w:p>
        </w:tc>
        <w:tc>
          <w:tcPr>
            <w:tcW w:w="1428" w:type="dxa"/>
            <w:tcBorders>
              <w:top w:val="nil"/>
              <w:left w:val="single" w:sz="4" w:space="0" w:color="auto"/>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32,6</w:t>
            </w:r>
          </w:p>
        </w:tc>
        <w:tc>
          <w:tcPr>
            <w:tcW w:w="1134" w:type="dxa"/>
            <w:tcBorders>
              <w:top w:val="nil"/>
              <w:left w:val="nil"/>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32,3</w:t>
            </w:r>
          </w:p>
        </w:tc>
        <w:tc>
          <w:tcPr>
            <w:tcW w:w="992" w:type="dxa"/>
            <w:tcBorders>
              <w:top w:val="nil"/>
              <w:left w:val="nil"/>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32,1</w:t>
            </w:r>
          </w:p>
        </w:tc>
        <w:tc>
          <w:tcPr>
            <w:tcW w:w="1092" w:type="dxa"/>
            <w:tcBorders>
              <w:top w:val="nil"/>
              <w:left w:val="nil"/>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32,0</w:t>
            </w:r>
          </w:p>
        </w:tc>
      </w:tr>
      <w:tr w:rsidR="0043017B" w:rsidRPr="0043017B" w:rsidTr="00F5329D">
        <w:trPr>
          <w:trHeight w:val="300"/>
        </w:trPr>
        <w:tc>
          <w:tcPr>
            <w:tcW w:w="1697" w:type="dxa"/>
            <w:tcBorders>
              <w:top w:val="nil"/>
              <w:left w:val="nil"/>
              <w:bottom w:val="nil"/>
              <w:right w:val="nil"/>
            </w:tcBorders>
            <w:noWrap/>
            <w:hideMark/>
          </w:tcPr>
          <w:p w:rsidR="0043017B" w:rsidRPr="0043017B" w:rsidRDefault="0043017B" w:rsidP="00F5329D">
            <w:pPr>
              <w:rPr>
                <w:rFonts w:eastAsia="Calibri" w:cs="Times New Roman"/>
                <w:szCs w:val="24"/>
              </w:rPr>
            </w:pPr>
          </w:p>
        </w:tc>
        <w:tc>
          <w:tcPr>
            <w:tcW w:w="2485" w:type="dxa"/>
            <w:gridSpan w:val="2"/>
            <w:tcBorders>
              <w:top w:val="nil"/>
              <w:left w:val="nil"/>
              <w:bottom w:val="nil"/>
              <w:right w:val="nil"/>
            </w:tcBorders>
            <w:noWrap/>
            <w:hideMark/>
          </w:tcPr>
          <w:p w:rsidR="0043017B" w:rsidRPr="0043017B" w:rsidRDefault="0043017B" w:rsidP="00F5329D">
            <w:pPr>
              <w:rPr>
                <w:rFonts w:eastAsia="Calibri" w:cs="Times New Roman"/>
                <w:szCs w:val="24"/>
              </w:rPr>
            </w:pPr>
            <w:r w:rsidRPr="0043017B">
              <w:rPr>
                <w:rFonts w:eastAsia="Calibri" w:cs="Times New Roman"/>
                <w:szCs w:val="24"/>
              </w:rPr>
              <w:t>прочие доходы</w:t>
            </w:r>
          </w:p>
        </w:tc>
        <w:tc>
          <w:tcPr>
            <w:tcW w:w="1379" w:type="dxa"/>
            <w:tcBorders>
              <w:top w:val="nil"/>
              <w:left w:val="nil"/>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2 075</w:t>
            </w:r>
          </w:p>
        </w:tc>
        <w:tc>
          <w:tcPr>
            <w:tcW w:w="1063" w:type="dxa"/>
            <w:tcBorders>
              <w:top w:val="nil"/>
              <w:left w:val="nil"/>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2 178</w:t>
            </w:r>
          </w:p>
        </w:tc>
        <w:tc>
          <w:tcPr>
            <w:tcW w:w="988" w:type="dxa"/>
            <w:tcBorders>
              <w:top w:val="nil"/>
              <w:left w:val="nil"/>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2 814</w:t>
            </w:r>
          </w:p>
        </w:tc>
        <w:tc>
          <w:tcPr>
            <w:tcW w:w="1133" w:type="dxa"/>
            <w:tcBorders>
              <w:top w:val="nil"/>
              <w:left w:val="nil"/>
              <w:bottom w:val="nil"/>
              <w:right w:val="single" w:sz="4" w:space="0" w:color="auto"/>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2 629</w:t>
            </w:r>
          </w:p>
        </w:tc>
        <w:tc>
          <w:tcPr>
            <w:tcW w:w="1428" w:type="dxa"/>
            <w:tcBorders>
              <w:top w:val="nil"/>
              <w:left w:val="single" w:sz="4" w:space="0" w:color="auto"/>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1,5</w:t>
            </w:r>
          </w:p>
        </w:tc>
        <w:tc>
          <w:tcPr>
            <w:tcW w:w="1134" w:type="dxa"/>
            <w:tcBorders>
              <w:top w:val="nil"/>
              <w:left w:val="nil"/>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1,3</w:t>
            </w:r>
          </w:p>
        </w:tc>
        <w:tc>
          <w:tcPr>
            <w:tcW w:w="992" w:type="dxa"/>
            <w:tcBorders>
              <w:top w:val="nil"/>
              <w:left w:val="nil"/>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1,6</w:t>
            </w:r>
          </w:p>
        </w:tc>
        <w:tc>
          <w:tcPr>
            <w:tcW w:w="1092" w:type="dxa"/>
            <w:tcBorders>
              <w:top w:val="nil"/>
              <w:left w:val="nil"/>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1,4</w:t>
            </w:r>
          </w:p>
        </w:tc>
      </w:tr>
      <w:tr w:rsidR="0043017B" w:rsidRPr="0043017B" w:rsidTr="00F5329D">
        <w:trPr>
          <w:trHeight w:val="300"/>
        </w:trPr>
        <w:tc>
          <w:tcPr>
            <w:tcW w:w="1697" w:type="dxa"/>
            <w:tcBorders>
              <w:top w:val="nil"/>
              <w:left w:val="nil"/>
              <w:bottom w:val="nil"/>
              <w:right w:val="nil"/>
            </w:tcBorders>
            <w:noWrap/>
            <w:hideMark/>
          </w:tcPr>
          <w:p w:rsidR="0043017B" w:rsidRPr="0043017B" w:rsidRDefault="0043017B" w:rsidP="00F5329D">
            <w:pPr>
              <w:rPr>
                <w:rFonts w:eastAsia="Calibri" w:cs="Times New Roman"/>
                <w:szCs w:val="24"/>
              </w:rPr>
            </w:pPr>
            <w:r w:rsidRPr="0043017B">
              <w:rPr>
                <w:rFonts w:eastAsia="Calibri" w:cs="Times New Roman"/>
                <w:szCs w:val="24"/>
              </w:rPr>
              <w:t> </w:t>
            </w:r>
          </w:p>
        </w:tc>
        <w:tc>
          <w:tcPr>
            <w:tcW w:w="2485" w:type="dxa"/>
            <w:gridSpan w:val="2"/>
            <w:tcBorders>
              <w:top w:val="nil"/>
              <w:left w:val="nil"/>
              <w:bottom w:val="nil"/>
              <w:right w:val="nil"/>
            </w:tcBorders>
            <w:noWrap/>
            <w:hideMark/>
          </w:tcPr>
          <w:p w:rsidR="0043017B" w:rsidRPr="0043017B" w:rsidRDefault="0043017B" w:rsidP="00F5329D">
            <w:pPr>
              <w:rPr>
                <w:rFonts w:eastAsia="Calibri" w:cs="Times New Roman"/>
                <w:szCs w:val="24"/>
              </w:rPr>
            </w:pPr>
            <w:r w:rsidRPr="0043017B">
              <w:rPr>
                <w:rFonts w:eastAsia="Calibri" w:cs="Times New Roman"/>
                <w:szCs w:val="24"/>
              </w:rPr>
              <w:t>гранты</w:t>
            </w:r>
          </w:p>
        </w:tc>
        <w:tc>
          <w:tcPr>
            <w:tcW w:w="1379" w:type="dxa"/>
            <w:tcBorders>
              <w:top w:val="nil"/>
              <w:left w:val="nil"/>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3 026</w:t>
            </w:r>
          </w:p>
        </w:tc>
        <w:tc>
          <w:tcPr>
            <w:tcW w:w="1063" w:type="dxa"/>
            <w:tcBorders>
              <w:top w:val="nil"/>
              <w:left w:val="nil"/>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2 080</w:t>
            </w:r>
          </w:p>
        </w:tc>
        <w:tc>
          <w:tcPr>
            <w:tcW w:w="988" w:type="dxa"/>
            <w:tcBorders>
              <w:top w:val="nil"/>
              <w:left w:val="nil"/>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1 195</w:t>
            </w:r>
          </w:p>
        </w:tc>
        <w:tc>
          <w:tcPr>
            <w:tcW w:w="1133" w:type="dxa"/>
            <w:tcBorders>
              <w:top w:val="nil"/>
              <w:left w:val="nil"/>
              <w:bottom w:val="nil"/>
              <w:right w:val="single" w:sz="4" w:space="0" w:color="auto"/>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1 092</w:t>
            </w:r>
          </w:p>
        </w:tc>
        <w:tc>
          <w:tcPr>
            <w:tcW w:w="1428" w:type="dxa"/>
            <w:tcBorders>
              <w:top w:val="nil"/>
              <w:left w:val="single" w:sz="4" w:space="0" w:color="auto"/>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2,1</w:t>
            </w:r>
          </w:p>
        </w:tc>
        <w:tc>
          <w:tcPr>
            <w:tcW w:w="1134" w:type="dxa"/>
            <w:tcBorders>
              <w:top w:val="nil"/>
              <w:left w:val="nil"/>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1,3</w:t>
            </w:r>
          </w:p>
        </w:tc>
        <w:tc>
          <w:tcPr>
            <w:tcW w:w="992" w:type="dxa"/>
            <w:tcBorders>
              <w:top w:val="nil"/>
              <w:left w:val="nil"/>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0,7</w:t>
            </w:r>
          </w:p>
        </w:tc>
        <w:tc>
          <w:tcPr>
            <w:tcW w:w="1092" w:type="dxa"/>
            <w:tcBorders>
              <w:top w:val="nil"/>
              <w:left w:val="nil"/>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0,6</w:t>
            </w:r>
          </w:p>
        </w:tc>
      </w:tr>
      <w:tr w:rsidR="0043017B" w:rsidRPr="0043017B" w:rsidTr="00F5329D">
        <w:trPr>
          <w:trHeight w:val="360"/>
        </w:trPr>
        <w:tc>
          <w:tcPr>
            <w:tcW w:w="4182" w:type="dxa"/>
            <w:gridSpan w:val="3"/>
            <w:tcBorders>
              <w:top w:val="nil"/>
              <w:left w:val="nil"/>
              <w:bottom w:val="nil"/>
              <w:right w:val="nil"/>
            </w:tcBorders>
            <w:noWrap/>
            <w:hideMark/>
          </w:tcPr>
          <w:p w:rsidR="0043017B" w:rsidRPr="0043017B" w:rsidRDefault="0043017B" w:rsidP="00F5329D">
            <w:pPr>
              <w:rPr>
                <w:rFonts w:eastAsia="Calibri" w:cs="Times New Roman"/>
                <w:b/>
                <w:bCs/>
                <w:szCs w:val="24"/>
              </w:rPr>
            </w:pPr>
            <w:r w:rsidRPr="0043017B">
              <w:rPr>
                <w:rFonts w:eastAsia="Calibri" w:cs="Times New Roman"/>
                <w:b/>
                <w:bCs/>
                <w:szCs w:val="24"/>
              </w:rPr>
              <w:t>Всего расходов</w:t>
            </w:r>
          </w:p>
        </w:tc>
        <w:tc>
          <w:tcPr>
            <w:tcW w:w="1379" w:type="dxa"/>
            <w:tcBorders>
              <w:top w:val="nil"/>
              <w:left w:val="nil"/>
              <w:bottom w:val="nil"/>
              <w:right w:val="nil"/>
            </w:tcBorders>
            <w:noWrap/>
            <w:hideMark/>
          </w:tcPr>
          <w:p w:rsidR="0043017B" w:rsidRPr="0043017B" w:rsidRDefault="0043017B" w:rsidP="00F5329D">
            <w:pPr>
              <w:jc w:val="right"/>
              <w:rPr>
                <w:rFonts w:eastAsia="Calibri" w:cs="Times New Roman"/>
                <w:b/>
                <w:bCs/>
                <w:szCs w:val="24"/>
              </w:rPr>
            </w:pPr>
            <w:r w:rsidRPr="0043017B">
              <w:rPr>
                <w:rFonts w:eastAsia="Calibri" w:cs="Times New Roman"/>
                <w:b/>
                <w:bCs/>
                <w:szCs w:val="24"/>
              </w:rPr>
              <w:t>55 883</w:t>
            </w:r>
          </w:p>
        </w:tc>
        <w:tc>
          <w:tcPr>
            <w:tcW w:w="1063" w:type="dxa"/>
            <w:tcBorders>
              <w:top w:val="nil"/>
              <w:left w:val="nil"/>
              <w:bottom w:val="nil"/>
              <w:right w:val="nil"/>
            </w:tcBorders>
            <w:noWrap/>
            <w:hideMark/>
          </w:tcPr>
          <w:p w:rsidR="0043017B" w:rsidRPr="0043017B" w:rsidRDefault="0043017B" w:rsidP="00F5329D">
            <w:pPr>
              <w:jc w:val="right"/>
              <w:rPr>
                <w:rFonts w:eastAsia="Calibri" w:cs="Times New Roman"/>
                <w:b/>
                <w:bCs/>
                <w:szCs w:val="24"/>
              </w:rPr>
            </w:pPr>
            <w:r w:rsidRPr="0043017B">
              <w:rPr>
                <w:rFonts w:eastAsia="Calibri" w:cs="Times New Roman"/>
                <w:b/>
                <w:bCs/>
                <w:szCs w:val="24"/>
              </w:rPr>
              <w:t>60 388</w:t>
            </w:r>
          </w:p>
        </w:tc>
        <w:tc>
          <w:tcPr>
            <w:tcW w:w="988" w:type="dxa"/>
            <w:tcBorders>
              <w:top w:val="nil"/>
              <w:left w:val="nil"/>
              <w:bottom w:val="nil"/>
              <w:right w:val="nil"/>
            </w:tcBorders>
            <w:noWrap/>
            <w:hideMark/>
          </w:tcPr>
          <w:p w:rsidR="0043017B" w:rsidRPr="0043017B" w:rsidRDefault="0043017B" w:rsidP="00F5329D">
            <w:pPr>
              <w:jc w:val="right"/>
              <w:rPr>
                <w:rFonts w:eastAsia="Calibri" w:cs="Times New Roman"/>
                <w:b/>
                <w:bCs/>
                <w:szCs w:val="24"/>
              </w:rPr>
            </w:pPr>
            <w:r w:rsidRPr="0043017B">
              <w:rPr>
                <w:rFonts w:eastAsia="Calibri" w:cs="Times New Roman"/>
                <w:b/>
                <w:bCs/>
                <w:szCs w:val="24"/>
              </w:rPr>
              <w:t>65 198</w:t>
            </w:r>
          </w:p>
        </w:tc>
        <w:tc>
          <w:tcPr>
            <w:tcW w:w="1133" w:type="dxa"/>
            <w:tcBorders>
              <w:top w:val="nil"/>
              <w:left w:val="nil"/>
              <w:bottom w:val="nil"/>
              <w:right w:val="single" w:sz="4" w:space="0" w:color="auto"/>
            </w:tcBorders>
            <w:noWrap/>
            <w:hideMark/>
          </w:tcPr>
          <w:p w:rsidR="0043017B" w:rsidRPr="0043017B" w:rsidRDefault="0043017B" w:rsidP="00F5329D">
            <w:pPr>
              <w:jc w:val="right"/>
              <w:rPr>
                <w:rFonts w:eastAsia="Calibri" w:cs="Times New Roman"/>
                <w:b/>
                <w:bCs/>
                <w:szCs w:val="24"/>
              </w:rPr>
            </w:pPr>
            <w:r w:rsidRPr="0043017B">
              <w:rPr>
                <w:rFonts w:eastAsia="Calibri" w:cs="Times New Roman"/>
                <w:b/>
                <w:bCs/>
                <w:szCs w:val="24"/>
              </w:rPr>
              <w:t>70 028</w:t>
            </w:r>
          </w:p>
        </w:tc>
        <w:tc>
          <w:tcPr>
            <w:tcW w:w="1428" w:type="dxa"/>
            <w:tcBorders>
              <w:top w:val="nil"/>
              <w:left w:val="single" w:sz="4" w:space="0" w:color="auto"/>
              <w:bottom w:val="nil"/>
              <w:right w:val="nil"/>
            </w:tcBorders>
            <w:noWrap/>
            <w:hideMark/>
          </w:tcPr>
          <w:p w:rsidR="0043017B" w:rsidRPr="0043017B" w:rsidRDefault="0043017B" w:rsidP="00F5329D">
            <w:pPr>
              <w:jc w:val="right"/>
              <w:rPr>
                <w:rFonts w:eastAsia="Calibri" w:cs="Times New Roman"/>
                <w:b/>
                <w:bCs/>
                <w:szCs w:val="24"/>
              </w:rPr>
            </w:pPr>
            <w:r w:rsidRPr="0043017B">
              <w:rPr>
                <w:rFonts w:eastAsia="Calibri" w:cs="Times New Roman"/>
                <w:b/>
                <w:bCs/>
                <w:szCs w:val="24"/>
              </w:rPr>
              <w:t>39,1</w:t>
            </w:r>
          </w:p>
        </w:tc>
        <w:tc>
          <w:tcPr>
            <w:tcW w:w="1134" w:type="dxa"/>
            <w:tcBorders>
              <w:top w:val="nil"/>
              <w:left w:val="nil"/>
              <w:bottom w:val="nil"/>
              <w:right w:val="nil"/>
            </w:tcBorders>
            <w:noWrap/>
            <w:hideMark/>
          </w:tcPr>
          <w:p w:rsidR="0043017B" w:rsidRPr="0043017B" w:rsidRDefault="0043017B" w:rsidP="00F5329D">
            <w:pPr>
              <w:jc w:val="right"/>
              <w:rPr>
                <w:rFonts w:eastAsia="Calibri" w:cs="Times New Roman"/>
                <w:b/>
                <w:bCs/>
                <w:szCs w:val="24"/>
              </w:rPr>
            </w:pPr>
            <w:r w:rsidRPr="0043017B">
              <w:rPr>
                <w:rFonts w:eastAsia="Calibri" w:cs="Times New Roman"/>
                <w:b/>
                <w:bCs/>
                <w:szCs w:val="24"/>
              </w:rPr>
              <w:t>37,3</w:t>
            </w:r>
          </w:p>
        </w:tc>
        <w:tc>
          <w:tcPr>
            <w:tcW w:w="992" w:type="dxa"/>
            <w:tcBorders>
              <w:top w:val="nil"/>
              <w:left w:val="nil"/>
              <w:bottom w:val="nil"/>
              <w:right w:val="nil"/>
            </w:tcBorders>
            <w:noWrap/>
            <w:hideMark/>
          </w:tcPr>
          <w:p w:rsidR="0043017B" w:rsidRPr="0043017B" w:rsidRDefault="0043017B" w:rsidP="00F5329D">
            <w:pPr>
              <w:jc w:val="right"/>
              <w:rPr>
                <w:rFonts w:eastAsia="Calibri" w:cs="Times New Roman"/>
                <w:b/>
                <w:bCs/>
                <w:szCs w:val="24"/>
              </w:rPr>
            </w:pPr>
            <w:r w:rsidRPr="0043017B">
              <w:rPr>
                <w:rFonts w:eastAsia="Calibri" w:cs="Times New Roman"/>
                <w:b/>
                <w:bCs/>
                <w:szCs w:val="24"/>
              </w:rPr>
              <w:t>37,0</w:t>
            </w:r>
          </w:p>
        </w:tc>
        <w:tc>
          <w:tcPr>
            <w:tcW w:w="1092" w:type="dxa"/>
            <w:tcBorders>
              <w:top w:val="nil"/>
              <w:left w:val="nil"/>
              <w:bottom w:val="nil"/>
              <w:right w:val="nil"/>
            </w:tcBorders>
            <w:noWrap/>
            <w:hideMark/>
          </w:tcPr>
          <w:p w:rsidR="0043017B" w:rsidRPr="0043017B" w:rsidRDefault="0043017B" w:rsidP="00F5329D">
            <w:pPr>
              <w:jc w:val="right"/>
              <w:rPr>
                <w:rFonts w:eastAsia="Calibri" w:cs="Times New Roman"/>
                <w:b/>
                <w:bCs/>
                <w:szCs w:val="24"/>
              </w:rPr>
            </w:pPr>
            <w:r w:rsidRPr="0043017B">
              <w:rPr>
                <w:rFonts w:eastAsia="Calibri" w:cs="Times New Roman"/>
                <w:b/>
                <w:bCs/>
                <w:szCs w:val="24"/>
              </w:rPr>
              <w:t>36,4</w:t>
            </w:r>
          </w:p>
        </w:tc>
      </w:tr>
      <w:tr w:rsidR="0043017B" w:rsidRPr="0043017B" w:rsidTr="00F5329D">
        <w:trPr>
          <w:trHeight w:val="300"/>
        </w:trPr>
        <w:tc>
          <w:tcPr>
            <w:tcW w:w="1697" w:type="dxa"/>
            <w:tcBorders>
              <w:top w:val="nil"/>
              <w:left w:val="nil"/>
              <w:bottom w:val="nil"/>
              <w:right w:val="nil"/>
            </w:tcBorders>
            <w:noWrap/>
            <w:hideMark/>
          </w:tcPr>
          <w:p w:rsidR="0043017B" w:rsidRPr="0043017B" w:rsidRDefault="0043017B" w:rsidP="00F5329D">
            <w:pPr>
              <w:rPr>
                <w:rFonts w:eastAsia="Calibri" w:cs="Times New Roman"/>
                <w:szCs w:val="24"/>
              </w:rPr>
            </w:pPr>
            <w:r w:rsidRPr="0043017B">
              <w:rPr>
                <w:rFonts w:eastAsia="Calibri" w:cs="Times New Roman"/>
                <w:szCs w:val="24"/>
              </w:rPr>
              <w:t> </w:t>
            </w:r>
          </w:p>
        </w:tc>
        <w:tc>
          <w:tcPr>
            <w:tcW w:w="2485" w:type="dxa"/>
            <w:gridSpan w:val="2"/>
            <w:tcBorders>
              <w:top w:val="nil"/>
              <w:left w:val="nil"/>
              <w:bottom w:val="nil"/>
              <w:right w:val="nil"/>
            </w:tcBorders>
            <w:noWrap/>
            <w:hideMark/>
          </w:tcPr>
          <w:p w:rsidR="0043017B" w:rsidRPr="0043017B" w:rsidRDefault="0043017B" w:rsidP="00F5329D">
            <w:pPr>
              <w:rPr>
                <w:rFonts w:eastAsia="Calibri" w:cs="Times New Roman"/>
                <w:szCs w:val="24"/>
              </w:rPr>
            </w:pPr>
            <w:r w:rsidRPr="0043017B">
              <w:rPr>
                <w:rFonts w:eastAsia="Calibri" w:cs="Times New Roman"/>
                <w:szCs w:val="24"/>
              </w:rPr>
              <w:t>текущие расходы</w:t>
            </w:r>
          </w:p>
        </w:tc>
        <w:tc>
          <w:tcPr>
            <w:tcW w:w="1379" w:type="dxa"/>
            <w:tcBorders>
              <w:top w:val="nil"/>
              <w:left w:val="nil"/>
              <w:bottom w:val="nil"/>
              <w:right w:val="nil"/>
            </w:tcBorders>
            <w:noWrap/>
            <w:hideMark/>
          </w:tcPr>
          <w:p w:rsidR="0043017B" w:rsidRPr="0043017B" w:rsidRDefault="0043017B" w:rsidP="00F5329D">
            <w:pPr>
              <w:jc w:val="right"/>
              <w:rPr>
                <w:rFonts w:eastAsia="Calibri" w:cs="Times New Roman"/>
                <w:b/>
                <w:bCs/>
                <w:szCs w:val="24"/>
              </w:rPr>
            </w:pPr>
            <w:r w:rsidRPr="0043017B">
              <w:rPr>
                <w:rFonts w:eastAsia="Calibri" w:cs="Times New Roman"/>
                <w:b/>
                <w:bCs/>
                <w:szCs w:val="24"/>
              </w:rPr>
              <w:t>49 553</w:t>
            </w:r>
          </w:p>
        </w:tc>
        <w:tc>
          <w:tcPr>
            <w:tcW w:w="1063" w:type="dxa"/>
            <w:tcBorders>
              <w:top w:val="nil"/>
              <w:left w:val="nil"/>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53 051</w:t>
            </w:r>
          </w:p>
        </w:tc>
        <w:tc>
          <w:tcPr>
            <w:tcW w:w="988" w:type="dxa"/>
            <w:tcBorders>
              <w:top w:val="nil"/>
              <w:left w:val="nil"/>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56 991</w:t>
            </w:r>
          </w:p>
        </w:tc>
        <w:tc>
          <w:tcPr>
            <w:tcW w:w="1133" w:type="dxa"/>
            <w:tcBorders>
              <w:top w:val="nil"/>
              <w:left w:val="nil"/>
              <w:bottom w:val="nil"/>
              <w:right w:val="single" w:sz="4" w:space="0" w:color="auto"/>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60 804</w:t>
            </w:r>
          </w:p>
        </w:tc>
        <w:tc>
          <w:tcPr>
            <w:tcW w:w="1428" w:type="dxa"/>
            <w:tcBorders>
              <w:top w:val="nil"/>
              <w:left w:val="single" w:sz="4" w:space="0" w:color="auto"/>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34,7</w:t>
            </w:r>
          </w:p>
        </w:tc>
        <w:tc>
          <w:tcPr>
            <w:tcW w:w="1134" w:type="dxa"/>
            <w:tcBorders>
              <w:top w:val="nil"/>
              <w:left w:val="nil"/>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32,8</w:t>
            </w:r>
          </w:p>
        </w:tc>
        <w:tc>
          <w:tcPr>
            <w:tcW w:w="992" w:type="dxa"/>
            <w:tcBorders>
              <w:top w:val="nil"/>
              <w:left w:val="nil"/>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32,3</w:t>
            </w:r>
          </w:p>
        </w:tc>
        <w:tc>
          <w:tcPr>
            <w:tcW w:w="1092" w:type="dxa"/>
            <w:tcBorders>
              <w:top w:val="nil"/>
              <w:left w:val="nil"/>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31,6</w:t>
            </w:r>
          </w:p>
        </w:tc>
      </w:tr>
      <w:tr w:rsidR="0043017B" w:rsidRPr="0043017B" w:rsidTr="00F5329D">
        <w:trPr>
          <w:trHeight w:val="300"/>
        </w:trPr>
        <w:tc>
          <w:tcPr>
            <w:tcW w:w="1697" w:type="dxa"/>
            <w:tcBorders>
              <w:top w:val="nil"/>
              <w:left w:val="nil"/>
              <w:bottom w:val="nil"/>
              <w:right w:val="nil"/>
            </w:tcBorders>
            <w:noWrap/>
            <w:hideMark/>
          </w:tcPr>
          <w:p w:rsidR="0043017B" w:rsidRPr="0043017B" w:rsidRDefault="0043017B" w:rsidP="00F5329D">
            <w:pPr>
              <w:rPr>
                <w:rFonts w:eastAsia="Calibri" w:cs="Times New Roman"/>
                <w:szCs w:val="24"/>
              </w:rPr>
            </w:pPr>
            <w:r w:rsidRPr="0043017B">
              <w:rPr>
                <w:rFonts w:eastAsia="Calibri" w:cs="Times New Roman"/>
                <w:szCs w:val="24"/>
              </w:rPr>
              <w:t> </w:t>
            </w:r>
          </w:p>
        </w:tc>
        <w:tc>
          <w:tcPr>
            <w:tcW w:w="2485" w:type="dxa"/>
            <w:gridSpan w:val="2"/>
            <w:tcBorders>
              <w:top w:val="nil"/>
              <w:left w:val="nil"/>
              <w:bottom w:val="nil"/>
              <w:right w:val="nil"/>
            </w:tcBorders>
            <w:noWrap/>
            <w:hideMark/>
          </w:tcPr>
          <w:p w:rsidR="0043017B" w:rsidRPr="0043017B" w:rsidRDefault="0043017B" w:rsidP="00F5329D">
            <w:pPr>
              <w:rPr>
                <w:rFonts w:eastAsia="Calibri" w:cs="Times New Roman"/>
                <w:szCs w:val="24"/>
              </w:rPr>
            </w:pPr>
            <w:r w:rsidRPr="0043017B">
              <w:rPr>
                <w:rFonts w:eastAsia="Calibri" w:cs="Times New Roman"/>
                <w:szCs w:val="24"/>
              </w:rPr>
              <w:t>капитальные расходы</w:t>
            </w:r>
          </w:p>
        </w:tc>
        <w:tc>
          <w:tcPr>
            <w:tcW w:w="1379" w:type="dxa"/>
            <w:tcBorders>
              <w:top w:val="nil"/>
              <w:left w:val="nil"/>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6 330</w:t>
            </w:r>
          </w:p>
        </w:tc>
        <w:tc>
          <w:tcPr>
            <w:tcW w:w="1063" w:type="dxa"/>
            <w:tcBorders>
              <w:top w:val="nil"/>
              <w:left w:val="nil"/>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7 337</w:t>
            </w:r>
          </w:p>
        </w:tc>
        <w:tc>
          <w:tcPr>
            <w:tcW w:w="988" w:type="dxa"/>
            <w:tcBorders>
              <w:top w:val="nil"/>
              <w:left w:val="nil"/>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8 207</w:t>
            </w:r>
          </w:p>
        </w:tc>
        <w:tc>
          <w:tcPr>
            <w:tcW w:w="1133" w:type="dxa"/>
            <w:tcBorders>
              <w:top w:val="nil"/>
              <w:left w:val="nil"/>
              <w:bottom w:val="nil"/>
              <w:right w:val="single" w:sz="4" w:space="0" w:color="auto"/>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9 224</w:t>
            </w:r>
          </w:p>
        </w:tc>
        <w:tc>
          <w:tcPr>
            <w:tcW w:w="1428" w:type="dxa"/>
            <w:tcBorders>
              <w:top w:val="nil"/>
              <w:left w:val="single" w:sz="4" w:space="0" w:color="auto"/>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4,4</w:t>
            </w:r>
          </w:p>
        </w:tc>
        <w:tc>
          <w:tcPr>
            <w:tcW w:w="1134" w:type="dxa"/>
            <w:tcBorders>
              <w:top w:val="nil"/>
              <w:left w:val="nil"/>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4,5</w:t>
            </w:r>
          </w:p>
        </w:tc>
        <w:tc>
          <w:tcPr>
            <w:tcW w:w="992" w:type="dxa"/>
            <w:tcBorders>
              <w:top w:val="nil"/>
              <w:left w:val="nil"/>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4,7</w:t>
            </w:r>
          </w:p>
        </w:tc>
        <w:tc>
          <w:tcPr>
            <w:tcW w:w="1092" w:type="dxa"/>
            <w:tcBorders>
              <w:top w:val="nil"/>
              <w:left w:val="nil"/>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4,8</w:t>
            </w:r>
          </w:p>
        </w:tc>
      </w:tr>
      <w:tr w:rsidR="0043017B" w:rsidRPr="0043017B" w:rsidTr="00F5329D">
        <w:trPr>
          <w:trHeight w:val="360"/>
        </w:trPr>
        <w:tc>
          <w:tcPr>
            <w:tcW w:w="4182" w:type="dxa"/>
            <w:gridSpan w:val="3"/>
            <w:tcBorders>
              <w:top w:val="nil"/>
              <w:left w:val="nil"/>
              <w:bottom w:val="nil"/>
              <w:right w:val="nil"/>
            </w:tcBorders>
            <w:noWrap/>
            <w:hideMark/>
          </w:tcPr>
          <w:p w:rsidR="0043017B" w:rsidRPr="0043017B" w:rsidRDefault="0043017B" w:rsidP="00F5329D">
            <w:pPr>
              <w:rPr>
                <w:rFonts w:eastAsia="Calibri" w:cs="Times New Roman"/>
                <w:b/>
                <w:bCs/>
                <w:szCs w:val="24"/>
              </w:rPr>
            </w:pPr>
            <w:r w:rsidRPr="0043017B">
              <w:rPr>
                <w:rFonts w:eastAsia="Calibri" w:cs="Times New Roman"/>
                <w:b/>
                <w:bCs/>
                <w:szCs w:val="24"/>
              </w:rPr>
              <w:t>Бюджетное сальдо</w:t>
            </w:r>
          </w:p>
        </w:tc>
        <w:tc>
          <w:tcPr>
            <w:tcW w:w="1379" w:type="dxa"/>
            <w:tcBorders>
              <w:top w:val="nil"/>
              <w:left w:val="nil"/>
              <w:bottom w:val="nil"/>
              <w:right w:val="nil"/>
            </w:tcBorders>
            <w:noWrap/>
            <w:hideMark/>
          </w:tcPr>
          <w:p w:rsidR="0043017B" w:rsidRPr="0043017B" w:rsidRDefault="0043017B" w:rsidP="00F5329D">
            <w:pPr>
              <w:jc w:val="right"/>
              <w:rPr>
                <w:rFonts w:eastAsia="Calibri" w:cs="Times New Roman"/>
                <w:b/>
                <w:bCs/>
                <w:szCs w:val="24"/>
              </w:rPr>
            </w:pPr>
            <w:r w:rsidRPr="0043017B">
              <w:rPr>
                <w:rFonts w:eastAsia="Calibri" w:cs="Times New Roman"/>
                <w:b/>
                <w:bCs/>
                <w:szCs w:val="24"/>
              </w:rPr>
              <w:t>-4 290</w:t>
            </w:r>
          </w:p>
        </w:tc>
        <w:tc>
          <w:tcPr>
            <w:tcW w:w="1063" w:type="dxa"/>
            <w:tcBorders>
              <w:top w:val="nil"/>
              <w:left w:val="nil"/>
              <w:bottom w:val="nil"/>
              <w:right w:val="nil"/>
            </w:tcBorders>
            <w:noWrap/>
            <w:hideMark/>
          </w:tcPr>
          <w:p w:rsidR="0043017B" w:rsidRPr="0043017B" w:rsidRDefault="0043017B" w:rsidP="00F5329D">
            <w:pPr>
              <w:jc w:val="right"/>
              <w:rPr>
                <w:rFonts w:eastAsia="Calibri" w:cs="Times New Roman"/>
                <w:b/>
                <w:bCs/>
                <w:szCs w:val="24"/>
              </w:rPr>
            </w:pPr>
            <w:r w:rsidRPr="0043017B">
              <w:rPr>
                <w:rFonts w:eastAsia="Calibri" w:cs="Times New Roman"/>
                <w:b/>
                <w:bCs/>
                <w:szCs w:val="24"/>
              </w:rPr>
              <w:t>-3 829</w:t>
            </w:r>
          </w:p>
        </w:tc>
        <w:tc>
          <w:tcPr>
            <w:tcW w:w="988" w:type="dxa"/>
            <w:tcBorders>
              <w:top w:val="nil"/>
              <w:left w:val="nil"/>
              <w:bottom w:val="nil"/>
              <w:right w:val="nil"/>
            </w:tcBorders>
            <w:noWrap/>
            <w:hideMark/>
          </w:tcPr>
          <w:p w:rsidR="0043017B" w:rsidRPr="0043017B" w:rsidRDefault="0043017B" w:rsidP="00F5329D">
            <w:pPr>
              <w:jc w:val="right"/>
              <w:rPr>
                <w:rFonts w:eastAsia="Calibri" w:cs="Times New Roman"/>
                <w:b/>
                <w:bCs/>
                <w:szCs w:val="24"/>
              </w:rPr>
            </w:pPr>
            <w:r w:rsidRPr="0043017B">
              <w:rPr>
                <w:rFonts w:eastAsia="Calibri" w:cs="Times New Roman"/>
                <w:b/>
                <w:bCs/>
                <w:szCs w:val="24"/>
              </w:rPr>
              <w:t>-4 519</w:t>
            </w:r>
          </w:p>
        </w:tc>
        <w:tc>
          <w:tcPr>
            <w:tcW w:w="1133" w:type="dxa"/>
            <w:tcBorders>
              <w:top w:val="nil"/>
              <w:left w:val="nil"/>
              <w:bottom w:val="nil"/>
              <w:right w:val="single" w:sz="4" w:space="0" w:color="auto"/>
            </w:tcBorders>
            <w:noWrap/>
            <w:hideMark/>
          </w:tcPr>
          <w:p w:rsidR="0043017B" w:rsidRPr="0043017B" w:rsidRDefault="0043017B" w:rsidP="00F5329D">
            <w:pPr>
              <w:jc w:val="right"/>
              <w:rPr>
                <w:rFonts w:eastAsia="Calibri" w:cs="Times New Roman"/>
                <w:b/>
                <w:bCs/>
                <w:szCs w:val="24"/>
              </w:rPr>
            </w:pPr>
            <w:r w:rsidRPr="0043017B">
              <w:rPr>
                <w:rFonts w:eastAsia="Calibri" w:cs="Times New Roman"/>
                <w:b/>
                <w:bCs/>
                <w:szCs w:val="24"/>
              </w:rPr>
              <w:t>-4 825</w:t>
            </w:r>
          </w:p>
        </w:tc>
        <w:tc>
          <w:tcPr>
            <w:tcW w:w="1428" w:type="dxa"/>
            <w:tcBorders>
              <w:top w:val="nil"/>
              <w:left w:val="single" w:sz="4" w:space="0" w:color="auto"/>
              <w:bottom w:val="nil"/>
              <w:right w:val="nil"/>
            </w:tcBorders>
            <w:noWrap/>
            <w:hideMark/>
          </w:tcPr>
          <w:p w:rsidR="0043017B" w:rsidRPr="0043017B" w:rsidRDefault="0043017B" w:rsidP="00F5329D">
            <w:pPr>
              <w:jc w:val="right"/>
              <w:rPr>
                <w:rFonts w:eastAsia="Calibri" w:cs="Times New Roman"/>
                <w:b/>
                <w:bCs/>
                <w:szCs w:val="24"/>
              </w:rPr>
            </w:pPr>
            <w:r w:rsidRPr="0043017B">
              <w:rPr>
                <w:rFonts w:eastAsia="Calibri" w:cs="Times New Roman"/>
                <w:b/>
                <w:bCs/>
                <w:szCs w:val="24"/>
              </w:rPr>
              <w:t>-3,0</w:t>
            </w:r>
          </w:p>
        </w:tc>
        <w:tc>
          <w:tcPr>
            <w:tcW w:w="1134" w:type="dxa"/>
            <w:tcBorders>
              <w:top w:val="nil"/>
              <w:left w:val="nil"/>
              <w:bottom w:val="nil"/>
              <w:right w:val="nil"/>
            </w:tcBorders>
            <w:noWrap/>
            <w:hideMark/>
          </w:tcPr>
          <w:p w:rsidR="0043017B" w:rsidRPr="0043017B" w:rsidRDefault="0043017B" w:rsidP="00F5329D">
            <w:pPr>
              <w:jc w:val="right"/>
              <w:rPr>
                <w:rFonts w:eastAsia="Calibri" w:cs="Times New Roman"/>
                <w:b/>
                <w:bCs/>
                <w:szCs w:val="24"/>
              </w:rPr>
            </w:pPr>
            <w:r w:rsidRPr="0043017B">
              <w:rPr>
                <w:rFonts w:eastAsia="Calibri" w:cs="Times New Roman"/>
                <w:b/>
                <w:bCs/>
                <w:szCs w:val="24"/>
              </w:rPr>
              <w:t>-2,4</w:t>
            </w:r>
          </w:p>
        </w:tc>
        <w:tc>
          <w:tcPr>
            <w:tcW w:w="992" w:type="dxa"/>
            <w:tcBorders>
              <w:top w:val="nil"/>
              <w:left w:val="nil"/>
              <w:bottom w:val="nil"/>
              <w:right w:val="nil"/>
            </w:tcBorders>
            <w:noWrap/>
            <w:hideMark/>
          </w:tcPr>
          <w:p w:rsidR="0043017B" w:rsidRPr="0043017B" w:rsidRDefault="0043017B" w:rsidP="00F5329D">
            <w:pPr>
              <w:jc w:val="right"/>
              <w:rPr>
                <w:rFonts w:eastAsia="Calibri" w:cs="Times New Roman"/>
                <w:b/>
                <w:bCs/>
                <w:szCs w:val="24"/>
              </w:rPr>
            </w:pPr>
            <w:r w:rsidRPr="0043017B">
              <w:rPr>
                <w:rFonts w:eastAsia="Calibri" w:cs="Times New Roman"/>
                <w:b/>
                <w:bCs/>
                <w:szCs w:val="24"/>
              </w:rPr>
              <w:t>-2,6</w:t>
            </w:r>
          </w:p>
        </w:tc>
        <w:tc>
          <w:tcPr>
            <w:tcW w:w="1092" w:type="dxa"/>
            <w:tcBorders>
              <w:top w:val="nil"/>
              <w:left w:val="nil"/>
              <w:bottom w:val="nil"/>
              <w:right w:val="nil"/>
            </w:tcBorders>
            <w:noWrap/>
            <w:hideMark/>
          </w:tcPr>
          <w:p w:rsidR="0043017B" w:rsidRPr="0043017B" w:rsidRDefault="0043017B" w:rsidP="00F5329D">
            <w:pPr>
              <w:jc w:val="right"/>
              <w:rPr>
                <w:rFonts w:eastAsia="Calibri" w:cs="Times New Roman"/>
                <w:b/>
                <w:bCs/>
                <w:szCs w:val="24"/>
              </w:rPr>
            </w:pPr>
            <w:r w:rsidRPr="0043017B">
              <w:rPr>
                <w:rFonts w:eastAsia="Calibri" w:cs="Times New Roman"/>
                <w:b/>
                <w:bCs/>
                <w:szCs w:val="24"/>
              </w:rPr>
              <w:t>-2,5</w:t>
            </w:r>
          </w:p>
        </w:tc>
      </w:tr>
      <w:tr w:rsidR="0043017B" w:rsidRPr="0043017B" w:rsidTr="00F5329D">
        <w:trPr>
          <w:trHeight w:val="300"/>
        </w:trPr>
        <w:tc>
          <w:tcPr>
            <w:tcW w:w="1697" w:type="dxa"/>
            <w:tcBorders>
              <w:top w:val="nil"/>
              <w:left w:val="nil"/>
              <w:bottom w:val="nil"/>
              <w:right w:val="nil"/>
            </w:tcBorders>
            <w:noWrap/>
            <w:hideMark/>
          </w:tcPr>
          <w:p w:rsidR="0043017B" w:rsidRPr="0043017B" w:rsidRDefault="0043017B" w:rsidP="00F5329D">
            <w:pPr>
              <w:rPr>
                <w:rFonts w:eastAsia="Calibri" w:cs="Times New Roman"/>
                <w:szCs w:val="24"/>
              </w:rPr>
            </w:pPr>
          </w:p>
        </w:tc>
        <w:tc>
          <w:tcPr>
            <w:tcW w:w="2485" w:type="dxa"/>
            <w:gridSpan w:val="2"/>
            <w:tcBorders>
              <w:top w:val="nil"/>
              <w:left w:val="nil"/>
              <w:bottom w:val="nil"/>
              <w:right w:val="nil"/>
            </w:tcBorders>
            <w:noWrap/>
            <w:hideMark/>
          </w:tcPr>
          <w:p w:rsidR="0043017B" w:rsidRPr="0043017B" w:rsidRDefault="0043017B" w:rsidP="00F5329D">
            <w:pPr>
              <w:rPr>
                <w:rFonts w:eastAsia="Calibri" w:cs="Times New Roman"/>
                <w:szCs w:val="24"/>
              </w:rPr>
            </w:pPr>
            <w:r w:rsidRPr="0043017B">
              <w:rPr>
                <w:rFonts w:eastAsia="Calibri" w:cs="Times New Roman"/>
                <w:szCs w:val="24"/>
              </w:rPr>
              <w:t>Финансирование за счет</w:t>
            </w:r>
          </w:p>
        </w:tc>
        <w:tc>
          <w:tcPr>
            <w:tcW w:w="1379" w:type="dxa"/>
            <w:tcBorders>
              <w:top w:val="nil"/>
              <w:left w:val="nil"/>
              <w:bottom w:val="nil"/>
              <w:right w:val="nil"/>
            </w:tcBorders>
            <w:noWrap/>
            <w:hideMark/>
          </w:tcPr>
          <w:p w:rsidR="0043017B" w:rsidRPr="0043017B" w:rsidRDefault="0043017B" w:rsidP="00F5329D">
            <w:pPr>
              <w:jc w:val="right"/>
              <w:rPr>
                <w:rFonts w:eastAsia="Calibri" w:cs="Times New Roman"/>
                <w:szCs w:val="24"/>
              </w:rPr>
            </w:pPr>
          </w:p>
        </w:tc>
        <w:tc>
          <w:tcPr>
            <w:tcW w:w="1063" w:type="dxa"/>
            <w:tcBorders>
              <w:top w:val="nil"/>
              <w:left w:val="nil"/>
              <w:bottom w:val="nil"/>
              <w:right w:val="nil"/>
            </w:tcBorders>
            <w:noWrap/>
            <w:hideMark/>
          </w:tcPr>
          <w:p w:rsidR="0043017B" w:rsidRPr="0043017B" w:rsidRDefault="0043017B" w:rsidP="00F5329D">
            <w:pPr>
              <w:jc w:val="right"/>
              <w:rPr>
                <w:rFonts w:eastAsia="Calibri" w:cs="Times New Roman"/>
                <w:szCs w:val="24"/>
              </w:rPr>
            </w:pPr>
          </w:p>
        </w:tc>
        <w:tc>
          <w:tcPr>
            <w:tcW w:w="988" w:type="dxa"/>
            <w:tcBorders>
              <w:top w:val="nil"/>
              <w:left w:val="nil"/>
              <w:bottom w:val="nil"/>
              <w:right w:val="nil"/>
            </w:tcBorders>
            <w:noWrap/>
            <w:hideMark/>
          </w:tcPr>
          <w:p w:rsidR="0043017B" w:rsidRPr="0043017B" w:rsidRDefault="0043017B" w:rsidP="00F5329D">
            <w:pPr>
              <w:jc w:val="right"/>
              <w:rPr>
                <w:rFonts w:eastAsia="Calibri" w:cs="Times New Roman"/>
                <w:szCs w:val="24"/>
              </w:rPr>
            </w:pPr>
          </w:p>
        </w:tc>
        <w:tc>
          <w:tcPr>
            <w:tcW w:w="1133" w:type="dxa"/>
            <w:tcBorders>
              <w:top w:val="nil"/>
              <w:left w:val="nil"/>
              <w:bottom w:val="nil"/>
              <w:right w:val="single" w:sz="4" w:space="0" w:color="auto"/>
            </w:tcBorders>
            <w:noWrap/>
            <w:hideMark/>
          </w:tcPr>
          <w:p w:rsidR="0043017B" w:rsidRPr="0043017B" w:rsidRDefault="0043017B" w:rsidP="00F5329D">
            <w:pPr>
              <w:jc w:val="right"/>
              <w:rPr>
                <w:rFonts w:eastAsia="Calibri" w:cs="Times New Roman"/>
                <w:szCs w:val="24"/>
              </w:rPr>
            </w:pPr>
          </w:p>
        </w:tc>
        <w:tc>
          <w:tcPr>
            <w:tcW w:w="1428" w:type="dxa"/>
            <w:tcBorders>
              <w:top w:val="nil"/>
              <w:left w:val="single" w:sz="4" w:space="0" w:color="auto"/>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 </w:t>
            </w:r>
          </w:p>
        </w:tc>
        <w:tc>
          <w:tcPr>
            <w:tcW w:w="1134" w:type="dxa"/>
            <w:tcBorders>
              <w:top w:val="nil"/>
              <w:left w:val="nil"/>
              <w:bottom w:val="nil"/>
              <w:right w:val="nil"/>
            </w:tcBorders>
            <w:noWrap/>
            <w:hideMark/>
          </w:tcPr>
          <w:p w:rsidR="0043017B" w:rsidRPr="0043017B" w:rsidRDefault="0043017B" w:rsidP="00F5329D">
            <w:pPr>
              <w:jc w:val="right"/>
              <w:rPr>
                <w:rFonts w:eastAsia="Calibri" w:cs="Times New Roman"/>
                <w:szCs w:val="24"/>
              </w:rPr>
            </w:pPr>
          </w:p>
        </w:tc>
        <w:tc>
          <w:tcPr>
            <w:tcW w:w="992" w:type="dxa"/>
            <w:tcBorders>
              <w:top w:val="nil"/>
              <w:left w:val="nil"/>
              <w:bottom w:val="nil"/>
              <w:right w:val="nil"/>
            </w:tcBorders>
            <w:noWrap/>
            <w:hideMark/>
          </w:tcPr>
          <w:p w:rsidR="0043017B" w:rsidRPr="0043017B" w:rsidRDefault="0043017B" w:rsidP="00F5329D">
            <w:pPr>
              <w:jc w:val="right"/>
              <w:rPr>
                <w:rFonts w:eastAsia="Calibri" w:cs="Times New Roman"/>
                <w:szCs w:val="24"/>
              </w:rPr>
            </w:pPr>
          </w:p>
        </w:tc>
        <w:tc>
          <w:tcPr>
            <w:tcW w:w="1092" w:type="dxa"/>
            <w:tcBorders>
              <w:top w:val="nil"/>
              <w:left w:val="nil"/>
              <w:bottom w:val="nil"/>
              <w:right w:val="nil"/>
            </w:tcBorders>
            <w:noWrap/>
            <w:hideMark/>
          </w:tcPr>
          <w:p w:rsidR="0043017B" w:rsidRPr="0043017B" w:rsidRDefault="0043017B" w:rsidP="00F5329D">
            <w:pPr>
              <w:jc w:val="right"/>
              <w:rPr>
                <w:rFonts w:eastAsia="Calibri" w:cs="Times New Roman"/>
                <w:szCs w:val="24"/>
              </w:rPr>
            </w:pPr>
          </w:p>
        </w:tc>
      </w:tr>
      <w:tr w:rsidR="0043017B" w:rsidRPr="0043017B" w:rsidTr="00F5329D">
        <w:trPr>
          <w:trHeight w:val="300"/>
        </w:trPr>
        <w:tc>
          <w:tcPr>
            <w:tcW w:w="1697" w:type="dxa"/>
            <w:tcBorders>
              <w:top w:val="nil"/>
              <w:left w:val="nil"/>
              <w:bottom w:val="nil"/>
              <w:right w:val="nil"/>
            </w:tcBorders>
            <w:noWrap/>
            <w:hideMark/>
          </w:tcPr>
          <w:p w:rsidR="0043017B" w:rsidRPr="0043017B" w:rsidRDefault="0043017B" w:rsidP="00F5329D">
            <w:pPr>
              <w:rPr>
                <w:rFonts w:eastAsia="Calibri" w:cs="Times New Roman"/>
                <w:szCs w:val="24"/>
              </w:rPr>
            </w:pPr>
          </w:p>
        </w:tc>
        <w:tc>
          <w:tcPr>
            <w:tcW w:w="559" w:type="dxa"/>
            <w:tcBorders>
              <w:top w:val="nil"/>
              <w:left w:val="nil"/>
              <w:bottom w:val="nil"/>
              <w:right w:val="nil"/>
            </w:tcBorders>
            <w:noWrap/>
            <w:hideMark/>
          </w:tcPr>
          <w:p w:rsidR="0043017B" w:rsidRPr="0043017B" w:rsidRDefault="0043017B" w:rsidP="00F5329D">
            <w:pPr>
              <w:rPr>
                <w:rFonts w:eastAsia="Calibri" w:cs="Times New Roman"/>
                <w:szCs w:val="24"/>
              </w:rPr>
            </w:pPr>
          </w:p>
        </w:tc>
        <w:tc>
          <w:tcPr>
            <w:tcW w:w="1926" w:type="dxa"/>
            <w:tcBorders>
              <w:top w:val="nil"/>
              <w:left w:val="nil"/>
              <w:bottom w:val="nil"/>
              <w:right w:val="nil"/>
            </w:tcBorders>
            <w:noWrap/>
            <w:hideMark/>
          </w:tcPr>
          <w:p w:rsidR="0043017B" w:rsidRPr="0043017B" w:rsidRDefault="0043017B" w:rsidP="00F5329D">
            <w:pPr>
              <w:rPr>
                <w:rFonts w:eastAsia="Calibri" w:cs="Times New Roman"/>
                <w:szCs w:val="24"/>
              </w:rPr>
            </w:pPr>
            <w:r w:rsidRPr="0043017B">
              <w:rPr>
                <w:rFonts w:eastAsia="Calibri" w:cs="Times New Roman"/>
                <w:szCs w:val="24"/>
              </w:rPr>
              <w:t>внешних кредитов</w:t>
            </w:r>
          </w:p>
        </w:tc>
        <w:tc>
          <w:tcPr>
            <w:tcW w:w="1379" w:type="dxa"/>
            <w:tcBorders>
              <w:top w:val="nil"/>
              <w:left w:val="nil"/>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5 717</w:t>
            </w:r>
          </w:p>
        </w:tc>
        <w:tc>
          <w:tcPr>
            <w:tcW w:w="1063" w:type="dxa"/>
            <w:tcBorders>
              <w:top w:val="nil"/>
              <w:left w:val="nil"/>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4 115</w:t>
            </w:r>
          </w:p>
        </w:tc>
        <w:tc>
          <w:tcPr>
            <w:tcW w:w="988" w:type="dxa"/>
            <w:tcBorders>
              <w:top w:val="nil"/>
              <w:left w:val="nil"/>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1 661</w:t>
            </w:r>
          </w:p>
        </w:tc>
        <w:tc>
          <w:tcPr>
            <w:tcW w:w="1133" w:type="dxa"/>
            <w:tcBorders>
              <w:top w:val="nil"/>
              <w:left w:val="nil"/>
              <w:bottom w:val="nil"/>
              <w:right w:val="single" w:sz="4" w:space="0" w:color="auto"/>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427</w:t>
            </w:r>
          </w:p>
        </w:tc>
        <w:tc>
          <w:tcPr>
            <w:tcW w:w="1428" w:type="dxa"/>
            <w:tcBorders>
              <w:top w:val="nil"/>
              <w:left w:val="single" w:sz="4" w:space="0" w:color="auto"/>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4,0</w:t>
            </w:r>
          </w:p>
        </w:tc>
        <w:tc>
          <w:tcPr>
            <w:tcW w:w="1134" w:type="dxa"/>
            <w:tcBorders>
              <w:top w:val="nil"/>
              <w:left w:val="nil"/>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2,5</w:t>
            </w:r>
          </w:p>
        </w:tc>
        <w:tc>
          <w:tcPr>
            <w:tcW w:w="992" w:type="dxa"/>
            <w:tcBorders>
              <w:top w:val="nil"/>
              <w:left w:val="nil"/>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0,9</w:t>
            </w:r>
          </w:p>
        </w:tc>
        <w:tc>
          <w:tcPr>
            <w:tcW w:w="1092" w:type="dxa"/>
            <w:tcBorders>
              <w:top w:val="nil"/>
              <w:left w:val="nil"/>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0,2</w:t>
            </w:r>
          </w:p>
        </w:tc>
      </w:tr>
      <w:tr w:rsidR="0043017B" w:rsidRPr="0043017B" w:rsidTr="00F5329D">
        <w:trPr>
          <w:trHeight w:val="300"/>
        </w:trPr>
        <w:tc>
          <w:tcPr>
            <w:tcW w:w="1697" w:type="dxa"/>
            <w:tcBorders>
              <w:top w:val="nil"/>
              <w:left w:val="nil"/>
              <w:bottom w:val="nil"/>
              <w:right w:val="nil"/>
            </w:tcBorders>
            <w:noWrap/>
            <w:hideMark/>
          </w:tcPr>
          <w:p w:rsidR="0043017B" w:rsidRPr="0043017B" w:rsidRDefault="0043017B" w:rsidP="00F5329D">
            <w:pPr>
              <w:rPr>
                <w:rFonts w:eastAsia="Calibri" w:cs="Times New Roman"/>
                <w:szCs w:val="24"/>
              </w:rPr>
            </w:pPr>
          </w:p>
        </w:tc>
        <w:tc>
          <w:tcPr>
            <w:tcW w:w="559" w:type="dxa"/>
            <w:tcBorders>
              <w:top w:val="nil"/>
              <w:left w:val="nil"/>
              <w:bottom w:val="nil"/>
              <w:right w:val="nil"/>
            </w:tcBorders>
            <w:noWrap/>
            <w:hideMark/>
          </w:tcPr>
          <w:p w:rsidR="0043017B" w:rsidRPr="0043017B" w:rsidRDefault="0043017B" w:rsidP="00F5329D">
            <w:pPr>
              <w:rPr>
                <w:rFonts w:eastAsia="Calibri" w:cs="Times New Roman"/>
                <w:szCs w:val="24"/>
              </w:rPr>
            </w:pPr>
          </w:p>
        </w:tc>
        <w:tc>
          <w:tcPr>
            <w:tcW w:w="1926" w:type="dxa"/>
            <w:tcBorders>
              <w:top w:val="nil"/>
              <w:left w:val="nil"/>
              <w:bottom w:val="nil"/>
              <w:right w:val="nil"/>
            </w:tcBorders>
            <w:noWrap/>
            <w:hideMark/>
          </w:tcPr>
          <w:p w:rsidR="0043017B" w:rsidRPr="0043017B" w:rsidRDefault="0043017B" w:rsidP="00F5329D">
            <w:pPr>
              <w:rPr>
                <w:rFonts w:eastAsia="Calibri" w:cs="Times New Roman"/>
                <w:szCs w:val="24"/>
              </w:rPr>
            </w:pPr>
            <w:r w:rsidRPr="0043017B">
              <w:rPr>
                <w:rFonts w:eastAsia="Calibri" w:cs="Times New Roman"/>
                <w:szCs w:val="24"/>
              </w:rPr>
              <w:t xml:space="preserve">внутренних </w:t>
            </w:r>
            <w:r w:rsidRPr="0043017B">
              <w:rPr>
                <w:rFonts w:eastAsia="Calibri" w:cs="Times New Roman"/>
                <w:szCs w:val="24"/>
              </w:rPr>
              <w:lastRenderedPageBreak/>
              <w:t>кредитов</w:t>
            </w:r>
          </w:p>
        </w:tc>
        <w:tc>
          <w:tcPr>
            <w:tcW w:w="1379" w:type="dxa"/>
            <w:tcBorders>
              <w:top w:val="nil"/>
              <w:left w:val="nil"/>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lastRenderedPageBreak/>
              <w:t>-268</w:t>
            </w:r>
          </w:p>
        </w:tc>
        <w:tc>
          <w:tcPr>
            <w:tcW w:w="1063" w:type="dxa"/>
            <w:tcBorders>
              <w:top w:val="nil"/>
              <w:left w:val="nil"/>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505</w:t>
            </w:r>
          </w:p>
        </w:tc>
        <w:tc>
          <w:tcPr>
            <w:tcW w:w="988" w:type="dxa"/>
            <w:tcBorders>
              <w:top w:val="nil"/>
              <w:left w:val="nil"/>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3 570</w:t>
            </w:r>
          </w:p>
        </w:tc>
        <w:tc>
          <w:tcPr>
            <w:tcW w:w="1133" w:type="dxa"/>
            <w:tcBorders>
              <w:top w:val="nil"/>
              <w:left w:val="nil"/>
              <w:bottom w:val="nil"/>
              <w:right w:val="single" w:sz="4" w:space="0" w:color="auto"/>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4 810</w:t>
            </w:r>
          </w:p>
        </w:tc>
        <w:tc>
          <w:tcPr>
            <w:tcW w:w="1428" w:type="dxa"/>
            <w:tcBorders>
              <w:top w:val="nil"/>
              <w:left w:val="single" w:sz="4" w:space="0" w:color="auto"/>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-0,2</w:t>
            </w:r>
          </w:p>
        </w:tc>
        <w:tc>
          <w:tcPr>
            <w:tcW w:w="1134" w:type="dxa"/>
            <w:tcBorders>
              <w:top w:val="nil"/>
              <w:left w:val="nil"/>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0,3</w:t>
            </w:r>
          </w:p>
        </w:tc>
        <w:tc>
          <w:tcPr>
            <w:tcW w:w="992" w:type="dxa"/>
            <w:tcBorders>
              <w:top w:val="nil"/>
              <w:left w:val="nil"/>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2,0</w:t>
            </w:r>
          </w:p>
        </w:tc>
        <w:tc>
          <w:tcPr>
            <w:tcW w:w="1092" w:type="dxa"/>
            <w:tcBorders>
              <w:top w:val="nil"/>
              <w:left w:val="nil"/>
              <w:bottom w:val="nil"/>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2,5</w:t>
            </w:r>
          </w:p>
        </w:tc>
      </w:tr>
      <w:tr w:rsidR="0043017B" w:rsidRPr="0043017B" w:rsidTr="00F5329D">
        <w:trPr>
          <w:trHeight w:val="315"/>
        </w:trPr>
        <w:tc>
          <w:tcPr>
            <w:tcW w:w="1697" w:type="dxa"/>
            <w:tcBorders>
              <w:top w:val="nil"/>
              <w:left w:val="nil"/>
              <w:bottom w:val="single" w:sz="4" w:space="0" w:color="auto"/>
              <w:right w:val="nil"/>
            </w:tcBorders>
            <w:noWrap/>
            <w:hideMark/>
          </w:tcPr>
          <w:p w:rsidR="0043017B" w:rsidRPr="0043017B" w:rsidRDefault="0043017B" w:rsidP="00F5329D">
            <w:pPr>
              <w:rPr>
                <w:rFonts w:eastAsia="Calibri" w:cs="Times New Roman"/>
                <w:szCs w:val="24"/>
              </w:rPr>
            </w:pPr>
            <w:r w:rsidRPr="0043017B">
              <w:rPr>
                <w:rFonts w:eastAsia="Calibri" w:cs="Times New Roman"/>
                <w:szCs w:val="24"/>
              </w:rPr>
              <w:lastRenderedPageBreak/>
              <w:t> </w:t>
            </w:r>
          </w:p>
        </w:tc>
        <w:tc>
          <w:tcPr>
            <w:tcW w:w="559" w:type="dxa"/>
            <w:tcBorders>
              <w:top w:val="nil"/>
              <w:left w:val="nil"/>
              <w:bottom w:val="single" w:sz="4" w:space="0" w:color="auto"/>
              <w:right w:val="nil"/>
            </w:tcBorders>
            <w:noWrap/>
            <w:hideMark/>
          </w:tcPr>
          <w:p w:rsidR="0043017B" w:rsidRPr="0043017B" w:rsidRDefault="0043017B" w:rsidP="00F5329D">
            <w:pPr>
              <w:rPr>
                <w:rFonts w:eastAsia="Calibri" w:cs="Times New Roman"/>
                <w:szCs w:val="24"/>
              </w:rPr>
            </w:pPr>
            <w:r w:rsidRPr="0043017B">
              <w:rPr>
                <w:rFonts w:eastAsia="Calibri" w:cs="Times New Roman"/>
                <w:szCs w:val="24"/>
              </w:rPr>
              <w:t> </w:t>
            </w:r>
          </w:p>
        </w:tc>
        <w:tc>
          <w:tcPr>
            <w:tcW w:w="1926" w:type="dxa"/>
            <w:tcBorders>
              <w:top w:val="nil"/>
              <w:left w:val="nil"/>
              <w:bottom w:val="single" w:sz="4" w:space="0" w:color="auto"/>
              <w:right w:val="nil"/>
            </w:tcBorders>
            <w:noWrap/>
            <w:hideMark/>
          </w:tcPr>
          <w:p w:rsidR="0043017B" w:rsidRPr="0043017B" w:rsidRDefault="0043017B" w:rsidP="00F5329D">
            <w:pPr>
              <w:rPr>
                <w:rFonts w:eastAsia="Calibri" w:cs="Times New Roman"/>
                <w:szCs w:val="24"/>
              </w:rPr>
            </w:pPr>
            <w:r w:rsidRPr="0043017B">
              <w:rPr>
                <w:rFonts w:eastAsia="Calibri" w:cs="Times New Roman"/>
                <w:szCs w:val="24"/>
              </w:rPr>
              <w:t xml:space="preserve">прочие источники финансирования </w:t>
            </w:r>
          </w:p>
        </w:tc>
        <w:tc>
          <w:tcPr>
            <w:tcW w:w="1379" w:type="dxa"/>
            <w:tcBorders>
              <w:top w:val="nil"/>
              <w:left w:val="nil"/>
              <w:bottom w:val="single" w:sz="4" w:space="0" w:color="auto"/>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-1 380</w:t>
            </w:r>
          </w:p>
        </w:tc>
        <w:tc>
          <w:tcPr>
            <w:tcW w:w="1063" w:type="dxa"/>
            <w:tcBorders>
              <w:top w:val="nil"/>
              <w:left w:val="nil"/>
              <w:bottom w:val="single" w:sz="4" w:space="0" w:color="auto"/>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-1 002</w:t>
            </w:r>
          </w:p>
        </w:tc>
        <w:tc>
          <w:tcPr>
            <w:tcW w:w="988" w:type="dxa"/>
            <w:tcBorders>
              <w:top w:val="nil"/>
              <w:left w:val="nil"/>
              <w:bottom w:val="single" w:sz="4" w:space="0" w:color="auto"/>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-922</w:t>
            </w:r>
          </w:p>
        </w:tc>
        <w:tc>
          <w:tcPr>
            <w:tcW w:w="1133" w:type="dxa"/>
            <w:tcBorders>
              <w:top w:val="nil"/>
              <w:left w:val="nil"/>
              <w:bottom w:val="single" w:sz="4" w:space="0" w:color="auto"/>
              <w:right w:val="single" w:sz="4" w:space="0" w:color="auto"/>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-622</w:t>
            </w:r>
          </w:p>
        </w:tc>
        <w:tc>
          <w:tcPr>
            <w:tcW w:w="1428" w:type="dxa"/>
            <w:tcBorders>
              <w:top w:val="nil"/>
              <w:left w:val="single" w:sz="4" w:space="0" w:color="auto"/>
              <w:bottom w:val="single" w:sz="4" w:space="0" w:color="auto"/>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-1,0</w:t>
            </w:r>
          </w:p>
        </w:tc>
        <w:tc>
          <w:tcPr>
            <w:tcW w:w="1134" w:type="dxa"/>
            <w:tcBorders>
              <w:top w:val="nil"/>
              <w:left w:val="nil"/>
              <w:bottom w:val="single" w:sz="4" w:space="0" w:color="auto"/>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-0,6</w:t>
            </w:r>
          </w:p>
        </w:tc>
        <w:tc>
          <w:tcPr>
            <w:tcW w:w="992" w:type="dxa"/>
            <w:tcBorders>
              <w:top w:val="nil"/>
              <w:left w:val="nil"/>
              <w:bottom w:val="single" w:sz="4" w:space="0" w:color="auto"/>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-0,5</w:t>
            </w:r>
          </w:p>
        </w:tc>
        <w:tc>
          <w:tcPr>
            <w:tcW w:w="1092" w:type="dxa"/>
            <w:tcBorders>
              <w:top w:val="nil"/>
              <w:left w:val="nil"/>
              <w:bottom w:val="single" w:sz="4" w:space="0" w:color="auto"/>
              <w:right w:val="nil"/>
            </w:tcBorders>
            <w:noWrap/>
            <w:hideMark/>
          </w:tcPr>
          <w:p w:rsidR="0043017B" w:rsidRPr="0043017B" w:rsidRDefault="0043017B" w:rsidP="00F5329D">
            <w:pPr>
              <w:jc w:val="right"/>
              <w:rPr>
                <w:rFonts w:eastAsia="Calibri" w:cs="Times New Roman"/>
                <w:szCs w:val="24"/>
              </w:rPr>
            </w:pPr>
            <w:r w:rsidRPr="0043017B">
              <w:rPr>
                <w:rFonts w:eastAsia="Calibri" w:cs="Times New Roman"/>
                <w:szCs w:val="24"/>
              </w:rPr>
              <w:t>-0,3</w:t>
            </w:r>
          </w:p>
          <w:p w:rsidR="0043017B" w:rsidRPr="0043017B" w:rsidRDefault="0043017B" w:rsidP="00F5329D">
            <w:pPr>
              <w:jc w:val="right"/>
              <w:rPr>
                <w:rFonts w:eastAsia="Calibri" w:cs="Times New Roman"/>
                <w:szCs w:val="24"/>
              </w:rPr>
            </w:pPr>
          </w:p>
          <w:p w:rsidR="0043017B" w:rsidRPr="0043017B" w:rsidRDefault="0043017B" w:rsidP="00F5329D">
            <w:pPr>
              <w:jc w:val="right"/>
              <w:rPr>
                <w:rFonts w:eastAsia="Calibri" w:cs="Times New Roman"/>
                <w:szCs w:val="24"/>
              </w:rPr>
            </w:pPr>
          </w:p>
        </w:tc>
      </w:tr>
    </w:tbl>
    <w:p w:rsidR="0043017B" w:rsidRPr="0043017B" w:rsidRDefault="0043017B" w:rsidP="0043017B">
      <w:pPr>
        <w:spacing w:before="0" w:after="0" w:line="240" w:lineRule="auto"/>
        <w:ind w:hanging="403"/>
        <w:rPr>
          <w:rFonts w:ascii="Times New Roman" w:hAnsi="Times New Roman" w:cs="Times New Roman"/>
          <w:b/>
          <w:i/>
          <w:color w:val="948A54" w:themeColor="background2" w:themeShade="80"/>
          <w:sz w:val="24"/>
          <w:szCs w:val="24"/>
        </w:rPr>
      </w:pPr>
      <w:r w:rsidRPr="0043017B">
        <w:rPr>
          <w:rFonts w:eastAsia="Calibri" w:cs="Times New Roman"/>
          <w:sz w:val="24"/>
          <w:szCs w:val="24"/>
        </w:rPr>
        <w:t>Источник: Министерство финансов</w:t>
      </w:r>
      <w:r w:rsidRPr="0043017B">
        <w:rPr>
          <w:rFonts w:ascii="Times New Roman" w:hAnsi="Times New Roman" w:cs="Times New Roman"/>
          <w:sz w:val="24"/>
          <w:szCs w:val="24"/>
        </w:rPr>
        <w:t xml:space="preserve"> </w:t>
      </w:r>
      <w:r w:rsidRPr="0043017B">
        <w:rPr>
          <w:rFonts w:ascii="Times New Roman" w:hAnsi="Times New Roman" w:cs="Times New Roman"/>
          <w:sz w:val="24"/>
          <w:szCs w:val="24"/>
        </w:rPr>
        <w:br w:type="page"/>
      </w:r>
    </w:p>
    <w:p w:rsidR="0043017B" w:rsidRPr="0043017B" w:rsidRDefault="0043017B" w:rsidP="0043017B">
      <w:pPr>
        <w:pStyle w:val="Title2"/>
        <w:spacing w:before="0" w:after="0" w:line="240" w:lineRule="auto"/>
        <w:ind w:left="0"/>
        <w:rPr>
          <w:rFonts w:ascii="Times New Roman" w:hAnsi="Times New Roman" w:cs="Times New Roman"/>
          <w:sz w:val="24"/>
          <w:szCs w:val="24"/>
        </w:rPr>
        <w:sectPr w:rsidR="0043017B" w:rsidRPr="0043017B" w:rsidSect="00AD34B3">
          <w:pgSz w:w="15840" w:h="12240" w:orient="landscape"/>
          <w:pgMar w:top="1134" w:right="964" w:bottom="1134" w:left="1701" w:header="720" w:footer="720" w:gutter="0"/>
          <w:cols w:space="720"/>
          <w:docGrid w:linePitch="360"/>
        </w:sectPr>
      </w:pPr>
    </w:p>
    <w:p w:rsidR="0043017B" w:rsidRPr="0043017B" w:rsidRDefault="0043017B" w:rsidP="0043017B">
      <w:pPr>
        <w:pStyle w:val="Title2"/>
        <w:spacing w:before="0" w:after="0" w:line="240" w:lineRule="auto"/>
        <w:ind w:left="0" w:firstLine="709"/>
        <w:rPr>
          <w:rFonts w:ascii="Times New Roman" w:hAnsi="Times New Roman" w:cs="Times New Roman"/>
          <w:i w:val="0"/>
          <w:color w:val="auto"/>
          <w:sz w:val="24"/>
          <w:szCs w:val="24"/>
        </w:rPr>
      </w:pPr>
      <w:r w:rsidRPr="0043017B">
        <w:rPr>
          <w:rFonts w:ascii="Times New Roman" w:hAnsi="Times New Roman" w:cs="Times New Roman"/>
          <w:i w:val="0"/>
          <w:color w:val="auto"/>
          <w:sz w:val="24"/>
          <w:szCs w:val="24"/>
        </w:rPr>
        <w:lastRenderedPageBreak/>
        <w:t>Покрытие текущих расходов их государственных доходов, за исключением грантов</w:t>
      </w:r>
    </w:p>
    <w:p w:rsidR="0043017B" w:rsidRPr="0043017B" w:rsidRDefault="0043017B" w:rsidP="0043017B">
      <w:pPr>
        <w:pStyle w:val="Numberedtex"/>
        <w:numPr>
          <w:ilvl w:val="0"/>
          <w:numId w:val="0"/>
        </w:numPr>
        <w:spacing w:before="0" w:after="0" w:line="240" w:lineRule="auto"/>
        <w:rPr>
          <w:rFonts w:ascii="Times New Roman" w:hAnsi="Times New Roman" w:cs="Times New Roman"/>
          <w:sz w:val="24"/>
          <w:szCs w:val="24"/>
        </w:rPr>
      </w:pPr>
    </w:p>
    <w:p w:rsidR="0043017B" w:rsidRPr="0043017B" w:rsidRDefault="0043017B" w:rsidP="0043017B">
      <w:pPr>
        <w:pStyle w:val="Numberedtex"/>
        <w:tabs>
          <w:tab w:val="left" w:pos="993"/>
          <w:tab w:val="left" w:pos="1134"/>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 xml:space="preserve">В период БПСП(2018-2020 годы)бюджетная устойчивость, оцененная путем покрытия текущих расходов за счет доходов (без учета грантов),  будет неуклонно улучшаться от дефицита на 0,7% в 2017 году до профицита на 1,7% в 2020 году. Это свидетельствует о том, что Правительство будет в состоянии покрыть основные расходы, не прибегая к кредитам, что является важным показателем возврата на путь устойчивого развития. Тем не менее,  это является только хорошим началом для восстановления, поскольку бюджетные перспективы очень ограничены на период БПСП. Доходы еще должны быть собраны, а варианты финансирования ограничены. </w:t>
      </w:r>
    </w:p>
    <w:p w:rsidR="0043017B" w:rsidRPr="0043017B" w:rsidRDefault="0043017B" w:rsidP="0043017B">
      <w:pPr>
        <w:pStyle w:val="Title2"/>
        <w:tabs>
          <w:tab w:val="left" w:pos="993"/>
        </w:tabs>
        <w:spacing w:before="0" w:after="0" w:line="240" w:lineRule="auto"/>
        <w:ind w:left="0" w:firstLine="709"/>
        <w:jc w:val="center"/>
        <w:rPr>
          <w:rFonts w:ascii="Times New Roman" w:hAnsi="Times New Roman" w:cs="Times New Roman"/>
          <w:bCs/>
          <w:color w:val="auto"/>
          <w:sz w:val="24"/>
          <w:szCs w:val="24"/>
        </w:rPr>
      </w:pPr>
    </w:p>
    <w:p w:rsidR="0043017B" w:rsidRPr="0043017B" w:rsidRDefault="0043017B" w:rsidP="0043017B">
      <w:pPr>
        <w:pStyle w:val="Title2"/>
        <w:tabs>
          <w:tab w:val="left" w:pos="993"/>
        </w:tabs>
        <w:spacing w:before="0" w:after="0" w:line="240" w:lineRule="auto"/>
        <w:ind w:left="0" w:firstLine="709"/>
        <w:jc w:val="left"/>
        <w:rPr>
          <w:rFonts w:ascii="Times New Roman" w:hAnsi="Times New Roman" w:cs="Times New Roman"/>
          <w:i w:val="0"/>
          <w:color w:val="auto"/>
          <w:sz w:val="24"/>
          <w:szCs w:val="24"/>
        </w:rPr>
      </w:pPr>
      <w:r w:rsidRPr="0043017B">
        <w:rPr>
          <w:rFonts w:ascii="Times New Roman" w:hAnsi="Times New Roman" w:cs="Times New Roman"/>
          <w:bCs/>
          <w:i w:val="0"/>
          <w:color w:val="auto"/>
          <w:sz w:val="24"/>
          <w:szCs w:val="24"/>
        </w:rPr>
        <w:t>Сокращение помощи в виде внешних грантов</w:t>
      </w:r>
    </w:p>
    <w:p w:rsidR="0043017B" w:rsidRPr="0043017B" w:rsidRDefault="0043017B" w:rsidP="0043017B">
      <w:pPr>
        <w:pStyle w:val="Numberedtex"/>
        <w:numPr>
          <w:ilvl w:val="0"/>
          <w:numId w:val="0"/>
        </w:numPr>
        <w:tabs>
          <w:tab w:val="left" w:pos="993"/>
        </w:tabs>
        <w:spacing w:before="0" w:after="0" w:line="240" w:lineRule="auto"/>
        <w:ind w:firstLine="709"/>
        <w:rPr>
          <w:rFonts w:ascii="Times New Roman" w:hAnsi="Times New Roman" w:cs="Times New Roman"/>
          <w:sz w:val="24"/>
          <w:szCs w:val="24"/>
        </w:rPr>
      </w:pPr>
    </w:p>
    <w:p w:rsidR="0043017B" w:rsidRPr="0043017B" w:rsidRDefault="0043017B" w:rsidP="0043017B">
      <w:pPr>
        <w:pStyle w:val="Numberedtex"/>
        <w:tabs>
          <w:tab w:val="left" w:pos="993"/>
          <w:tab w:val="left" w:pos="1134"/>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Начиная с 2019 года, объем внешних грантов значительно сократится, особенно за счет сокращения бюджетной поддержки со стороны ЕС. Это будет частично компенсировано за счет сокращения текущих расходов в период БПСП. Однако уменьшенный объем бюджетной поддержки неизбежно будет влиять на бюджетно-налоговые дискреционные расходы, особенно для капитальных расходов.</w:t>
      </w:r>
    </w:p>
    <w:p w:rsidR="0043017B" w:rsidRPr="0043017B" w:rsidRDefault="0043017B" w:rsidP="0043017B">
      <w:pPr>
        <w:pStyle w:val="Title2"/>
        <w:tabs>
          <w:tab w:val="left" w:pos="993"/>
        </w:tabs>
        <w:spacing w:before="0" w:after="0" w:line="240" w:lineRule="auto"/>
        <w:ind w:left="0" w:firstLine="709"/>
        <w:jc w:val="center"/>
        <w:rPr>
          <w:rFonts w:ascii="Times New Roman" w:hAnsi="Times New Roman" w:cs="Times New Roman"/>
          <w:color w:val="auto"/>
          <w:sz w:val="24"/>
          <w:szCs w:val="24"/>
        </w:rPr>
      </w:pPr>
    </w:p>
    <w:p w:rsidR="0043017B" w:rsidRPr="0043017B" w:rsidRDefault="0043017B" w:rsidP="0043017B">
      <w:pPr>
        <w:pStyle w:val="Title2"/>
        <w:tabs>
          <w:tab w:val="left" w:pos="993"/>
        </w:tabs>
        <w:spacing w:before="0" w:after="0" w:line="240" w:lineRule="auto"/>
        <w:ind w:left="0" w:firstLine="709"/>
        <w:jc w:val="left"/>
        <w:rPr>
          <w:rFonts w:ascii="Times New Roman" w:hAnsi="Times New Roman" w:cs="Times New Roman"/>
          <w:i w:val="0"/>
          <w:color w:val="auto"/>
          <w:sz w:val="24"/>
          <w:szCs w:val="24"/>
        </w:rPr>
      </w:pPr>
      <w:r w:rsidRPr="0043017B">
        <w:rPr>
          <w:rFonts w:ascii="Times New Roman" w:hAnsi="Times New Roman" w:cs="Times New Roman"/>
          <w:i w:val="0"/>
          <w:color w:val="auto"/>
          <w:sz w:val="24"/>
          <w:szCs w:val="24"/>
        </w:rPr>
        <w:t>Ограниченные расходы на капитальные инвестиции</w:t>
      </w:r>
    </w:p>
    <w:p w:rsidR="0043017B" w:rsidRPr="0043017B" w:rsidRDefault="0043017B" w:rsidP="0043017B">
      <w:pPr>
        <w:pStyle w:val="Numberedtex"/>
        <w:numPr>
          <w:ilvl w:val="0"/>
          <w:numId w:val="0"/>
        </w:numPr>
        <w:tabs>
          <w:tab w:val="left" w:pos="993"/>
        </w:tabs>
        <w:spacing w:before="0" w:after="0" w:line="240" w:lineRule="auto"/>
        <w:ind w:firstLine="709"/>
        <w:rPr>
          <w:rFonts w:ascii="Times New Roman" w:hAnsi="Times New Roman" w:cs="Times New Roman"/>
          <w:sz w:val="24"/>
          <w:szCs w:val="24"/>
        </w:rPr>
      </w:pPr>
    </w:p>
    <w:p w:rsidR="0043017B" w:rsidRPr="0043017B" w:rsidRDefault="0043017B" w:rsidP="0043017B">
      <w:pPr>
        <w:pStyle w:val="Numberedtex"/>
        <w:tabs>
          <w:tab w:val="left" w:pos="993"/>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 xml:space="preserve">Доля капитальных расходов в общем объеме расходов остается скромной и снизилась до 10% общих расходах бюджета в 2016 году. В среднесрочной перспективе потребуется больший объем публичных инвестиций в инфраструктуру и другие важные области. БПСП(2018-2020 годы) предусматривает среднесрочное увеличение капитальных затрат примерно до 13% общего объема расходов. </w:t>
      </w:r>
    </w:p>
    <w:p w:rsidR="0043017B" w:rsidRPr="0043017B" w:rsidRDefault="0043017B" w:rsidP="0043017B">
      <w:pPr>
        <w:pStyle w:val="Numberedtex"/>
        <w:numPr>
          <w:ilvl w:val="0"/>
          <w:numId w:val="0"/>
        </w:numPr>
        <w:tabs>
          <w:tab w:val="left" w:pos="993"/>
          <w:tab w:val="left" w:pos="1276"/>
        </w:tabs>
        <w:spacing w:before="0" w:after="0" w:line="240" w:lineRule="auto"/>
        <w:ind w:firstLine="709"/>
        <w:rPr>
          <w:rFonts w:ascii="Times New Roman" w:hAnsi="Times New Roman" w:cs="Times New Roman"/>
          <w:sz w:val="24"/>
          <w:szCs w:val="24"/>
        </w:rPr>
      </w:pPr>
    </w:p>
    <w:p w:rsidR="0043017B" w:rsidRPr="0043017B" w:rsidRDefault="0043017B" w:rsidP="0043017B">
      <w:pPr>
        <w:pStyle w:val="Numberedtex"/>
        <w:numPr>
          <w:ilvl w:val="0"/>
          <w:numId w:val="0"/>
        </w:numPr>
        <w:tabs>
          <w:tab w:val="left" w:pos="993"/>
        </w:tabs>
        <w:ind w:firstLine="709"/>
        <w:rPr>
          <w:rFonts w:ascii="Times New Roman" w:hAnsi="Times New Roman" w:cs="Times New Roman"/>
          <w:b/>
          <w:sz w:val="24"/>
          <w:szCs w:val="24"/>
        </w:rPr>
      </w:pPr>
      <w:r w:rsidRPr="0043017B">
        <w:rPr>
          <w:rFonts w:ascii="Times New Roman" w:hAnsi="Times New Roman" w:cs="Times New Roman"/>
          <w:b/>
          <w:sz w:val="24"/>
          <w:szCs w:val="24"/>
        </w:rPr>
        <w:t>Проблема нефинансируемых обязательств</w:t>
      </w:r>
    </w:p>
    <w:p w:rsidR="0043017B" w:rsidRPr="0043017B" w:rsidRDefault="0043017B" w:rsidP="0043017B">
      <w:pPr>
        <w:pStyle w:val="Numberedtex"/>
        <w:tabs>
          <w:tab w:val="left" w:pos="993"/>
          <w:tab w:val="left" w:pos="1276"/>
        </w:tabs>
        <w:spacing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Некоторые обязательства, принятые ранее, остаются еще финансово необеспеченными.  Таким образом, общая сумма дополнительных запросов бюджетных средств, выдвинутых публичными органами в ходе слушаний политик в процессе разработки БПСП, составляет 6,7 млрд. леев в 2018 году, 5,4 млрд. леев в 2019 году и 7,4 млрд. леев в 2020 году. Из этих запросов в рамках имеющихся финансовых возможностей (дискреционные расходы) были приняты меры/действия социального характера, а также для инвестиционных проектов более 60% на каждый год БПСП. Меры/действия, предложенные центральными органами власти и поддержанные в результате слушанийполитик, отражены в приложении № 3.</w:t>
      </w:r>
    </w:p>
    <w:p w:rsidR="0043017B" w:rsidRPr="0043017B" w:rsidRDefault="0043017B" w:rsidP="0043017B">
      <w:pPr>
        <w:pStyle w:val="Numberedtex"/>
        <w:numPr>
          <w:ilvl w:val="0"/>
          <w:numId w:val="0"/>
        </w:numPr>
        <w:spacing w:before="0" w:after="0" w:line="240" w:lineRule="auto"/>
        <w:rPr>
          <w:rFonts w:ascii="Times New Roman" w:hAnsi="Times New Roman" w:cs="Times New Roman"/>
          <w:sz w:val="24"/>
          <w:szCs w:val="24"/>
        </w:rPr>
      </w:pPr>
    </w:p>
    <w:p w:rsidR="0043017B" w:rsidRPr="0043017B" w:rsidRDefault="0043017B" w:rsidP="0043017B">
      <w:pPr>
        <w:keepNext/>
        <w:keepLines/>
        <w:tabs>
          <w:tab w:val="left" w:pos="397"/>
          <w:tab w:val="left" w:pos="1134"/>
        </w:tabs>
        <w:spacing w:before="0" w:after="0" w:line="240" w:lineRule="auto"/>
        <w:ind w:left="709"/>
        <w:jc w:val="left"/>
        <w:outlineLvl w:val="1"/>
        <w:rPr>
          <w:rFonts w:ascii="Times New Roman" w:eastAsia="Times New Roman" w:hAnsi="Times New Roman" w:cs="Times New Roman"/>
          <w:b/>
          <w:sz w:val="24"/>
          <w:szCs w:val="24"/>
        </w:rPr>
      </w:pPr>
      <w:bookmarkStart w:id="26" w:name="_Toc488857776"/>
      <w:bookmarkStart w:id="27" w:name="_Toc488656770"/>
      <w:r w:rsidRPr="0043017B">
        <w:rPr>
          <w:rFonts w:ascii="Times New Roman" w:eastAsia="Times New Roman" w:hAnsi="Times New Roman" w:cs="Times New Roman"/>
          <w:b/>
          <w:sz w:val="24"/>
          <w:szCs w:val="24"/>
        </w:rPr>
        <w:t>B. Доходы</w:t>
      </w:r>
      <w:bookmarkEnd w:id="26"/>
      <w:bookmarkEnd w:id="27"/>
    </w:p>
    <w:p w:rsidR="0043017B" w:rsidRPr="0043017B" w:rsidRDefault="0043017B" w:rsidP="0043017B">
      <w:pPr>
        <w:keepNext/>
        <w:keepLines/>
        <w:tabs>
          <w:tab w:val="left" w:pos="397"/>
          <w:tab w:val="left" w:pos="1134"/>
        </w:tabs>
        <w:spacing w:before="0" w:after="0" w:line="240" w:lineRule="auto"/>
        <w:ind w:left="709"/>
        <w:jc w:val="left"/>
        <w:outlineLvl w:val="1"/>
        <w:rPr>
          <w:rFonts w:ascii="Times New Roman" w:eastAsia="Times New Roman" w:hAnsi="Times New Roman" w:cs="Times New Roman"/>
          <w:b/>
          <w:sz w:val="24"/>
          <w:szCs w:val="24"/>
        </w:rPr>
      </w:pPr>
    </w:p>
    <w:p w:rsidR="0043017B" w:rsidRPr="0043017B" w:rsidRDefault="0043017B" w:rsidP="0043017B">
      <w:pPr>
        <w:tabs>
          <w:tab w:val="left" w:pos="1134"/>
        </w:tabs>
        <w:spacing w:before="0" w:after="0" w:line="240" w:lineRule="auto"/>
        <w:ind w:firstLine="709"/>
        <w:rPr>
          <w:rFonts w:ascii="Times New Roman" w:eastAsia="Calibri" w:hAnsi="Times New Roman" w:cs="Times New Roman"/>
          <w:b/>
          <w:sz w:val="24"/>
          <w:szCs w:val="24"/>
        </w:rPr>
      </w:pPr>
      <w:r w:rsidRPr="0043017B">
        <w:rPr>
          <w:rFonts w:ascii="Times New Roman" w:eastAsia="Calibri" w:hAnsi="Times New Roman" w:cs="Times New Roman"/>
          <w:b/>
          <w:sz w:val="24"/>
          <w:szCs w:val="24"/>
        </w:rPr>
        <w:t>Выполнение в 2016 году</w:t>
      </w:r>
    </w:p>
    <w:p w:rsidR="0043017B" w:rsidRPr="0043017B" w:rsidRDefault="0043017B" w:rsidP="0043017B">
      <w:pPr>
        <w:pStyle w:val="ListParagraph"/>
        <w:numPr>
          <w:ilvl w:val="0"/>
          <w:numId w:val="0"/>
        </w:numPr>
        <w:tabs>
          <w:tab w:val="left" w:pos="403"/>
          <w:tab w:val="left" w:pos="1134"/>
        </w:tabs>
        <w:spacing w:before="0" w:after="0" w:line="240" w:lineRule="auto"/>
        <w:ind w:left="709"/>
        <w:rPr>
          <w:rFonts w:ascii="Times New Roman" w:eastAsia="Calibri" w:hAnsi="Times New Roman" w:cs="Times New Roman"/>
          <w:sz w:val="24"/>
          <w:szCs w:val="24"/>
          <w:lang w:val="ru-RU"/>
        </w:rPr>
      </w:pPr>
    </w:p>
    <w:p w:rsidR="0043017B" w:rsidRPr="0043017B" w:rsidRDefault="0043017B" w:rsidP="0043017B">
      <w:pPr>
        <w:pStyle w:val="ListParagraph"/>
        <w:numPr>
          <w:ilvl w:val="0"/>
          <w:numId w:val="21"/>
        </w:numPr>
        <w:tabs>
          <w:tab w:val="left" w:pos="403"/>
          <w:tab w:val="left" w:pos="1134"/>
        </w:tabs>
        <w:spacing w:before="0" w:after="0" w:line="240" w:lineRule="auto"/>
        <w:ind w:left="0" w:firstLine="709"/>
        <w:rPr>
          <w:rFonts w:ascii="Times New Roman" w:eastAsia="Calibri" w:hAnsi="Times New Roman" w:cs="Times New Roman"/>
          <w:sz w:val="24"/>
          <w:szCs w:val="24"/>
          <w:lang w:val="ru-RU"/>
        </w:rPr>
      </w:pPr>
      <w:r w:rsidRPr="0043017B">
        <w:rPr>
          <w:rFonts w:ascii="Times New Roman" w:eastAsia="Calibri" w:hAnsi="Times New Roman" w:cs="Times New Roman"/>
          <w:sz w:val="24"/>
          <w:szCs w:val="24"/>
          <w:lang w:val="ru-RU"/>
        </w:rPr>
        <w:t xml:space="preserve">Доходы национального публичного бюджета составили в 2016 году 45,953 млн. леев (34,2% в ВВП) по сравнению с 43.681 млн. леев (35,6% в ВВП) в 2015 году. Снижение доходов в процентном отношении к ВВП было связано с уменьшением притока </w:t>
      </w:r>
      <w:r w:rsidRPr="0043017B">
        <w:rPr>
          <w:rFonts w:ascii="Times New Roman" w:eastAsia="Calibri" w:hAnsi="Times New Roman" w:cs="Times New Roman"/>
          <w:sz w:val="24"/>
          <w:szCs w:val="24"/>
          <w:lang w:val="ru-RU"/>
        </w:rPr>
        <w:lastRenderedPageBreak/>
        <w:t>иностранных грантов и не- поступлением в 2016 году прибыли Национального банка Молдовы, которая в 2015 году составила 0,7% в ВВП в результате изменений в законодательстве. Исполнение по основным группам доходов за 2016 год можно обобщить следующим образом:</w:t>
      </w:r>
    </w:p>
    <w:p w:rsidR="0043017B" w:rsidRPr="0043017B" w:rsidRDefault="0043017B" w:rsidP="0043017B">
      <w:pPr>
        <w:spacing w:before="0" w:after="0" w:line="240" w:lineRule="auto"/>
        <w:ind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 xml:space="preserve">- поступления от налогов на доход выросли на 18,2% в 2016 году, отражая прирост средней заработной платы в экономике в целом; </w:t>
      </w:r>
    </w:p>
    <w:p w:rsidR="0043017B" w:rsidRPr="0043017B" w:rsidRDefault="0043017B" w:rsidP="0043017B">
      <w:pPr>
        <w:spacing w:before="0" w:after="0" w:line="240" w:lineRule="auto"/>
        <w:ind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 поступления от взносов обязательного государственного социального страхования и взносов обязательного медицинского страхования выросли на 8,2% и 13,5% в 2016 году.  Увеличение может быть связано с увеличением фонда оплаты труда, а также с ростом взносов обязательного медицинского страхования в форме процентных взносов к заработной плате и другим выплатам, которые имели место в середине 2015 года;</w:t>
      </w:r>
    </w:p>
    <w:p w:rsidR="0043017B" w:rsidRPr="0043017B" w:rsidRDefault="0043017B" w:rsidP="0043017B">
      <w:pPr>
        <w:spacing w:before="0" w:after="0" w:line="240" w:lineRule="auto"/>
        <w:ind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 xml:space="preserve">- поступления от налогов и сборов на товары и услуги выросли на 7,4% в 2016 году.  Наибольший рост был зафиксирован по доходам от  акцизов (18,3%) в связи с увеличением акцизных ставок и объемов импорта подакцизной продукции. Доходы от НДС росли медленнее (6,2%); </w:t>
      </w:r>
    </w:p>
    <w:p w:rsidR="0043017B" w:rsidRPr="0043017B" w:rsidRDefault="0043017B" w:rsidP="0043017B">
      <w:pPr>
        <w:spacing w:before="0" w:after="0" w:line="240" w:lineRule="auto"/>
        <w:ind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 xml:space="preserve">-прочие доходы (за исключением чистой прибыли Национального банка Молдовы) снизились на 2,5% в 2016 году, в основном за счет снижения доходов от штрафов и пеней; </w:t>
      </w:r>
    </w:p>
    <w:p w:rsidR="0043017B" w:rsidRPr="0043017B" w:rsidRDefault="0043017B" w:rsidP="0043017B">
      <w:pPr>
        <w:spacing w:before="0" w:after="0" w:line="240" w:lineRule="auto"/>
        <w:ind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 внешние гранты для бюджетной поддержки и для проектов, финансируемых из внешних источников, в 2016 году снизились на 28%. Гранты на поддержку бюджета, которые были приостановлены в 2015 году из-за блокирования внешнего финансирования, были возобновлены во второй половине 2016 года и поступили в сумме 952 млн. леев (2% от общего дохода). Тем не менее, наблюдалось резкое снижение от 1,906 млн. леев до 420 млн. леев от грантов для финансирования инвестиционных проектов  вследствие завершения ряда крупных проектов в 2015 году.</w:t>
      </w:r>
    </w:p>
    <w:p w:rsidR="0043017B" w:rsidRPr="0043017B" w:rsidRDefault="0043017B" w:rsidP="0043017B">
      <w:pPr>
        <w:spacing w:before="0" w:after="0" w:line="240" w:lineRule="auto"/>
        <w:rPr>
          <w:rFonts w:ascii="Times New Roman" w:eastAsia="Calibri" w:hAnsi="Times New Roman" w:cs="Times New Roman"/>
          <w:b/>
          <w:color w:val="0F243E"/>
          <w:sz w:val="24"/>
          <w:szCs w:val="24"/>
        </w:rPr>
      </w:pPr>
    </w:p>
    <w:p w:rsidR="0043017B" w:rsidRPr="0043017B" w:rsidRDefault="0043017B" w:rsidP="0043017B">
      <w:pPr>
        <w:spacing w:before="0" w:after="0" w:line="240" w:lineRule="auto"/>
        <w:rPr>
          <w:rFonts w:ascii="Times New Roman" w:eastAsia="Calibri" w:hAnsi="Times New Roman" w:cs="Times New Roman"/>
          <w:b/>
          <w:color w:val="0F243E"/>
          <w:sz w:val="24"/>
          <w:szCs w:val="24"/>
        </w:rPr>
      </w:pPr>
    </w:p>
    <w:p w:rsidR="0043017B" w:rsidRPr="0043017B" w:rsidRDefault="0043017B" w:rsidP="0043017B">
      <w:pPr>
        <w:spacing w:before="0" w:after="0" w:line="240" w:lineRule="auto"/>
        <w:rPr>
          <w:rFonts w:ascii="Times New Roman" w:eastAsia="Calibri" w:hAnsi="Times New Roman" w:cs="Times New Roman"/>
          <w:b/>
          <w:color w:val="0F243E"/>
          <w:sz w:val="24"/>
          <w:szCs w:val="24"/>
        </w:rPr>
      </w:pPr>
    </w:p>
    <w:p w:rsidR="0043017B" w:rsidRPr="0043017B" w:rsidRDefault="0043017B" w:rsidP="0043017B">
      <w:pPr>
        <w:spacing w:before="0" w:after="0" w:line="240" w:lineRule="auto"/>
        <w:ind w:firstLine="709"/>
        <w:rPr>
          <w:rFonts w:ascii="Times New Roman" w:eastAsia="Calibri" w:hAnsi="Times New Roman" w:cs="Times New Roman"/>
          <w:b/>
          <w:sz w:val="24"/>
          <w:szCs w:val="24"/>
        </w:rPr>
      </w:pPr>
      <w:r w:rsidRPr="0043017B">
        <w:rPr>
          <w:rFonts w:ascii="Times New Roman" w:eastAsia="Calibri" w:hAnsi="Times New Roman" w:cs="Times New Roman"/>
          <w:b/>
          <w:sz w:val="24"/>
          <w:szCs w:val="24"/>
        </w:rPr>
        <w:t>Среднесрочные перспективы по доходам</w:t>
      </w:r>
    </w:p>
    <w:p w:rsidR="0043017B" w:rsidRPr="0043017B" w:rsidRDefault="0043017B" w:rsidP="0043017B">
      <w:pPr>
        <w:tabs>
          <w:tab w:val="left" w:pos="403"/>
        </w:tabs>
        <w:spacing w:before="0" w:after="0" w:line="240" w:lineRule="auto"/>
        <w:ind w:hanging="360"/>
        <w:rPr>
          <w:rFonts w:ascii="Times New Roman" w:eastAsia="Calibri" w:hAnsi="Times New Roman" w:cs="Times New Roman"/>
          <w:sz w:val="24"/>
          <w:szCs w:val="24"/>
        </w:rPr>
      </w:pPr>
      <w:r w:rsidRPr="0043017B">
        <w:rPr>
          <w:rFonts w:ascii="Times New Roman" w:eastAsia="Calibri" w:hAnsi="Times New Roman" w:cs="Times New Roman"/>
          <w:sz w:val="24"/>
          <w:szCs w:val="24"/>
        </w:rPr>
        <w:tab/>
      </w:r>
      <w:r w:rsidRPr="0043017B">
        <w:rPr>
          <w:rFonts w:ascii="Times New Roman" w:eastAsia="Calibri" w:hAnsi="Times New Roman" w:cs="Times New Roman"/>
          <w:sz w:val="24"/>
          <w:szCs w:val="24"/>
        </w:rPr>
        <w:tab/>
      </w:r>
      <w:r w:rsidRPr="0043017B">
        <w:rPr>
          <w:rFonts w:ascii="Times New Roman" w:eastAsia="Calibri" w:hAnsi="Times New Roman" w:cs="Times New Roman"/>
          <w:sz w:val="24"/>
          <w:szCs w:val="24"/>
        </w:rPr>
        <w:tab/>
      </w:r>
    </w:p>
    <w:p w:rsidR="0043017B" w:rsidRPr="0043017B" w:rsidRDefault="0043017B" w:rsidP="0043017B">
      <w:pPr>
        <w:pStyle w:val="ListParagraph"/>
        <w:numPr>
          <w:ilvl w:val="0"/>
          <w:numId w:val="21"/>
        </w:numPr>
        <w:tabs>
          <w:tab w:val="left" w:pos="403"/>
          <w:tab w:val="left" w:pos="1134"/>
        </w:tabs>
        <w:spacing w:before="0" w:after="0" w:line="240" w:lineRule="auto"/>
        <w:ind w:left="0" w:firstLine="709"/>
        <w:rPr>
          <w:rFonts w:ascii="Times New Roman" w:eastAsia="Calibri" w:hAnsi="Times New Roman" w:cs="Times New Roman"/>
          <w:sz w:val="24"/>
          <w:szCs w:val="24"/>
          <w:lang w:val="ru-RU"/>
        </w:rPr>
      </w:pPr>
      <w:r w:rsidRPr="0043017B">
        <w:rPr>
          <w:rFonts w:ascii="Times New Roman" w:eastAsia="Calibri" w:hAnsi="Times New Roman" w:cs="Times New Roman"/>
          <w:sz w:val="24"/>
          <w:szCs w:val="24"/>
          <w:lang w:val="ru-RU"/>
        </w:rPr>
        <w:t>Бюджетные прогнозы на 2018-2020 годы основываются на мерах по укреплению доходов, которые собирается предпринять  Правительство. В среднесрочной перспективе предполагается, что доходы бюджета увеличатся в номинальном выражении с 51593,0 млн. леев в 2017 г. (36,1% в ВВП) до 65202,7 млн. леев (33,9% в ВВП) в 2020 году (таблица 3.3). Увеличение доходов будет поддерживаться ростом ВВП, ростом внешней торговли, увеличением ставок акцизов, а также предпринятыми мерами с целью рационализации налоговых льгот и укрепления налогового администрирования.</w:t>
      </w:r>
    </w:p>
    <w:p w:rsidR="0043017B" w:rsidRPr="0043017B" w:rsidRDefault="0043017B" w:rsidP="0043017B">
      <w:pPr>
        <w:spacing w:before="0" w:after="0" w:line="240" w:lineRule="auto"/>
        <w:jc w:val="left"/>
        <w:rPr>
          <w:rFonts w:ascii="Times New Roman" w:eastAsia="Calibri" w:hAnsi="Times New Roman" w:cs="Times New Roman"/>
          <w:sz w:val="24"/>
          <w:szCs w:val="24"/>
        </w:rPr>
        <w:sectPr w:rsidR="0043017B" w:rsidRPr="0043017B" w:rsidSect="00AD34B3">
          <w:pgSz w:w="12240" w:h="15840"/>
          <w:pgMar w:top="1134" w:right="964" w:bottom="1134" w:left="1701" w:header="720" w:footer="720" w:gutter="0"/>
          <w:cols w:space="720"/>
        </w:sectPr>
      </w:pPr>
      <w:r w:rsidRPr="0043017B">
        <w:rPr>
          <w:rFonts w:ascii="Times New Roman" w:eastAsia="Calibri" w:hAnsi="Times New Roman" w:cs="Times New Roman"/>
          <w:sz w:val="24"/>
          <w:szCs w:val="24"/>
        </w:rPr>
        <w:br w:type="page"/>
      </w:r>
    </w:p>
    <w:p w:rsidR="0043017B" w:rsidRPr="0043017B" w:rsidRDefault="0043017B" w:rsidP="0043017B">
      <w:pPr>
        <w:spacing w:before="0" w:after="0" w:line="240" w:lineRule="auto"/>
        <w:ind w:hanging="403"/>
        <w:rPr>
          <w:rFonts w:ascii="Times New Roman" w:eastAsia="Calibri" w:hAnsi="Times New Roman" w:cs="Times New Roman"/>
          <w:b/>
          <w:sz w:val="24"/>
          <w:szCs w:val="24"/>
        </w:rPr>
      </w:pPr>
      <w:bookmarkStart w:id="28" w:name="_Toc488614168"/>
      <w:r w:rsidRPr="0043017B">
        <w:rPr>
          <w:rFonts w:ascii="Times New Roman" w:eastAsia="Calibri" w:hAnsi="Times New Roman" w:cs="Times New Roman"/>
          <w:b/>
          <w:sz w:val="24"/>
          <w:szCs w:val="24"/>
        </w:rPr>
        <w:lastRenderedPageBreak/>
        <w:t xml:space="preserve">                                                                                                                                                                          Таблица 3.3</w:t>
      </w:r>
    </w:p>
    <w:p w:rsidR="0043017B" w:rsidRPr="0043017B" w:rsidRDefault="0043017B" w:rsidP="0043017B">
      <w:pPr>
        <w:spacing w:before="0" w:after="0" w:line="240" w:lineRule="auto"/>
        <w:ind w:hanging="403"/>
        <w:jc w:val="center"/>
        <w:rPr>
          <w:rFonts w:ascii="Times New Roman" w:eastAsia="Calibri" w:hAnsi="Times New Roman" w:cs="Times New Roman"/>
          <w:b/>
          <w:sz w:val="24"/>
          <w:szCs w:val="24"/>
        </w:rPr>
      </w:pPr>
      <w:r w:rsidRPr="0043017B">
        <w:rPr>
          <w:rFonts w:ascii="Times New Roman" w:eastAsia="Calibri" w:hAnsi="Times New Roman" w:cs="Times New Roman"/>
          <w:b/>
          <w:sz w:val="24"/>
          <w:szCs w:val="24"/>
        </w:rPr>
        <w:t>Сводная таблица доходов</w:t>
      </w:r>
      <w:bookmarkEnd w:id="28"/>
    </w:p>
    <w:tbl>
      <w:tblPr>
        <w:tblW w:w="13482" w:type="dxa"/>
        <w:tblInd w:w="93" w:type="dxa"/>
        <w:tblLook w:val="04A0" w:firstRow="1" w:lastRow="0" w:firstColumn="1" w:lastColumn="0" w:noHBand="0" w:noVBand="1"/>
      </w:tblPr>
      <w:tblGrid>
        <w:gridCol w:w="1192"/>
        <w:gridCol w:w="3454"/>
        <w:gridCol w:w="1580"/>
        <w:gridCol w:w="1611"/>
        <w:gridCol w:w="1689"/>
        <w:gridCol w:w="75"/>
        <w:gridCol w:w="1208"/>
        <w:gridCol w:w="75"/>
        <w:gridCol w:w="1211"/>
        <w:gridCol w:w="81"/>
        <w:gridCol w:w="1306"/>
      </w:tblGrid>
      <w:tr w:rsidR="0043017B" w:rsidRPr="0043017B" w:rsidTr="00F5329D">
        <w:trPr>
          <w:trHeight w:val="300"/>
        </w:trPr>
        <w:tc>
          <w:tcPr>
            <w:tcW w:w="4646" w:type="dxa"/>
            <w:gridSpan w:val="2"/>
            <w:noWrap/>
            <w:vAlign w:val="bottom"/>
            <w:hideMark/>
          </w:tcPr>
          <w:p w:rsidR="0043017B" w:rsidRPr="0043017B" w:rsidRDefault="0043017B" w:rsidP="00F5329D">
            <w:pPr>
              <w:spacing w:before="0" w:after="0" w:line="240" w:lineRule="auto"/>
              <w:ind w:hanging="403"/>
              <w:jc w:val="left"/>
              <w:rPr>
                <w:rFonts w:ascii="Times New Roman" w:eastAsia="Times New Roman" w:hAnsi="Times New Roman" w:cs="Times New Roman"/>
                <w:b/>
                <w:bCs/>
                <w:color w:val="000000"/>
                <w:sz w:val="24"/>
                <w:szCs w:val="24"/>
                <w:lang w:eastAsia="ro-RO"/>
              </w:rPr>
            </w:pPr>
          </w:p>
        </w:tc>
        <w:tc>
          <w:tcPr>
            <w:tcW w:w="1580"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1611"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1764" w:type="dxa"/>
            <w:gridSpan w:val="2"/>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1283" w:type="dxa"/>
            <w:gridSpan w:val="2"/>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1292" w:type="dxa"/>
            <w:gridSpan w:val="2"/>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1306"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r>
      <w:tr w:rsidR="0043017B" w:rsidRPr="0043017B" w:rsidTr="00F5329D">
        <w:trPr>
          <w:trHeight w:val="410"/>
        </w:trPr>
        <w:tc>
          <w:tcPr>
            <w:tcW w:w="1192"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3454"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1580"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1611"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1764" w:type="dxa"/>
            <w:gridSpan w:val="2"/>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1283" w:type="dxa"/>
            <w:gridSpan w:val="2"/>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1292" w:type="dxa"/>
            <w:gridSpan w:val="2"/>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1306"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r>
      <w:tr w:rsidR="0043017B" w:rsidRPr="0043017B" w:rsidTr="00F5329D">
        <w:trPr>
          <w:trHeight w:val="300"/>
        </w:trPr>
        <w:tc>
          <w:tcPr>
            <w:tcW w:w="1192" w:type="dxa"/>
            <w:tcBorders>
              <w:top w:val="single" w:sz="8" w:space="0" w:color="auto"/>
              <w:left w:val="nil"/>
              <w:bottom w:val="nil"/>
              <w:right w:val="nil"/>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3454" w:type="dxa"/>
            <w:tcBorders>
              <w:top w:val="single" w:sz="8" w:space="0" w:color="auto"/>
              <w:left w:val="nil"/>
              <w:bottom w:val="nil"/>
              <w:right w:val="nil"/>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1580" w:type="dxa"/>
            <w:tcBorders>
              <w:top w:val="single" w:sz="8" w:space="0" w:color="auto"/>
              <w:left w:val="nil"/>
              <w:bottom w:val="nil"/>
              <w:right w:val="nil"/>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2015</w:t>
            </w:r>
          </w:p>
        </w:tc>
        <w:tc>
          <w:tcPr>
            <w:tcW w:w="1611" w:type="dxa"/>
            <w:tcBorders>
              <w:top w:val="single" w:sz="8" w:space="0" w:color="auto"/>
              <w:left w:val="nil"/>
              <w:bottom w:val="nil"/>
              <w:right w:val="nil"/>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2016</w:t>
            </w:r>
          </w:p>
        </w:tc>
        <w:tc>
          <w:tcPr>
            <w:tcW w:w="1764" w:type="dxa"/>
            <w:gridSpan w:val="2"/>
            <w:tcBorders>
              <w:top w:val="single" w:sz="8" w:space="0" w:color="auto"/>
              <w:left w:val="nil"/>
              <w:bottom w:val="nil"/>
              <w:right w:val="nil"/>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2017</w:t>
            </w:r>
          </w:p>
        </w:tc>
        <w:tc>
          <w:tcPr>
            <w:tcW w:w="1283" w:type="dxa"/>
            <w:gridSpan w:val="2"/>
            <w:tcBorders>
              <w:top w:val="single" w:sz="8" w:space="0" w:color="auto"/>
              <w:left w:val="nil"/>
              <w:bottom w:val="nil"/>
              <w:right w:val="nil"/>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2018</w:t>
            </w:r>
          </w:p>
        </w:tc>
        <w:tc>
          <w:tcPr>
            <w:tcW w:w="1292" w:type="dxa"/>
            <w:gridSpan w:val="2"/>
            <w:tcBorders>
              <w:top w:val="single" w:sz="8" w:space="0" w:color="auto"/>
              <w:left w:val="nil"/>
              <w:bottom w:val="nil"/>
              <w:right w:val="nil"/>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2019</w:t>
            </w:r>
          </w:p>
        </w:tc>
        <w:tc>
          <w:tcPr>
            <w:tcW w:w="1306" w:type="dxa"/>
            <w:tcBorders>
              <w:top w:val="single" w:sz="8" w:space="0" w:color="auto"/>
              <w:left w:val="nil"/>
              <w:bottom w:val="nil"/>
              <w:right w:val="nil"/>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2020</w:t>
            </w:r>
          </w:p>
        </w:tc>
      </w:tr>
      <w:tr w:rsidR="0043017B" w:rsidRPr="0043017B" w:rsidTr="00F5329D">
        <w:trPr>
          <w:trHeight w:val="315"/>
        </w:trPr>
        <w:tc>
          <w:tcPr>
            <w:tcW w:w="1192"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3454"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1580"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hanging="61"/>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Исполнено</w:t>
            </w:r>
          </w:p>
        </w:tc>
        <w:tc>
          <w:tcPr>
            <w:tcW w:w="1611"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hanging="61"/>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Исполнено</w:t>
            </w:r>
          </w:p>
        </w:tc>
        <w:tc>
          <w:tcPr>
            <w:tcW w:w="1764" w:type="dxa"/>
            <w:gridSpan w:val="2"/>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hanging="61"/>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Утверждено</w:t>
            </w:r>
          </w:p>
        </w:tc>
        <w:tc>
          <w:tcPr>
            <w:tcW w:w="1283" w:type="dxa"/>
            <w:gridSpan w:val="2"/>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hanging="61"/>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Прогноз</w:t>
            </w:r>
          </w:p>
        </w:tc>
        <w:tc>
          <w:tcPr>
            <w:tcW w:w="1292" w:type="dxa"/>
            <w:gridSpan w:val="2"/>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hanging="61"/>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Прогноз</w:t>
            </w:r>
          </w:p>
        </w:tc>
        <w:tc>
          <w:tcPr>
            <w:tcW w:w="1306"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hanging="61"/>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Прогноз</w:t>
            </w:r>
          </w:p>
        </w:tc>
      </w:tr>
      <w:tr w:rsidR="0043017B" w:rsidRPr="0043017B" w:rsidTr="00F5329D">
        <w:trPr>
          <w:trHeight w:val="300"/>
        </w:trPr>
        <w:tc>
          <w:tcPr>
            <w:tcW w:w="1192" w:type="dxa"/>
            <w:tcBorders>
              <w:top w:val="nil"/>
              <w:left w:val="nil"/>
              <w:bottom w:val="single" w:sz="4" w:space="0" w:color="auto"/>
              <w:right w:val="nil"/>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3454" w:type="dxa"/>
            <w:tcBorders>
              <w:top w:val="nil"/>
              <w:left w:val="nil"/>
              <w:bottom w:val="single" w:sz="4" w:space="0" w:color="auto"/>
              <w:right w:val="nil"/>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8836" w:type="dxa"/>
            <w:gridSpan w:val="9"/>
            <w:tcBorders>
              <w:top w:val="single" w:sz="8" w:space="0" w:color="auto"/>
              <w:left w:val="nil"/>
              <w:bottom w:val="single" w:sz="4" w:space="0" w:color="auto"/>
              <w:right w:val="nil"/>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млн. леев</w:t>
            </w:r>
          </w:p>
        </w:tc>
      </w:tr>
      <w:tr w:rsidR="0043017B" w:rsidRPr="0043017B" w:rsidTr="00F5329D">
        <w:trPr>
          <w:trHeight w:val="465"/>
        </w:trPr>
        <w:tc>
          <w:tcPr>
            <w:tcW w:w="4646" w:type="dxa"/>
            <w:gridSpan w:val="2"/>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Всего доходов и грантов</w:t>
            </w:r>
          </w:p>
        </w:tc>
        <w:tc>
          <w:tcPr>
            <w:tcW w:w="1580" w:type="dxa"/>
            <w:noWrap/>
            <w:vAlign w:val="bottom"/>
            <w:hideMark/>
          </w:tcPr>
          <w:p w:rsidR="0043017B" w:rsidRPr="0043017B" w:rsidRDefault="0043017B" w:rsidP="00F5329D">
            <w:pPr>
              <w:spacing w:before="0" w:after="0" w:line="240" w:lineRule="auto"/>
              <w:ind w:firstLineChars="100" w:firstLine="241"/>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43 681</w:t>
            </w:r>
          </w:p>
        </w:tc>
        <w:tc>
          <w:tcPr>
            <w:tcW w:w="1611" w:type="dxa"/>
            <w:noWrap/>
            <w:vAlign w:val="bottom"/>
            <w:hideMark/>
          </w:tcPr>
          <w:p w:rsidR="0043017B" w:rsidRPr="0043017B" w:rsidRDefault="0043017B" w:rsidP="00F5329D">
            <w:pPr>
              <w:spacing w:before="0" w:after="0" w:line="240" w:lineRule="auto"/>
              <w:ind w:firstLineChars="100" w:firstLine="241"/>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45 954</w:t>
            </w:r>
          </w:p>
        </w:tc>
        <w:tc>
          <w:tcPr>
            <w:tcW w:w="1689" w:type="dxa"/>
            <w:noWrap/>
            <w:vAlign w:val="bottom"/>
            <w:hideMark/>
          </w:tcPr>
          <w:p w:rsidR="0043017B" w:rsidRPr="0043017B" w:rsidRDefault="0043017B" w:rsidP="00F5329D">
            <w:pPr>
              <w:spacing w:before="0" w:after="0" w:line="240" w:lineRule="auto"/>
              <w:ind w:firstLineChars="100" w:firstLine="241"/>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51 593</w:t>
            </w:r>
          </w:p>
        </w:tc>
        <w:tc>
          <w:tcPr>
            <w:tcW w:w="1283" w:type="dxa"/>
            <w:gridSpan w:val="2"/>
            <w:noWrap/>
            <w:vAlign w:val="bottom"/>
            <w:hideMark/>
          </w:tcPr>
          <w:p w:rsidR="0043017B" w:rsidRPr="0043017B" w:rsidRDefault="0043017B" w:rsidP="00F5329D">
            <w:pPr>
              <w:spacing w:before="0" w:after="0" w:line="240" w:lineRule="auto"/>
              <w:ind w:firstLineChars="100" w:firstLine="241"/>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56 559</w:t>
            </w:r>
          </w:p>
        </w:tc>
        <w:tc>
          <w:tcPr>
            <w:tcW w:w="1286" w:type="dxa"/>
            <w:gridSpan w:val="2"/>
            <w:noWrap/>
            <w:vAlign w:val="bottom"/>
            <w:hideMark/>
          </w:tcPr>
          <w:p w:rsidR="0043017B" w:rsidRPr="0043017B" w:rsidRDefault="0043017B" w:rsidP="00F5329D">
            <w:pPr>
              <w:spacing w:before="0" w:after="0" w:line="240" w:lineRule="auto"/>
              <w:ind w:firstLineChars="100" w:firstLine="241"/>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60 679</w:t>
            </w:r>
          </w:p>
        </w:tc>
        <w:tc>
          <w:tcPr>
            <w:tcW w:w="1387" w:type="dxa"/>
            <w:gridSpan w:val="2"/>
            <w:noWrap/>
            <w:vAlign w:val="bottom"/>
            <w:hideMark/>
          </w:tcPr>
          <w:p w:rsidR="0043017B" w:rsidRPr="0043017B" w:rsidRDefault="0043017B" w:rsidP="00F5329D">
            <w:pPr>
              <w:spacing w:before="0" w:after="0" w:line="240" w:lineRule="auto"/>
              <w:ind w:firstLineChars="100" w:firstLine="241"/>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65 203</w:t>
            </w:r>
          </w:p>
        </w:tc>
      </w:tr>
      <w:tr w:rsidR="0043017B" w:rsidRPr="0043017B" w:rsidTr="00F5329D">
        <w:trPr>
          <w:trHeight w:val="300"/>
        </w:trPr>
        <w:tc>
          <w:tcPr>
            <w:tcW w:w="4646" w:type="dxa"/>
            <w:gridSpan w:val="2"/>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Налоги и сборы </w:t>
            </w:r>
          </w:p>
        </w:tc>
        <w:tc>
          <w:tcPr>
            <w:tcW w:w="1580" w:type="dxa"/>
            <w:noWrap/>
            <w:vAlign w:val="bottom"/>
            <w:hideMark/>
          </w:tcPr>
          <w:p w:rsidR="0043017B" w:rsidRPr="0043017B" w:rsidRDefault="0043017B" w:rsidP="00F5329D">
            <w:pPr>
              <w:spacing w:before="0" w:after="0" w:line="240" w:lineRule="auto"/>
              <w:ind w:firstLineChars="100" w:firstLine="241"/>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38 760</w:t>
            </w:r>
          </w:p>
        </w:tc>
        <w:tc>
          <w:tcPr>
            <w:tcW w:w="1611" w:type="dxa"/>
            <w:noWrap/>
            <w:vAlign w:val="bottom"/>
            <w:hideMark/>
          </w:tcPr>
          <w:p w:rsidR="0043017B" w:rsidRPr="0043017B" w:rsidRDefault="0043017B" w:rsidP="00F5329D">
            <w:pPr>
              <w:spacing w:before="0" w:after="0" w:line="240" w:lineRule="auto"/>
              <w:ind w:firstLineChars="100" w:firstLine="241"/>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42 508</w:t>
            </w:r>
          </w:p>
        </w:tc>
        <w:tc>
          <w:tcPr>
            <w:tcW w:w="1689" w:type="dxa"/>
            <w:noWrap/>
            <w:vAlign w:val="bottom"/>
            <w:hideMark/>
          </w:tcPr>
          <w:p w:rsidR="0043017B" w:rsidRPr="0043017B" w:rsidRDefault="0043017B" w:rsidP="00F5329D">
            <w:pPr>
              <w:spacing w:before="0" w:after="0" w:line="240" w:lineRule="auto"/>
              <w:ind w:firstLineChars="100" w:firstLine="241"/>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46 493</w:t>
            </w:r>
          </w:p>
        </w:tc>
        <w:tc>
          <w:tcPr>
            <w:tcW w:w="1283" w:type="dxa"/>
            <w:gridSpan w:val="2"/>
            <w:noWrap/>
            <w:vAlign w:val="bottom"/>
            <w:hideMark/>
          </w:tcPr>
          <w:p w:rsidR="0043017B" w:rsidRPr="0043017B" w:rsidRDefault="0043017B" w:rsidP="00F5329D">
            <w:pPr>
              <w:spacing w:before="0" w:after="0" w:line="240" w:lineRule="auto"/>
              <w:ind w:firstLineChars="100" w:firstLine="241"/>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52 301</w:t>
            </w:r>
          </w:p>
        </w:tc>
        <w:tc>
          <w:tcPr>
            <w:tcW w:w="1286" w:type="dxa"/>
            <w:gridSpan w:val="2"/>
            <w:noWrap/>
            <w:vAlign w:val="bottom"/>
            <w:hideMark/>
          </w:tcPr>
          <w:p w:rsidR="0043017B" w:rsidRPr="0043017B" w:rsidRDefault="0043017B" w:rsidP="00F5329D">
            <w:pPr>
              <w:spacing w:before="0" w:after="0" w:line="240" w:lineRule="auto"/>
              <w:ind w:firstLineChars="100" w:firstLine="241"/>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56 670</w:t>
            </w:r>
          </w:p>
        </w:tc>
        <w:tc>
          <w:tcPr>
            <w:tcW w:w="1387" w:type="dxa"/>
            <w:gridSpan w:val="2"/>
            <w:noWrap/>
            <w:vAlign w:val="bottom"/>
            <w:hideMark/>
          </w:tcPr>
          <w:p w:rsidR="0043017B" w:rsidRPr="0043017B" w:rsidRDefault="0043017B" w:rsidP="00F5329D">
            <w:pPr>
              <w:spacing w:before="0" w:after="0" w:line="240" w:lineRule="auto"/>
              <w:ind w:firstLineChars="100" w:firstLine="241"/>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61 482</w:t>
            </w:r>
          </w:p>
        </w:tc>
      </w:tr>
      <w:tr w:rsidR="0043017B" w:rsidRPr="0043017B" w:rsidTr="00F5329D">
        <w:trPr>
          <w:trHeight w:val="300"/>
        </w:trPr>
        <w:tc>
          <w:tcPr>
            <w:tcW w:w="1192" w:type="dxa"/>
            <w:noWrap/>
            <w:vAlign w:val="bottom"/>
            <w:hideMark/>
          </w:tcPr>
          <w:p w:rsidR="0043017B" w:rsidRPr="0043017B" w:rsidRDefault="0043017B" w:rsidP="00F5329D">
            <w:pPr>
              <w:spacing w:before="0" w:after="0" w:line="240" w:lineRule="auto"/>
              <w:rPr>
                <w:rFonts w:ascii="Times New Roman" w:eastAsia="Calibri" w:hAnsi="Times New Roman" w:cs="Times New Roman"/>
                <w:sz w:val="24"/>
                <w:szCs w:val="24"/>
              </w:rPr>
            </w:pPr>
          </w:p>
        </w:tc>
        <w:tc>
          <w:tcPr>
            <w:tcW w:w="3454" w:type="dxa"/>
            <w:vAlign w:val="center"/>
            <w:hideMark/>
          </w:tcPr>
          <w:p w:rsidR="0043017B" w:rsidRPr="0043017B" w:rsidRDefault="0043017B" w:rsidP="00F5329D">
            <w:pPr>
              <w:spacing w:before="0" w:after="0" w:line="240" w:lineRule="auto"/>
              <w:jc w:val="left"/>
              <w:rPr>
                <w:rFonts w:ascii="Times New Roman" w:eastAsia="Times New Roman" w:hAnsi="Times New Roman" w:cs="Times New Roman"/>
                <w:iCs/>
                <w:color w:val="000000"/>
                <w:sz w:val="24"/>
                <w:szCs w:val="24"/>
                <w:lang w:eastAsia="ro-RO"/>
              </w:rPr>
            </w:pPr>
            <w:r w:rsidRPr="0043017B">
              <w:rPr>
                <w:rFonts w:ascii="Times New Roman" w:eastAsia="Times New Roman" w:hAnsi="Times New Roman" w:cs="Times New Roman"/>
                <w:iCs/>
                <w:color w:val="000000"/>
                <w:sz w:val="24"/>
                <w:szCs w:val="24"/>
                <w:lang w:eastAsia="ro-RO"/>
              </w:rPr>
              <w:t xml:space="preserve">Налог на доходы физических лиц </w:t>
            </w:r>
          </w:p>
        </w:tc>
        <w:tc>
          <w:tcPr>
            <w:tcW w:w="1580" w:type="dxa"/>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2 745</w:t>
            </w:r>
          </w:p>
        </w:tc>
        <w:tc>
          <w:tcPr>
            <w:tcW w:w="1611" w:type="dxa"/>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3 182</w:t>
            </w:r>
          </w:p>
        </w:tc>
        <w:tc>
          <w:tcPr>
            <w:tcW w:w="1689" w:type="dxa"/>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3 280</w:t>
            </w:r>
          </w:p>
        </w:tc>
        <w:tc>
          <w:tcPr>
            <w:tcW w:w="1283" w:type="dxa"/>
            <w:gridSpan w:val="2"/>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3 821</w:t>
            </w:r>
          </w:p>
        </w:tc>
        <w:tc>
          <w:tcPr>
            <w:tcW w:w="1286" w:type="dxa"/>
            <w:gridSpan w:val="2"/>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4 184</w:t>
            </w:r>
          </w:p>
        </w:tc>
        <w:tc>
          <w:tcPr>
            <w:tcW w:w="1387" w:type="dxa"/>
            <w:gridSpan w:val="2"/>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4 546</w:t>
            </w:r>
          </w:p>
        </w:tc>
      </w:tr>
      <w:tr w:rsidR="0043017B" w:rsidRPr="0043017B" w:rsidTr="00F5329D">
        <w:trPr>
          <w:trHeight w:val="300"/>
        </w:trPr>
        <w:tc>
          <w:tcPr>
            <w:tcW w:w="1192" w:type="dxa"/>
            <w:noWrap/>
            <w:vAlign w:val="bottom"/>
            <w:hideMark/>
          </w:tcPr>
          <w:p w:rsidR="0043017B" w:rsidRPr="0043017B" w:rsidRDefault="0043017B" w:rsidP="00F5329D">
            <w:pPr>
              <w:spacing w:before="0" w:after="0" w:line="240" w:lineRule="auto"/>
              <w:rPr>
                <w:rFonts w:ascii="Times New Roman" w:eastAsia="Calibri" w:hAnsi="Times New Roman" w:cs="Times New Roman"/>
                <w:sz w:val="24"/>
                <w:szCs w:val="24"/>
              </w:rPr>
            </w:pPr>
          </w:p>
        </w:tc>
        <w:tc>
          <w:tcPr>
            <w:tcW w:w="3454" w:type="dxa"/>
            <w:vAlign w:val="center"/>
            <w:hideMark/>
          </w:tcPr>
          <w:p w:rsidR="0043017B" w:rsidRPr="0043017B" w:rsidRDefault="0043017B" w:rsidP="00F5329D">
            <w:pPr>
              <w:spacing w:before="0" w:after="0" w:line="240" w:lineRule="auto"/>
              <w:jc w:val="left"/>
              <w:rPr>
                <w:rFonts w:ascii="Times New Roman" w:eastAsia="Times New Roman" w:hAnsi="Times New Roman" w:cs="Times New Roman"/>
                <w:iCs/>
                <w:color w:val="000000"/>
                <w:sz w:val="24"/>
                <w:szCs w:val="24"/>
                <w:lang w:eastAsia="ro-RO"/>
              </w:rPr>
            </w:pPr>
            <w:r w:rsidRPr="0043017B">
              <w:rPr>
                <w:rFonts w:ascii="Times New Roman" w:eastAsia="Times New Roman" w:hAnsi="Times New Roman" w:cs="Times New Roman"/>
                <w:iCs/>
                <w:color w:val="000000"/>
                <w:sz w:val="24"/>
                <w:szCs w:val="24"/>
                <w:lang w:eastAsia="ro-RO"/>
              </w:rPr>
              <w:t xml:space="preserve">Налог на доходы юридических лиц </w:t>
            </w:r>
          </w:p>
        </w:tc>
        <w:tc>
          <w:tcPr>
            <w:tcW w:w="1580" w:type="dxa"/>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2 808</w:t>
            </w:r>
          </w:p>
        </w:tc>
        <w:tc>
          <w:tcPr>
            <w:tcW w:w="1611" w:type="dxa"/>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3 363</w:t>
            </w:r>
          </w:p>
        </w:tc>
        <w:tc>
          <w:tcPr>
            <w:tcW w:w="1689" w:type="dxa"/>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3 615</w:t>
            </w:r>
          </w:p>
        </w:tc>
        <w:tc>
          <w:tcPr>
            <w:tcW w:w="1283" w:type="dxa"/>
            <w:gridSpan w:val="2"/>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4 314</w:t>
            </w:r>
          </w:p>
        </w:tc>
        <w:tc>
          <w:tcPr>
            <w:tcW w:w="1286" w:type="dxa"/>
            <w:gridSpan w:val="2"/>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4 700</w:t>
            </w:r>
          </w:p>
        </w:tc>
        <w:tc>
          <w:tcPr>
            <w:tcW w:w="1387" w:type="dxa"/>
            <w:gridSpan w:val="2"/>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5 124</w:t>
            </w:r>
          </w:p>
        </w:tc>
      </w:tr>
      <w:tr w:rsidR="0043017B" w:rsidRPr="0043017B" w:rsidTr="00F5329D">
        <w:trPr>
          <w:trHeight w:val="300"/>
        </w:trPr>
        <w:tc>
          <w:tcPr>
            <w:tcW w:w="1192" w:type="dxa"/>
            <w:noWrap/>
            <w:vAlign w:val="bottom"/>
            <w:hideMark/>
          </w:tcPr>
          <w:p w:rsidR="0043017B" w:rsidRPr="0043017B" w:rsidRDefault="0043017B" w:rsidP="00F5329D">
            <w:pPr>
              <w:spacing w:before="0" w:after="0" w:line="240" w:lineRule="auto"/>
              <w:rPr>
                <w:rFonts w:ascii="Times New Roman" w:eastAsia="Calibri" w:hAnsi="Times New Roman" w:cs="Times New Roman"/>
                <w:sz w:val="24"/>
                <w:szCs w:val="24"/>
              </w:rPr>
            </w:pPr>
          </w:p>
        </w:tc>
        <w:tc>
          <w:tcPr>
            <w:tcW w:w="3454" w:type="dxa"/>
            <w:vAlign w:val="center"/>
            <w:hideMark/>
          </w:tcPr>
          <w:p w:rsidR="0043017B" w:rsidRPr="0043017B" w:rsidRDefault="0043017B" w:rsidP="00F5329D">
            <w:pPr>
              <w:spacing w:before="0" w:after="0" w:line="240" w:lineRule="auto"/>
              <w:jc w:val="left"/>
              <w:rPr>
                <w:rFonts w:ascii="Times New Roman" w:eastAsia="Times New Roman" w:hAnsi="Times New Roman" w:cs="Times New Roman"/>
                <w:iCs/>
                <w:color w:val="000000"/>
                <w:sz w:val="24"/>
                <w:szCs w:val="24"/>
                <w:lang w:eastAsia="ro-RO"/>
              </w:rPr>
            </w:pPr>
            <w:r w:rsidRPr="0043017B">
              <w:rPr>
                <w:rFonts w:ascii="Times New Roman" w:eastAsia="Times New Roman" w:hAnsi="Times New Roman" w:cs="Times New Roman"/>
                <w:iCs/>
                <w:color w:val="000000"/>
                <w:sz w:val="24"/>
                <w:szCs w:val="24"/>
                <w:lang w:eastAsia="ro-RO"/>
              </w:rPr>
              <w:t xml:space="preserve"> Налог на добавленную стоимость </w:t>
            </w:r>
          </w:p>
        </w:tc>
        <w:tc>
          <w:tcPr>
            <w:tcW w:w="1580" w:type="dxa"/>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13 714</w:t>
            </w:r>
          </w:p>
        </w:tc>
        <w:tc>
          <w:tcPr>
            <w:tcW w:w="1611" w:type="dxa"/>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14 564</w:t>
            </w:r>
          </w:p>
        </w:tc>
        <w:tc>
          <w:tcPr>
            <w:tcW w:w="1689" w:type="dxa"/>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16 016</w:t>
            </w:r>
          </w:p>
        </w:tc>
        <w:tc>
          <w:tcPr>
            <w:tcW w:w="1283" w:type="dxa"/>
            <w:gridSpan w:val="2"/>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18 156</w:t>
            </w:r>
          </w:p>
        </w:tc>
        <w:tc>
          <w:tcPr>
            <w:tcW w:w="1286" w:type="dxa"/>
            <w:gridSpan w:val="2"/>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19 649</w:t>
            </w:r>
          </w:p>
        </w:tc>
        <w:tc>
          <w:tcPr>
            <w:tcW w:w="1387" w:type="dxa"/>
            <w:gridSpan w:val="2"/>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21 273</w:t>
            </w:r>
          </w:p>
        </w:tc>
      </w:tr>
      <w:tr w:rsidR="0043017B" w:rsidRPr="0043017B" w:rsidTr="00F5329D">
        <w:trPr>
          <w:trHeight w:val="300"/>
        </w:trPr>
        <w:tc>
          <w:tcPr>
            <w:tcW w:w="1192" w:type="dxa"/>
            <w:noWrap/>
            <w:vAlign w:val="bottom"/>
            <w:hideMark/>
          </w:tcPr>
          <w:p w:rsidR="0043017B" w:rsidRPr="0043017B" w:rsidRDefault="0043017B" w:rsidP="00F5329D">
            <w:pPr>
              <w:spacing w:before="0" w:after="0" w:line="240" w:lineRule="auto"/>
              <w:rPr>
                <w:rFonts w:ascii="Times New Roman" w:eastAsia="Calibri" w:hAnsi="Times New Roman" w:cs="Times New Roman"/>
                <w:sz w:val="24"/>
                <w:szCs w:val="24"/>
              </w:rPr>
            </w:pPr>
          </w:p>
        </w:tc>
        <w:tc>
          <w:tcPr>
            <w:tcW w:w="3454" w:type="dxa"/>
            <w:vAlign w:val="center"/>
            <w:hideMark/>
          </w:tcPr>
          <w:p w:rsidR="0043017B" w:rsidRPr="0043017B" w:rsidRDefault="0043017B" w:rsidP="00F5329D">
            <w:pPr>
              <w:spacing w:before="0" w:after="0" w:line="240" w:lineRule="auto"/>
              <w:jc w:val="left"/>
              <w:rPr>
                <w:rFonts w:ascii="Times New Roman" w:eastAsia="Times New Roman" w:hAnsi="Times New Roman" w:cs="Times New Roman"/>
                <w:iCs/>
                <w:color w:val="000000"/>
                <w:sz w:val="24"/>
                <w:szCs w:val="24"/>
                <w:lang w:eastAsia="ro-RO"/>
              </w:rPr>
            </w:pPr>
            <w:r w:rsidRPr="0043017B">
              <w:rPr>
                <w:rFonts w:ascii="Times New Roman" w:eastAsia="Times New Roman" w:hAnsi="Times New Roman" w:cs="Times New Roman"/>
                <w:iCs/>
                <w:color w:val="000000"/>
                <w:sz w:val="24"/>
                <w:szCs w:val="24"/>
                <w:lang w:eastAsia="ro-RO"/>
              </w:rPr>
              <w:t xml:space="preserve"> Акцизы </w:t>
            </w:r>
          </w:p>
        </w:tc>
        <w:tc>
          <w:tcPr>
            <w:tcW w:w="1580" w:type="dxa"/>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3 844</w:t>
            </w:r>
          </w:p>
        </w:tc>
        <w:tc>
          <w:tcPr>
            <w:tcW w:w="1611" w:type="dxa"/>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4 546</w:t>
            </w:r>
          </w:p>
        </w:tc>
        <w:tc>
          <w:tcPr>
            <w:tcW w:w="1689" w:type="dxa"/>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5 075</w:t>
            </w:r>
          </w:p>
        </w:tc>
        <w:tc>
          <w:tcPr>
            <w:tcW w:w="1283" w:type="dxa"/>
            <w:gridSpan w:val="2"/>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5 605</w:t>
            </w:r>
          </w:p>
        </w:tc>
        <w:tc>
          <w:tcPr>
            <w:tcW w:w="1286" w:type="dxa"/>
            <w:gridSpan w:val="2"/>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6 149</w:t>
            </w:r>
          </w:p>
        </w:tc>
        <w:tc>
          <w:tcPr>
            <w:tcW w:w="1387" w:type="dxa"/>
            <w:gridSpan w:val="2"/>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6 811</w:t>
            </w:r>
          </w:p>
        </w:tc>
      </w:tr>
      <w:tr w:rsidR="0043017B" w:rsidRPr="0043017B" w:rsidTr="00F5329D">
        <w:trPr>
          <w:trHeight w:val="600"/>
        </w:trPr>
        <w:tc>
          <w:tcPr>
            <w:tcW w:w="1192" w:type="dxa"/>
            <w:noWrap/>
            <w:vAlign w:val="bottom"/>
            <w:hideMark/>
          </w:tcPr>
          <w:p w:rsidR="0043017B" w:rsidRPr="0043017B" w:rsidRDefault="0043017B" w:rsidP="00F5329D">
            <w:pPr>
              <w:spacing w:before="0" w:after="0" w:line="240" w:lineRule="auto"/>
              <w:rPr>
                <w:rFonts w:ascii="Times New Roman" w:eastAsia="Calibri" w:hAnsi="Times New Roman" w:cs="Times New Roman"/>
                <w:sz w:val="24"/>
                <w:szCs w:val="24"/>
              </w:rPr>
            </w:pPr>
          </w:p>
        </w:tc>
        <w:tc>
          <w:tcPr>
            <w:tcW w:w="3454" w:type="dxa"/>
            <w:vAlign w:val="center"/>
            <w:hideMark/>
          </w:tcPr>
          <w:p w:rsidR="0043017B" w:rsidRPr="0043017B" w:rsidRDefault="0043017B" w:rsidP="00F5329D">
            <w:pPr>
              <w:spacing w:before="0" w:after="0" w:line="240" w:lineRule="auto"/>
              <w:jc w:val="left"/>
              <w:rPr>
                <w:rFonts w:ascii="Times New Roman" w:eastAsia="Times New Roman" w:hAnsi="Times New Roman" w:cs="Times New Roman"/>
                <w:iCs/>
                <w:color w:val="000000"/>
                <w:sz w:val="24"/>
                <w:szCs w:val="24"/>
                <w:lang w:eastAsia="ro-RO"/>
              </w:rPr>
            </w:pPr>
            <w:r w:rsidRPr="0043017B">
              <w:rPr>
                <w:rFonts w:ascii="Times New Roman" w:eastAsia="Times New Roman" w:hAnsi="Times New Roman" w:cs="Times New Roman"/>
                <w:iCs/>
                <w:color w:val="000000"/>
                <w:sz w:val="24"/>
                <w:szCs w:val="24"/>
                <w:lang w:eastAsia="ro-RO"/>
              </w:rPr>
              <w:t>Налоги на международную торговлю и внешние операции</w:t>
            </w:r>
          </w:p>
        </w:tc>
        <w:tc>
          <w:tcPr>
            <w:tcW w:w="1580" w:type="dxa"/>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1 328</w:t>
            </w:r>
          </w:p>
        </w:tc>
        <w:tc>
          <w:tcPr>
            <w:tcW w:w="1611" w:type="dxa"/>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1 452</w:t>
            </w:r>
          </w:p>
        </w:tc>
        <w:tc>
          <w:tcPr>
            <w:tcW w:w="1689" w:type="dxa"/>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1 266</w:t>
            </w:r>
          </w:p>
        </w:tc>
        <w:tc>
          <w:tcPr>
            <w:tcW w:w="1283" w:type="dxa"/>
            <w:gridSpan w:val="2"/>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1 500</w:t>
            </w:r>
          </w:p>
        </w:tc>
        <w:tc>
          <w:tcPr>
            <w:tcW w:w="1286" w:type="dxa"/>
            <w:gridSpan w:val="2"/>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1 625</w:t>
            </w:r>
          </w:p>
        </w:tc>
        <w:tc>
          <w:tcPr>
            <w:tcW w:w="1387" w:type="dxa"/>
            <w:gridSpan w:val="2"/>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1 760</w:t>
            </w:r>
          </w:p>
        </w:tc>
      </w:tr>
      <w:tr w:rsidR="0043017B" w:rsidRPr="0043017B" w:rsidTr="00F5329D">
        <w:trPr>
          <w:trHeight w:val="300"/>
        </w:trPr>
        <w:tc>
          <w:tcPr>
            <w:tcW w:w="1192" w:type="dxa"/>
            <w:noWrap/>
            <w:vAlign w:val="bottom"/>
            <w:hideMark/>
          </w:tcPr>
          <w:p w:rsidR="0043017B" w:rsidRPr="0043017B" w:rsidRDefault="0043017B" w:rsidP="00F5329D">
            <w:pPr>
              <w:spacing w:before="0" w:after="0" w:line="240" w:lineRule="auto"/>
              <w:rPr>
                <w:rFonts w:ascii="Times New Roman" w:eastAsia="Calibri" w:hAnsi="Times New Roman" w:cs="Times New Roman"/>
                <w:sz w:val="24"/>
                <w:szCs w:val="24"/>
              </w:rPr>
            </w:pPr>
          </w:p>
        </w:tc>
        <w:tc>
          <w:tcPr>
            <w:tcW w:w="3454" w:type="dxa"/>
            <w:vAlign w:val="center"/>
            <w:hideMark/>
          </w:tcPr>
          <w:p w:rsidR="0043017B" w:rsidRPr="0043017B" w:rsidRDefault="0043017B" w:rsidP="00F5329D">
            <w:pPr>
              <w:spacing w:before="0" w:after="0" w:line="240" w:lineRule="auto"/>
              <w:jc w:val="left"/>
              <w:rPr>
                <w:rFonts w:ascii="Times New Roman" w:eastAsia="Times New Roman" w:hAnsi="Times New Roman" w:cs="Times New Roman"/>
                <w:iCs/>
                <w:color w:val="000000"/>
                <w:sz w:val="24"/>
                <w:szCs w:val="24"/>
                <w:lang w:eastAsia="ro-RO"/>
              </w:rPr>
            </w:pPr>
            <w:r w:rsidRPr="0043017B">
              <w:rPr>
                <w:rFonts w:ascii="Times New Roman" w:eastAsia="Times New Roman" w:hAnsi="Times New Roman" w:cs="Times New Roman"/>
                <w:iCs/>
                <w:color w:val="000000"/>
                <w:sz w:val="24"/>
                <w:szCs w:val="24"/>
                <w:lang w:eastAsia="ro-RO"/>
              </w:rPr>
              <w:t>Налоги на собственность</w:t>
            </w:r>
          </w:p>
        </w:tc>
        <w:tc>
          <w:tcPr>
            <w:tcW w:w="1580" w:type="dxa"/>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361</w:t>
            </w:r>
          </w:p>
        </w:tc>
        <w:tc>
          <w:tcPr>
            <w:tcW w:w="1611" w:type="dxa"/>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404</w:t>
            </w:r>
          </w:p>
        </w:tc>
        <w:tc>
          <w:tcPr>
            <w:tcW w:w="1689" w:type="dxa"/>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556</w:t>
            </w:r>
          </w:p>
        </w:tc>
        <w:tc>
          <w:tcPr>
            <w:tcW w:w="1283" w:type="dxa"/>
            <w:gridSpan w:val="2"/>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517</w:t>
            </w:r>
          </w:p>
        </w:tc>
        <w:tc>
          <w:tcPr>
            <w:tcW w:w="1286" w:type="dxa"/>
            <w:gridSpan w:val="2"/>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520</w:t>
            </w:r>
          </w:p>
        </w:tc>
        <w:tc>
          <w:tcPr>
            <w:tcW w:w="1387" w:type="dxa"/>
            <w:gridSpan w:val="2"/>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525</w:t>
            </w:r>
          </w:p>
        </w:tc>
      </w:tr>
      <w:tr w:rsidR="0043017B" w:rsidRPr="0043017B" w:rsidTr="00F5329D">
        <w:trPr>
          <w:trHeight w:val="900"/>
        </w:trPr>
        <w:tc>
          <w:tcPr>
            <w:tcW w:w="1192" w:type="dxa"/>
            <w:noWrap/>
            <w:vAlign w:val="bottom"/>
            <w:hideMark/>
          </w:tcPr>
          <w:p w:rsidR="0043017B" w:rsidRPr="0043017B" w:rsidRDefault="0043017B" w:rsidP="00F5329D">
            <w:pPr>
              <w:spacing w:before="0" w:after="0" w:line="240" w:lineRule="auto"/>
              <w:rPr>
                <w:rFonts w:ascii="Times New Roman" w:eastAsia="Calibri" w:hAnsi="Times New Roman" w:cs="Times New Roman"/>
                <w:sz w:val="24"/>
                <w:szCs w:val="24"/>
              </w:rPr>
            </w:pPr>
          </w:p>
        </w:tc>
        <w:tc>
          <w:tcPr>
            <w:tcW w:w="3454" w:type="dxa"/>
            <w:vAlign w:val="center"/>
            <w:hideMark/>
          </w:tcPr>
          <w:p w:rsidR="0043017B" w:rsidRPr="0043017B" w:rsidRDefault="0043017B" w:rsidP="00F5329D">
            <w:pPr>
              <w:spacing w:before="0" w:after="0" w:line="240" w:lineRule="auto"/>
              <w:jc w:val="left"/>
              <w:rPr>
                <w:rFonts w:ascii="Times New Roman" w:eastAsia="Times New Roman" w:hAnsi="Times New Roman" w:cs="Times New Roman"/>
                <w:iCs/>
                <w:color w:val="000000"/>
                <w:sz w:val="24"/>
                <w:szCs w:val="24"/>
                <w:lang w:eastAsia="ro-RO"/>
              </w:rPr>
            </w:pPr>
            <w:r w:rsidRPr="0043017B">
              <w:rPr>
                <w:rFonts w:ascii="Times New Roman" w:eastAsia="Times New Roman" w:hAnsi="Times New Roman" w:cs="Times New Roman"/>
                <w:iCs/>
                <w:color w:val="000000"/>
                <w:sz w:val="24"/>
                <w:szCs w:val="24"/>
                <w:lang w:eastAsia="ro-RO"/>
              </w:rPr>
              <w:t>Взносы обязательного государственного социального страхования</w:t>
            </w:r>
          </w:p>
        </w:tc>
        <w:tc>
          <w:tcPr>
            <w:tcW w:w="1580" w:type="dxa"/>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9 273</w:t>
            </w:r>
          </w:p>
        </w:tc>
        <w:tc>
          <w:tcPr>
            <w:tcW w:w="1611" w:type="dxa"/>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10 037</w:t>
            </w:r>
          </w:p>
        </w:tc>
        <w:tc>
          <w:tcPr>
            <w:tcW w:w="1689" w:type="dxa"/>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11 404</w:t>
            </w:r>
          </w:p>
        </w:tc>
        <w:tc>
          <w:tcPr>
            <w:tcW w:w="1283" w:type="dxa"/>
            <w:gridSpan w:val="2"/>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12 650</w:t>
            </w:r>
          </w:p>
        </w:tc>
        <w:tc>
          <w:tcPr>
            <w:tcW w:w="1286" w:type="dxa"/>
            <w:gridSpan w:val="2"/>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13 751</w:t>
            </w:r>
          </w:p>
        </w:tc>
        <w:tc>
          <w:tcPr>
            <w:tcW w:w="1387" w:type="dxa"/>
            <w:gridSpan w:val="2"/>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14 961</w:t>
            </w:r>
          </w:p>
        </w:tc>
      </w:tr>
      <w:tr w:rsidR="0043017B" w:rsidRPr="0043017B" w:rsidTr="00F5329D">
        <w:trPr>
          <w:trHeight w:val="600"/>
        </w:trPr>
        <w:tc>
          <w:tcPr>
            <w:tcW w:w="1192" w:type="dxa"/>
            <w:noWrap/>
            <w:vAlign w:val="bottom"/>
            <w:hideMark/>
          </w:tcPr>
          <w:p w:rsidR="0043017B" w:rsidRPr="0043017B" w:rsidRDefault="0043017B" w:rsidP="00F5329D">
            <w:pPr>
              <w:spacing w:before="0" w:after="0" w:line="240" w:lineRule="auto"/>
              <w:rPr>
                <w:rFonts w:ascii="Times New Roman" w:eastAsia="Calibri" w:hAnsi="Times New Roman" w:cs="Times New Roman"/>
                <w:sz w:val="24"/>
                <w:szCs w:val="24"/>
              </w:rPr>
            </w:pPr>
          </w:p>
        </w:tc>
        <w:tc>
          <w:tcPr>
            <w:tcW w:w="3454" w:type="dxa"/>
            <w:vAlign w:val="center"/>
            <w:hideMark/>
          </w:tcPr>
          <w:p w:rsidR="0043017B" w:rsidRPr="0043017B" w:rsidRDefault="0043017B" w:rsidP="00F5329D">
            <w:pPr>
              <w:spacing w:before="0" w:after="0" w:line="240" w:lineRule="auto"/>
              <w:jc w:val="left"/>
              <w:rPr>
                <w:rFonts w:ascii="Times New Roman" w:eastAsia="Times New Roman" w:hAnsi="Times New Roman" w:cs="Times New Roman"/>
                <w:iCs/>
                <w:color w:val="000000"/>
                <w:sz w:val="24"/>
                <w:szCs w:val="24"/>
                <w:lang w:eastAsia="ro-RO"/>
              </w:rPr>
            </w:pPr>
            <w:r w:rsidRPr="0043017B">
              <w:rPr>
                <w:rFonts w:ascii="Times New Roman" w:eastAsia="Times New Roman" w:hAnsi="Times New Roman" w:cs="Times New Roman"/>
                <w:iCs/>
                <w:color w:val="000000"/>
                <w:sz w:val="24"/>
                <w:szCs w:val="24"/>
                <w:lang w:eastAsia="ro-RO"/>
              </w:rPr>
              <w:t>Взносы обязательного медицинского страхования</w:t>
            </w:r>
          </w:p>
        </w:tc>
        <w:tc>
          <w:tcPr>
            <w:tcW w:w="1580" w:type="dxa"/>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2 855</w:t>
            </w:r>
          </w:p>
        </w:tc>
        <w:tc>
          <w:tcPr>
            <w:tcW w:w="1611" w:type="dxa"/>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3 240</w:t>
            </w:r>
          </w:p>
        </w:tc>
        <w:tc>
          <w:tcPr>
            <w:tcW w:w="1689" w:type="dxa"/>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3 542</w:t>
            </w:r>
          </w:p>
        </w:tc>
        <w:tc>
          <w:tcPr>
            <w:tcW w:w="1283" w:type="dxa"/>
            <w:gridSpan w:val="2"/>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3 987</w:t>
            </w:r>
          </w:p>
        </w:tc>
        <w:tc>
          <w:tcPr>
            <w:tcW w:w="1286" w:type="dxa"/>
            <w:gridSpan w:val="2"/>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4 329</w:t>
            </w:r>
          </w:p>
        </w:tc>
        <w:tc>
          <w:tcPr>
            <w:tcW w:w="1387" w:type="dxa"/>
            <w:gridSpan w:val="2"/>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4 707</w:t>
            </w:r>
          </w:p>
        </w:tc>
      </w:tr>
      <w:tr w:rsidR="0043017B" w:rsidRPr="0043017B" w:rsidTr="00F5329D">
        <w:trPr>
          <w:trHeight w:val="300"/>
        </w:trPr>
        <w:tc>
          <w:tcPr>
            <w:tcW w:w="1192" w:type="dxa"/>
            <w:noWrap/>
            <w:vAlign w:val="bottom"/>
            <w:hideMark/>
          </w:tcPr>
          <w:p w:rsidR="0043017B" w:rsidRPr="0043017B" w:rsidRDefault="0043017B" w:rsidP="00F5329D">
            <w:pPr>
              <w:spacing w:before="0" w:after="0" w:line="240" w:lineRule="auto"/>
              <w:rPr>
                <w:rFonts w:ascii="Times New Roman" w:eastAsia="Calibri" w:hAnsi="Times New Roman" w:cs="Times New Roman"/>
                <w:sz w:val="24"/>
                <w:szCs w:val="24"/>
              </w:rPr>
            </w:pPr>
          </w:p>
        </w:tc>
        <w:tc>
          <w:tcPr>
            <w:tcW w:w="3454" w:type="dxa"/>
            <w:vAlign w:val="center"/>
            <w:hideMark/>
          </w:tcPr>
          <w:p w:rsidR="0043017B" w:rsidRPr="0043017B" w:rsidRDefault="0043017B" w:rsidP="00F5329D">
            <w:pPr>
              <w:spacing w:before="0" w:after="0" w:line="240" w:lineRule="auto"/>
              <w:jc w:val="left"/>
              <w:rPr>
                <w:rFonts w:ascii="Times New Roman" w:eastAsia="Times New Roman" w:hAnsi="Times New Roman" w:cs="Times New Roman"/>
                <w:iCs/>
                <w:color w:val="000000"/>
                <w:sz w:val="24"/>
                <w:szCs w:val="24"/>
                <w:lang w:eastAsia="ro-RO"/>
              </w:rPr>
            </w:pPr>
            <w:r w:rsidRPr="0043017B">
              <w:rPr>
                <w:rFonts w:ascii="Times New Roman" w:eastAsia="Times New Roman" w:hAnsi="Times New Roman" w:cs="Times New Roman"/>
                <w:iCs/>
                <w:color w:val="000000"/>
                <w:sz w:val="24"/>
                <w:szCs w:val="24"/>
                <w:lang w:eastAsia="ro-RO"/>
              </w:rPr>
              <w:t>Прочие налоги и сборы</w:t>
            </w:r>
          </w:p>
        </w:tc>
        <w:tc>
          <w:tcPr>
            <w:tcW w:w="1580" w:type="dxa"/>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1 832</w:t>
            </w:r>
          </w:p>
        </w:tc>
        <w:tc>
          <w:tcPr>
            <w:tcW w:w="1611" w:type="dxa"/>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1 722</w:t>
            </w:r>
          </w:p>
        </w:tc>
        <w:tc>
          <w:tcPr>
            <w:tcW w:w="1689" w:type="dxa"/>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1 741</w:t>
            </w:r>
          </w:p>
        </w:tc>
        <w:tc>
          <w:tcPr>
            <w:tcW w:w="1283" w:type="dxa"/>
            <w:gridSpan w:val="2"/>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1 751</w:t>
            </w:r>
          </w:p>
        </w:tc>
        <w:tc>
          <w:tcPr>
            <w:tcW w:w="1286" w:type="dxa"/>
            <w:gridSpan w:val="2"/>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1 763</w:t>
            </w:r>
          </w:p>
        </w:tc>
        <w:tc>
          <w:tcPr>
            <w:tcW w:w="1387" w:type="dxa"/>
            <w:gridSpan w:val="2"/>
            <w:noWrap/>
            <w:vAlign w:val="bottom"/>
            <w:hideMark/>
          </w:tcPr>
          <w:p w:rsidR="0043017B" w:rsidRPr="0043017B" w:rsidRDefault="0043017B" w:rsidP="00F5329D">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1 776</w:t>
            </w:r>
          </w:p>
        </w:tc>
      </w:tr>
      <w:tr w:rsidR="0043017B" w:rsidRPr="0043017B" w:rsidTr="00F5329D">
        <w:trPr>
          <w:trHeight w:val="300"/>
        </w:trPr>
        <w:tc>
          <w:tcPr>
            <w:tcW w:w="4646" w:type="dxa"/>
            <w:gridSpan w:val="2"/>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Прочие доходы</w:t>
            </w:r>
          </w:p>
        </w:tc>
        <w:tc>
          <w:tcPr>
            <w:tcW w:w="1580" w:type="dxa"/>
            <w:noWrap/>
            <w:vAlign w:val="bottom"/>
            <w:hideMark/>
          </w:tcPr>
          <w:p w:rsidR="0043017B" w:rsidRPr="0043017B" w:rsidRDefault="0043017B" w:rsidP="00F5329D">
            <w:pPr>
              <w:spacing w:before="0" w:after="0" w:line="240" w:lineRule="auto"/>
              <w:ind w:firstLineChars="100" w:firstLine="241"/>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3 016</w:t>
            </w:r>
          </w:p>
        </w:tc>
        <w:tc>
          <w:tcPr>
            <w:tcW w:w="1611" w:type="dxa"/>
            <w:noWrap/>
            <w:vAlign w:val="bottom"/>
            <w:hideMark/>
          </w:tcPr>
          <w:p w:rsidR="0043017B" w:rsidRPr="0043017B" w:rsidRDefault="0043017B" w:rsidP="00F5329D">
            <w:pPr>
              <w:spacing w:before="0" w:after="0" w:line="240" w:lineRule="auto"/>
              <w:ind w:firstLineChars="100" w:firstLine="241"/>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2 074</w:t>
            </w:r>
          </w:p>
        </w:tc>
        <w:tc>
          <w:tcPr>
            <w:tcW w:w="1689" w:type="dxa"/>
            <w:noWrap/>
            <w:vAlign w:val="bottom"/>
            <w:hideMark/>
          </w:tcPr>
          <w:p w:rsidR="0043017B" w:rsidRPr="0043017B" w:rsidRDefault="0043017B" w:rsidP="00F5329D">
            <w:pPr>
              <w:spacing w:before="0" w:after="0" w:line="240" w:lineRule="auto"/>
              <w:ind w:firstLineChars="100" w:firstLine="241"/>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2 075</w:t>
            </w:r>
          </w:p>
        </w:tc>
        <w:tc>
          <w:tcPr>
            <w:tcW w:w="1283" w:type="dxa"/>
            <w:gridSpan w:val="2"/>
            <w:noWrap/>
            <w:vAlign w:val="bottom"/>
            <w:hideMark/>
          </w:tcPr>
          <w:p w:rsidR="0043017B" w:rsidRPr="0043017B" w:rsidRDefault="0043017B" w:rsidP="00F5329D">
            <w:pPr>
              <w:spacing w:before="0" w:after="0" w:line="240" w:lineRule="auto"/>
              <w:ind w:firstLineChars="100" w:firstLine="241"/>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2 178</w:t>
            </w:r>
          </w:p>
        </w:tc>
        <w:tc>
          <w:tcPr>
            <w:tcW w:w="1286" w:type="dxa"/>
            <w:gridSpan w:val="2"/>
            <w:noWrap/>
            <w:vAlign w:val="bottom"/>
            <w:hideMark/>
          </w:tcPr>
          <w:p w:rsidR="0043017B" w:rsidRPr="0043017B" w:rsidRDefault="0043017B" w:rsidP="00F5329D">
            <w:pPr>
              <w:spacing w:before="0" w:after="0" w:line="240" w:lineRule="auto"/>
              <w:ind w:firstLineChars="100" w:firstLine="241"/>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2 814</w:t>
            </w:r>
          </w:p>
        </w:tc>
        <w:tc>
          <w:tcPr>
            <w:tcW w:w="1387" w:type="dxa"/>
            <w:gridSpan w:val="2"/>
            <w:noWrap/>
            <w:vAlign w:val="bottom"/>
            <w:hideMark/>
          </w:tcPr>
          <w:p w:rsidR="0043017B" w:rsidRPr="0043017B" w:rsidRDefault="0043017B" w:rsidP="00F5329D">
            <w:pPr>
              <w:spacing w:before="0" w:after="0" w:line="240" w:lineRule="auto"/>
              <w:ind w:firstLineChars="100" w:firstLine="241"/>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2 629</w:t>
            </w:r>
          </w:p>
        </w:tc>
      </w:tr>
      <w:tr w:rsidR="0043017B" w:rsidRPr="0043017B" w:rsidTr="00F5329D">
        <w:trPr>
          <w:trHeight w:val="315"/>
        </w:trPr>
        <w:tc>
          <w:tcPr>
            <w:tcW w:w="1192" w:type="dxa"/>
            <w:shd w:val="clear" w:color="auto"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Гранты</w:t>
            </w:r>
          </w:p>
        </w:tc>
        <w:tc>
          <w:tcPr>
            <w:tcW w:w="3454" w:type="dxa"/>
            <w:noWrap/>
            <w:vAlign w:val="bottom"/>
            <w:hideMark/>
          </w:tcPr>
          <w:p w:rsidR="0043017B" w:rsidRPr="0043017B" w:rsidRDefault="0043017B" w:rsidP="00F5329D">
            <w:pPr>
              <w:spacing w:before="0" w:after="0" w:line="240" w:lineRule="auto"/>
              <w:rPr>
                <w:rFonts w:ascii="Times New Roman" w:eastAsia="Calibri" w:hAnsi="Times New Roman" w:cs="Times New Roman"/>
                <w:sz w:val="24"/>
                <w:szCs w:val="24"/>
              </w:rPr>
            </w:pPr>
          </w:p>
        </w:tc>
        <w:tc>
          <w:tcPr>
            <w:tcW w:w="1580" w:type="dxa"/>
            <w:tcBorders>
              <w:top w:val="nil"/>
              <w:left w:val="nil"/>
              <w:bottom w:val="single" w:sz="4" w:space="0" w:color="auto"/>
              <w:right w:val="nil"/>
            </w:tcBorders>
            <w:noWrap/>
            <w:vAlign w:val="bottom"/>
            <w:hideMark/>
          </w:tcPr>
          <w:p w:rsidR="0043017B" w:rsidRPr="0043017B" w:rsidRDefault="0043017B" w:rsidP="00F5329D">
            <w:pPr>
              <w:spacing w:before="0" w:after="0" w:line="240" w:lineRule="auto"/>
              <w:ind w:firstLineChars="100" w:firstLine="241"/>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1 906</w:t>
            </w:r>
          </w:p>
        </w:tc>
        <w:tc>
          <w:tcPr>
            <w:tcW w:w="1611" w:type="dxa"/>
            <w:tcBorders>
              <w:top w:val="nil"/>
              <w:left w:val="nil"/>
              <w:bottom w:val="single" w:sz="4" w:space="0" w:color="auto"/>
              <w:right w:val="nil"/>
            </w:tcBorders>
            <w:noWrap/>
            <w:vAlign w:val="bottom"/>
            <w:hideMark/>
          </w:tcPr>
          <w:p w:rsidR="0043017B" w:rsidRPr="0043017B" w:rsidRDefault="0043017B" w:rsidP="00F5329D">
            <w:pPr>
              <w:spacing w:before="0" w:after="0" w:line="240" w:lineRule="auto"/>
              <w:ind w:firstLineChars="100" w:firstLine="241"/>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1 373</w:t>
            </w:r>
          </w:p>
        </w:tc>
        <w:tc>
          <w:tcPr>
            <w:tcW w:w="1689" w:type="dxa"/>
            <w:tcBorders>
              <w:top w:val="nil"/>
              <w:left w:val="nil"/>
              <w:bottom w:val="single" w:sz="4" w:space="0" w:color="auto"/>
              <w:right w:val="nil"/>
            </w:tcBorders>
            <w:noWrap/>
            <w:vAlign w:val="bottom"/>
            <w:hideMark/>
          </w:tcPr>
          <w:p w:rsidR="0043017B" w:rsidRPr="0043017B" w:rsidRDefault="0043017B" w:rsidP="00F5329D">
            <w:pPr>
              <w:spacing w:before="0" w:after="0" w:line="240" w:lineRule="auto"/>
              <w:ind w:firstLineChars="100" w:firstLine="241"/>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3 026</w:t>
            </w:r>
          </w:p>
        </w:tc>
        <w:tc>
          <w:tcPr>
            <w:tcW w:w="1283" w:type="dxa"/>
            <w:gridSpan w:val="2"/>
            <w:tcBorders>
              <w:top w:val="nil"/>
              <w:left w:val="nil"/>
              <w:bottom w:val="single" w:sz="4" w:space="0" w:color="auto"/>
              <w:right w:val="nil"/>
            </w:tcBorders>
            <w:noWrap/>
            <w:vAlign w:val="bottom"/>
            <w:hideMark/>
          </w:tcPr>
          <w:p w:rsidR="0043017B" w:rsidRPr="0043017B" w:rsidRDefault="0043017B" w:rsidP="00F5329D">
            <w:pPr>
              <w:spacing w:before="0" w:after="0" w:line="240" w:lineRule="auto"/>
              <w:ind w:firstLineChars="100" w:firstLine="241"/>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2 080</w:t>
            </w:r>
          </w:p>
        </w:tc>
        <w:tc>
          <w:tcPr>
            <w:tcW w:w="1286" w:type="dxa"/>
            <w:gridSpan w:val="2"/>
            <w:tcBorders>
              <w:top w:val="nil"/>
              <w:left w:val="nil"/>
              <w:bottom w:val="single" w:sz="4" w:space="0" w:color="auto"/>
              <w:right w:val="nil"/>
            </w:tcBorders>
            <w:noWrap/>
            <w:vAlign w:val="bottom"/>
            <w:hideMark/>
          </w:tcPr>
          <w:p w:rsidR="0043017B" w:rsidRPr="0043017B" w:rsidRDefault="0043017B" w:rsidP="00F5329D">
            <w:pPr>
              <w:spacing w:before="0" w:after="0" w:line="240" w:lineRule="auto"/>
              <w:ind w:firstLineChars="100" w:firstLine="241"/>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1 195</w:t>
            </w:r>
          </w:p>
        </w:tc>
        <w:tc>
          <w:tcPr>
            <w:tcW w:w="1387" w:type="dxa"/>
            <w:gridSpan w:val="2"/>
            <w:tcBorders>
              <w:top w:val="nil"/>
              <w:left w:val="nil"/>
              <w:bottom w:val="single" w:sz="4" w:space="0" w:color="auto"/>
              <w:right w:val="nil"/>
            </w:tcBorders>
            <w:noWrap/>
            <w:vAlign w:val="bottom"/>
            <w:hideMark/>
          </w:tcPr>
          <w:p w:rsidR="0043017B" w:rsidRPr="0043017B" w:rsidRDefault="0043017B" w:rsidP="00F5329D">
            <w:pPr>
              <w:spacing w:before="0" w:after="0" w:line="240" w:lineRule="auto"/>
              <w:ind w:firstLineChars="100" w:firstLine="241"/>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1 092</w:t>
            </w:r>
          </w:p>
        </w:tc>
      </w:tr>
      <w:tr w:rsidR="0043017B" w:rsidRPr="0043017B" w:rsidTr="00F5329D">
        <w:trPr>
          <w:trHeight w:val="300"/>
        </w:trPr>
        <w:tc>
          <w:tcPr>
            <w:tcW w:w="1192" w:type="dxa"/>
            <w:tcBorders>
              <w:top w:val="single" w:sz="8" w:space="0" w:color="auto"/>
              <w:left w:val="nil"/>
              <w:bottom w:val="single" w:sz="4" w:space="0" w:color="auto"/>
              <w:right w:val="nil"/>
            </w:tcBorders>
            <w:noWrap/>
            <w:vAlign w:val="bottom"/>
            <w:hideMark/>
          </w:tcPr>
          <w:p w:rsidR="0043017B" w:rsidRPr="0043017B" w:rsidRDefault="0043017B" w:rsidP="00F5329D">
            <w:pPr>
              <w:spacing w:before="0" w:after="0" w:line="240" w:lineRule="auto"/>
              <w:ind w:hanging="403"/>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3454" w:type="dxa"/>
            <w:tcBorders>
              <w:top w:val="single" w:sz="8" w:space="0" w:color="auto"/>
              <w:left w:val="nil"/>
              <w:bottom w:val="single" w:sz="4" w:space="0" w:color="auto"/>
              <w:right w:val="nil"/>
            </w:tcBorders>
            <w:noWrap/>
            <w:vAlign w:val="bottom"/>
            <w:hideMark/>
          </w:tcPr>
          <w:p w:rsidR="0043017B" w:rsidRPr="0043017B" w:rsidRDefault="0043017B" w:rsidP="00F5329D">
            <w:pPr>
              <w:spacing w:before="0" w:after="0" w:line="240" w:lineRule="auto"/>
              <w:ind w:hanging="403"/>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8836" w:type="dxa"/>
            <w:gridSpan w:val="9"/>
            <w:tcBorders>
              <w:top w:val="single" w:sz="8" w:space="0" w:color="auto"/>
              <w:left w:val="nil"/>
              <w:bottom w:val="single" w:sz="4" w:space="0" w:color="auto"/>
              <w:right w:val="nil"/>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color w:val="000000"/>
                <w:sz w:val="24"/>
                <w:szCs w:val="24"/>
                <w:lang w:eastAsia="ro-RO"/>
              </w:rPr>
            </w:pPr>
          </w:p>
          <w:p w:rsidR="0043017B" w:rsidRPr="0043017B" w:rsidRDefault="0043017B" w:rsidP="00F5329D">
            <w:pPr>
              <w:spacing w:before="0" w:after="0" w:line="240" w:lineRule="auto"/>
              <w:ind w:hanging="403"/>
              <w:jc w:val="center"/>
              <w:rPr>
                <w:rFonts w:ascii="Times New Roman" w:eastAsia="Times New Roman" w:hAnsi="Times New Roman" w:cs="Times New Roman"/>
                <w:color w:val="000000"/>
                <w:sz w:val="24"/>
                <w:szCs w:val="24"/>
                <w:lang w:eastAsia="ro-RO"/>
              </w:rPr>
            </w:pPr>
          </w:p>
          <w:p w:rsidR="0043017B" w:rsidRPr="0043017B" w:rsidRDefault="0043017B" w:rsidP="00F5329D">
            <w:pPr>
              <w:spacing w:before="0" w:after="0" w:line="240" w:lineRule="auto"/>
              <w:ind w:hanging="403"/>
              <w:jc w:val="center"/>
              <w:rPr>
                <w:rFonts w:ascii="Times New Roman" w:eastAsia="Times New Roman" w:hAnsi="Times New Roman" w:cs="Times New Roman"/>
                <w:color w:val="000000"/>
                <w:sz w:val="24"/>
                <w:szCs w:val="24"/>
                <w:lang w:eastAsia="ro-RO"/>
              </w:rPr>
            </w:pPr>
          </w:p>
          <w:p w:rsidR="0043017B" w:rsidRPr="0043017B" w:rsidRDefault="0043017B" w:rsidP="00F5329D">
            <w:pPr>
              <w:spacing w:before="0" w:after="0" w:line="240" w:lineRule="auto"/>
              <w:ind w:hanging="403"/>
              <w:jc w:val="center"/>
              <w:rPr>
                <w:rFonts w:ascii="Times New Roman" w:eastAsia="Times New Roman" w:hAnsi="Times New Roman" w:cs="Times New Roman"/>
                <w:color w:val="000000"/>
                <w:sz w:val="24"/>
                <w:szCs w:val="24"/>
                <w:lang w:eastAsia="ro-RO"/>
              </w:rPr>
            </w:pPr>
          </w:p>
          <w:p w:rsidR="0043017B" w:rsidRPr="0043017B" w:rsidRDefault="0043017B" w:rsidP="00F5329D">
            <w:pPr>
              <w:spacing w:before="0" w:after="0" w:line="240" w:lineRule="auto"/>
              <w:ind w:hanging="403"/>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в ВВП</w:t>
            </w:r>
          </w:p>
        </w:tc>
      </w:tr>
      <w:tr w:rsidR="0043017B" w:rsidRPr="0043017B" w:rsidTr="00F5329D">
        <w:trPr>
          <w:trHeight w:val="495"/>
        </w:trPr>
        <w:tc>
          <w:tcPr>
            <w:tcW w:w="4646" w:type="dxa"/>
            <w:gridSpan w:val="2"/>
            <w:noWrap/>
            <w:vAlign w:val="bottom"/>
            <w:hideMark/>
          </w:tcPr>
          <w:p w:rsidR="0043017B" w:rsidRPr="0043017B" w:rsidRDefault="0043017B" w:rsidP="00F5329D">
            <w:pPr>
              <w:spacing w:before="0" w:after="0" w:line="240" w:lineRule="auto"/>
              <w:ind w:firstLine="49"/>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lastRenderedPageBreak/>
              <w:t>Всего доходов и грантов</w:t>
            </w:r>
          </w:p>
        </w:tc>
        <w:tc>
          <w:tcPr>
            <w:tcW w:w="1580" w:type="dxa"/>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35,6</w:t>
            </w:r>
          </w:p>
        </w:tc>
        <w:tc>
          <w:tcPr>
            <w:tcW w:w="1611" w:type="dxa"/>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34,1</w:t>
            </w:r>
          </w:p>
        </w:tc>
        <w:tc>
          <w:tcPr>
            <w:tcW w:w="1689" w:type="dxa"/>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36,1</w:t>
            </w:r>
          </w:p>
        </w:tc>
        <w:tc>
          <w:tcPr>
            <w:tcW w:w="1283"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34,9</w:t>
            </w:r>
          </w:p>
        </w:tc>
        <w:tc>
          <w:tcPr>
            <w:tcW w:w="1286"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34,4</w:t>
            </w:r>
          </w:p>
        </w:tc>
        <w:tc>
          <w:tcPr>
            <w:tcW w:w="1387"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33,9</w:t>
            </w:r>
          </w:p>
        </w:tc>
      </w:tr>
      <w:tr w:rsidR="0043017B" w:rsidRPr="0043017B" w:rsidTr="00F5329D">
        <w:trPr>
          <w:trHeight w:val="300"/>
        </w:trPr>
        <w:tc>
          <w:tcPr>
            <w:tcW w:w="4646" w:type="dxa"/>
            <w:gridSpan w:val="2"/>
            <w:noWrap/>
            <w:vAlign w:val="bottom"/>
            <w:hideMark/>
          </w:tcPr>
          <w:p w:rsidR="0043017B" w:rsidRPr="0043017B" w:rsidRDefault="0043017B" w:rsidP="00F5329D">
            <w:pPr>
              <w:spacing w:before="0" w:after="0" w:line="240" w:lineRule="auto"/>
              <w:ind w:firstLine="49"/>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Налоги и сборы </w:t>
            </w:r>
          </w:p>
        </w:tc>
        <w:tc>
          <w:tcPr>
            <w:tcW w:w="1580" w:type="dxa"/>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31,6</w:t>
            </w:r>
          </w:p>
        </w:tc>
        <w:tc>
          <w:tcPr>
            <w:tcW w:w="1611" w:type="dxa"/>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31,5</w:t>
            </w:r>
          </w:p>
        </w:tc>
        <w:tc>
          <w:tcPr>
            <w:tcW w:w="1689" w:type="dxa"/>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32,6</w:t>
            </w:r>
          </w:p>
        </w:tc>
        <w:tc>
          <w:tcPr>
            <w:tcW w:w="1283"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32,3</w:t>
            </w:r>
          </w:p>
        </w:tc>
        <w:tc>
          <w:tcPr>
            <w:tcW w:w="1286"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32,1</w:t>
            </w:r>
          </w:p>
        </w:tc>
        <w:tc>
          <w:tcPr>
            <w:tcW w:w="1387"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32,0</w:t>
            </w:r>
          </w:p>
        </w:tc>
      </w:tr>
      <w:tr w:rsidR="0043017B" w:rsidRPr="0043017B" w:rsidTr="00F5329D">
        <w:trPr>
          <w:trHeight w:val="300"/>
        </w:trPr>
        <w:tc>
          <w:tcPr>
            <w:tcW w:w="1192" w:type="dxa"/>
            <w:noWrap/>
            <w:vAlign w:val="bottom"/>
            <w:hideMark/>
          </w:tcPr>
          <w:p w:rsidR="0043017B" w:rsidRPr="0043017B" w:rsidRDefault="0043017B" w:rsidP="00F5329D">
            <w:pPr>
              <w:spacing w:before="0" w:after="0" w:line="240" w:lineRule="auto"/>
              <w:ind w:firstLine="49"/>
              <w:rPr>
                <w:rFonts w:ascii="Times New Roman" w:eastAsia="Calibri" w:hAnsi="Times New Roman" w:cs="Times New Roman"/>
                <w:sz w:val="24"/>
                <w:szCs w:val="24"/>
              </w:rPr>
            </w:pPr>
          </w:p>
        </w:tc>
        <w:tc>
          <w:tcPr>
            <w:tcW w:w="3454" w:type="dxa"/>
            <w:vAlign w:val="center"/>
            <w:hideMark/>
          </w:tcPr>
          <w:p w:rsidR="0043017B" w:rsidRPr="0043017B" w:rsidRDefault="0043017B" w:rsidP="00F5329D">
            <w:pPr>
              <w:spacing w:before="0" w:after="0" w:line="240" w:lineRule="auto"/>
              <w:ind w:firstLine="49"/>
              <w:jc w:val="left"/>
              <w:rPr>
                <w:rFonts w:ascii="Times New Roman" w:eastAsia="Times New Roman" w:hAnsi="Times New Roman" w:cs="Times New Roman"/>
                <w:iCs/>
                <w:color w:val="000000"/>
                <w:sz w:val="24"/>
                <w:szCs w:val="24"/>
                <w:lang w:eastAsia="ro-RO"/>
              </w:rPr>
            </w:pPr>
            <w:r w:rsidRPr="0043017B">
              <w:rPr>
                <w:rFonts w:ascii="Times New Roman" w:eastAsia="Times New Roman" w:hAnsi="Times New Roman" w:cs="Times New Roman"/>
                <w:iCs/>
                <w:color w:val="000000"/>
                <w:sz w:val="24"/>
                <w:szCs w:val="24"/>
                <w:lang w:eastAsia="ro-RO"/>
              </w:rPr>
              <w:t xml:space="preserve">Налог на доходы физических лиц </w:t>
            </w:r>
          </w:p>
        </w:tc>
        <w:tc>
          <w:tcPr>
            <w:tcW w:w="1580" w:type="dxa"/>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2,2</w:t>
            </w:r>
          </w:p>
        </w:tc>
        <w:tc>
          <w:tcPr>
            <w:tcW w:w="1611" w:type="dxa"/>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2,4</w:t>
            </w:r>
          </w:p>
        </w:tc>
        <w:tc>
          <w:tcPr>
            <w:tcW w:w="1689" w:type="dxa"/>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2,3</w:t>
            </w:r>
          </w:p>
        </w:tc>
        <w:tc>
          <w:tcPr>
            <w:tcW w:w="1283"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2,4</w:t>
            </w:r>
          </w:p>
        </w:tc>
        <w:tc>
          <w:tcPr>
            <w:tcW w:w="1286"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2,4</w:t>
            </w:r>
          </w:p>
        </w:tc>
        <w:tc>
          <w:tcPr>
            <w:tcW w:w="1387"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2,4</w:t>
            </w:r>
          </w:p>
        </w:tc>
      </w:tr>
      <w:tr w:rsidR="0043017B" w:rsidRPr="0043017B" w:rsidTr="00F5329D">
        <w:trPr>
          <w:trHeight w:val="300"/>
        </w:trPr>
        <w:tc>
          <w:tcPr>
            <w:tcW w:w="1192" w:type="dxa"/>
            <w:noWrap/>
            <w:vAlign w:val="bottom"/>
            <w:hideMark/>
          </w:tcPr>
          <w:p w:rsidR="0043017B" w:rsidRPr="0043017B" w:rsidRDefault="0043017B" w:rsidP="00F5329D">
            <w:pPr>
              <w:spacing w:before="0" w:after="0" w:line="240" w:lineRule="auto"/>
              <w:ind w:firstLine="49"/>
              <w:rPr>
                <w:rFonts w:ascii="Times New Roman" w:eastAsia="Calibri" w:hAnsi="Times New Roman" w:cs="Times New Roman"/>
                <w:sz w:val="24"/>
                <w:szCs w:val="24"/>
              </w:rPr>
            </w:pPr>
          </w:p>
        </w:tc>
        <w:tc>
          <w:tcPr>
            <w:tcW w:w="3454" w:type="dxa"/>
            <w:vAlign w:val="center"/>
            <w:hideMark/>
          </w:tcPr>
          <w:p w:rsidR="0043017B" w:rsidRPr="0043017B" w:rsidRDefault="0043017B" w:rsidP="00F5329D">
            <w:pPr>
              <w:spacing w:before="0" w:after="0" w:line="240" w:lineRule="auto"/>
              <w:ind w:firstLine="49"/>
              <w:jc w:val="left"/>
              <w:rPr>
                <w:rFonts w:ascii="Times New Roman" w:eastAsia="Times New Roman" w:hAnsi="Times New Roman" w:cs="Times New Roman"/>
                <w:iCs/>
                <w:color w:val="000000"/>
                <w:sz w:val="24"/>
                <w:szCs w:val="24"/>
                <w:lang w:eastAsia="ro-RO"/>
              </w:rPr>
            </w:pPr>
            <w:r w:rsidRPr="0043017B">
              <w:rPr>
                <w:rFonts w:ascii="Times New Roman" w:eastAsia="Times New Roman" w:hAnsi="Times New Roman" w:cs="Times New Roman"/>
                <w:iCs/>
                <w:color w:val="000000"/>
                <w:sz w:val="24"/>
                <w:szCs w:val="24"/>
                <w:lang w:eastAsia="ro-RO"/>
              </w:rPr>
              <w:t xml:space="preserve">Налог на доходы юридических лиц </w:t>
            </w:r>
          </w:p>
        </w:tc>
        <w:tc>
          <w:tcPr>
            <w:tcW w:w="1580" w:type="dxa"/>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2,3</w:t>
            </w:r>
          </w:p>
        </w:tc>
        <w:tc>
          <w:tcPr>
            <w:tcW w:w="1611" w:type="dxa"/>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2,5</w:t>
            </w:r>
          </w:p>
        </w:tc>
        <w:tc>
          <w:tcPr>
            <w:tcW w:w="1689" w:type="dxa"/>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2,5</w:t>
            </w:r>
          </w:p>
        </w:tc>
        <w:tc>
          <w:tcPr>
            <w:tcW w:w="1283"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2,7</w:t>
            </w:r>
          </w:p>
        </w:tc>
        <w:tc>
          <w:tcPr>
            <w:tcW w:w="1286"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2,7</w:t>
            </w:r>
          </w:p>
        </w:tc>
        <w:tc>
          <w:tcPr>
            <w:tcW w:w="1387"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2,7</w:t>
            </w:r>
          </w:p>
        </w:tc>
      </w:tr>
      <w:tr w:rsidR="0043017B" w:rsidRPr="0043017B" w:rsidTr="00F5329D">
        <w:trPr>
          <w:trHeight w:val="300"/>
        </w:trPr>
        <w:tc>
          <w:tcPr>
            <w:tcW w:w="1192" w:type="dxa"/>
            <w:noWrap/>
            <w:vAlign w:val="bottom"/>
            <w:hideMark/>
          </w:tcPr>
          <w:p w:rsidR="0043017B" w:rsidRPr="0043017B" w:rsidRDefault="0043017B" w:rsidP="00F5329D">
            <w:pPr>
              <w:spacing w:before="0" w:after="0" w:line="240" w:lineRule="auto"/>
              <w:ind w:firstLine="49"/>
              <w:rPr>
                <w:rFonts w:ascii="Times New Roman" w:eastAsia="Calibri" w:hAnsi="Times New Roman" w:cs="Times New Roman"/>
                <w:sz w:val="24"/>
                <w:szCs w:val="24"/>
              </w:rPr>
            </w:pPr>
          </w:p>
        </w:tc>
        <w:tc>
          <w:tcPr>
            <w:tcW w:w="3454" w:type="dxa"/>
            <w:vAlign w:val="center"/>
            <w:hideMark/>
          </w:tcPr>
          <w:p w:rsidR="0043017B" w:rsidRPr="0043017B" w:rsidRDefault="0043017B" w:rsidP="00F5329D">
            <w:pPr>
              <w:spacing w:before="0" w:after="0" w:line="240" w:lineRule="auto"/>
              <w:ind w:firstLine="49"/>
              <w:jc w:val="left"/>
              <w:rPr>
                <w:rFonts w:ascii="Times New Roman" w:eastAsia="Times New Roman" w:hAnsi="Times New Roman" w:cs="Times New Roman"/>
                <w:iCs/>
                <w:color w:val="000000"/>
                <w:sz w:val="24"/>
                <w:szCs w:val="24"/>
                <w:lang w:eastAsia="ro-RO"/>
              </w:rPr>
            </w:pPr>
            <w:r w:rsidRPr="0043017B">
              <w:rPr>
                <w:rFonts w:ascii="Times New Roman" w:eastAsia="Times New Roman" w:hAnsi="Times New Roman" w:cs="Times New Roman"/>
                <w:iCs/>
                <w:color w:val="000000"/>
                <w:sz w:val="24"/>
                <w:szCs w:val="24"/>
                <w:lang w:eastAsia="ro-RO"/>
              </w:rPr>
              <w:t xml:space="preserve"> Налог на добавленную стоимость </w:t>
            </w:r>
          </w:p>
        </w:tc>
        <w:tc>
          <w:tcPr>
            <w:tcW w:w="1580" w:type="dxa"/>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11,2</w:t>
            </w:r>
          </w:p>
        </w:tc>
        <w:tc>
          <w:tcPr>
            <w:tcW w:w="1611" w:type="dxa"/>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10,8</w:t>
            </w:r>
          </w:p>
        </w:tc>
        <w:tc>
          <w:tcPr>
            <w:tcW w:w="1689" w:type="dxa"/>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11,2</w:t>
            </w:r>
          </w:p>
        </w:tc>
        <w:tc>
          <w:tcPr>
            <w:tcW w:w="1283"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11,2</w:t>
            </w:r>
          </w:p>
        </w:tc>
        <w:tc>
          <w:tcPr>
            <w:tcW w:w="1286"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11,1</w:t>
            </w:r>
          </w:p>
        </w:tc>
        <w:tc>
          <w:tcPr>
            <w:tcW w:w="1387"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11,1</w:t>
            </w:r>
          </w:p>
        </w:tc>
      </w:tr>
      <w:tr w:rsidR="0043017B" w:rsidRPr="0043017B" w:rsidTr="00F5329D">
        <w:trPr>
          <w:trHeight w:val="300"/>
        </w:trPr>
        <w:tc>
          <w:tcPr>
            <w:tcW w:w="1192" w:type="dxa"/>
            <w:noWrap/>
            <w:vAlign w:val="bottom"/>
            <w:hideMark/>
          </w:tcPr>
          <w:p w:rsidR="0043017B" w:rsidRPr="0043017B" w:rsidRDefault="0043017B" w:rsidP="00F5329D">
            <w:pPr>
              <w:spacing w:before="0" w:after="0" w:line="240" w:lineRule="auto"/>
              <w:ind w:firstLine="49"/>
              <w:rPr>
                <w:rFonts w:ascii="Times New Roman" w:eastAsia="Calibri" w:hAnsi="Times New Roman" w:cs="Times New Roman"/>
                <w:sz w:val="24"/>
                <w:szCs w:val="24"/>
              </w:rPr>
            </w:pPr>
          </w:p>
        </w:tc>
        <w:tc>
          <w:tcPr>
            <w:tcW w:w="3454" w:type="dxa"/>
            <w:vAlign w:val="center"/>
            <w:hideMark/>
          </w:tcPr>
          <w:p w:rsidR="0043017B" w:rsidRPr="0043017B" w:rsidRDefault="0043017B" w:rsidP="00F5329D">
            <w:pPr>
              <w:spacing w:before="0" w:after="0" w:line="240" w:lineRule="auto"/>
              <w:ind w:firstLine="49"/>
              <w:jc w:val="left"/>
              <w:rPr>
                <w:rFonts w:ascii="Times New Roman" w:eastAsia="Times New Roman" w:hAnsi="Times New Roman" w:cs="Times New Roman"/>
                <w:iCs/>
                <w:color w:val="000000"/>
                <w:sz w:val="24"/>
                <w:szCs w:val="24"/>
                <w:lang w:eastAsia="ro-RO"/>
              </w:rPr>
            </w:pPr>
            <w:r w:rsidRPr="0043017B">
              <w:rPr>
                <w:rFonts w:ascii="Times New Roman" w:eastAsia="Times New Roman" w:hAnsi="Times New Roman" w:cs="Times New Roman"/>
                <w:iCs/>
                <w:color w:val="000000"/>
                <w:sz w:val="24"/>
                <w:szCs w:val="24"/>
                <w:lang w:eastAsia="ro-RO"/>
              </w:rPr>
              <w:t xml:space="preserve"> Акцизы </w:t>
            </w:r>
          </w:p>
        </w:tc>
        <w:tc>
          <w:tcPr>
            <w:tcW w:w="1580" w:type="dxa"/>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3,1</w:t>
            </w:r>
          </w:p>
        </w:tc>
        <w:tc>
          <w:tcPr>
            <w:tcW w:w="1611" w:type="dxa"/>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3,4</w:t>
            </w:r>
          </w:p>
        </w:tc>
        <w:tc>
          <w:tcPr>
            <w:tcW w:w="1689" w:type="dxa"/>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3,6</w:t>
            </w:r>
          </w:p>
        </w:tc>
        <w:tc>
          <w:tcPr>
            <w:tcW w:w="1283"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3,5</w:t>
            </w:r>
          </w:p>
        </w:tc>
        <w:tc>
          <w:tcPr>
            <w:tcW w:w="1286"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3,5</w:t>
            </w:r>
          </w:p>
        </w:tc>
        <w:tc>
          <w:tcPr>
            <w:tcW w:w="1387"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3,5</w:t>
            </w:r>
          </w:p>
        </w:tc>
      </w:tr>
      <w:tr w:rsidR="0043017B" w:rsidRPr="0043017B" w:rsidTr="00F5329D">
        <w:trPr>
          <w:trHeight w:val="600"/>
        </w:trPr>
        <w:tc>
          <w:tcPr>
            <w:tcW w:w="1192" w:type="dxa"/>
            <w:noWrap/>
            <w:vAlign w:val="bottom"/>
            <w:hideMark/>
          </w:tcPr>
          <w:p w:rsidR="0043017B" w:rsidRPr="0043017B" w:rsidRDefault="0043017B" w:rsidP="00F5329D">
            <w:pPr>
              <w:spacing w:before="0" w:after="0" w:line="240" w:lineRule="auto"/>
              <w:ind w:firstLine="49"/>
              <w:rPr>
                <w:rFonts w:ascii="Times New Roman" w:eastAsia="Calibri" w:hAnsi="Times New Roman" w:cs="Times New Roman"/>
                <w:sz w:val="24"/>
                <w:szCs w:val="24"/>
              </w:rPr>
            </w:pPr>
          </w:p>
        </w:tc>
        <w:tc>
          <w:tcPr>
            <w:tcW w:w="3454" w:type="dxa"/>
            <w:vAlign w:val="center"/>
            <w:hideMark/>
          </w:tcPr>
          <w:p w:rsidR="0043017B" w:rsidRPr="0043017B" w:rsidRDefault="0043017B" w:rsidP="00F5329D">
            <w:pPr>
              <w:spacing w:before="0" w:after="0" w:line="240" w:lineRule="auto"/>
              <w:ind w:firstLine="49"/>
              <w:jc w:val="left"/>
              <w:rPr>
                <w:rFonts w:ascii="Times New Roman" w:eastAsia="Times New Roman" w:hAnsi="Times New Roman" w:cs="Times New Roman"/>
                <w:iCs/>
                <w:color w:val="000000"/>
                <w:sz w:val="24"/>
                <w:szCs w:val="24"/>
                <w:lang w:eastAsia="ro-RO"/>
              </w:rPr>
            </w:pPr>
            <w:r w:rsidRPr="0043017B">
              <w:rPr>
                <w:rFonts w:ascii="Times New Roman" w:eastAsia="Times New Roman" w:hAnsi="Times New Roman" w:cs="Times New Roman"/>
                <w:iCs/>
                <w:color w:val="000000"/>
                <w:sz w:val="24"/>
                <w:szCs w:val="24"/>
                <w:lang w:eastAsia="ro-RO"/>
              </w:rPr>
              <w:t>Налоги на международную торговлю и внешние операции</w:t>
            </w:r>
          </w:p>
        </w:tc>
        <w:tc>
          <w:tcPr>
            <w:tcW w:w="1580" w:type="dxa"/>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1,1</w:t>
            </w:r>
          </w:p>
        </w:tc>
        <w:tc>
          <w:tcPr>
            <w:tcW w:w="1611" w:type="dxa"/>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1,1</w:t>
            </w:r>
          </w:p>
        </w:tc>
        <w:tc>
          <w:tcPr>
            <w:tcW w:w="1689" w:type="dxa"/>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0,9</w:t>
            </w:r>
          </w:p>
        </w:tc>
        <w:tc>
          <w:tcPr>
            <w:tcW w:w="1283"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0,9</w:t>
            </w:r>
          </w:p>
        </w:tc>
        <w:tc>
          <w:tcPr>
            <w:tcW w:w="1286"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0,9</w:t>
            </w:r>
          </w:p>
        </w:tc>
        <w:tc>
          <w:tcPr>
            <w:tcW w:w="1387"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0,9</w:t>
            </w:r>
          </w:p>
        </w:tc>
      </w:tr>
      <w:tr w:rsidR="0043017B" w:rsidRPr="0043017B" w:rsidTr="00F5329D">
        <w:trPr>
          <w:trHeight w:val="300"/>
        </w:trPr>
        <w:tc>
          <w:tcPr>
            <w:tcW w:w="1192" w:type="dxa"/>
            <w:noWrap/>
            <w:vAlign w:val="bottom"/>
            <w:hideMark/>
          </w:tcPr>
          <w:p w:rsidR="0043017B" w:rsidRPr="0043017B" w:rsidRDefault="0043017B" w:rsidP="00F5329D">
            <w:pPr>
              <w:spacing w:before="0" w:after="0" w:line="240" w:lineRule="auto"/>
              <w:ind w:firstLine="49"/>
              <w:rPr>
                <w:rFonts w:ascii="Times New Roman" w:eastAsia="Calibri" w:hAnsi="Times New Roman" w:cs="Times New Roman"/>
                <w:sz w:val="24"/>
                <w:szCs w:val="24"/>
              </w:rPr>
            </w:pPr>
          </w:p>
        </w:tc>
        <w:tc>
          <w:tcPr>
            <w:tcW w:w="3454" w:type="dxa"/>
            <w:vAlign w:val="center"/>
            <w:hideMark/>
          </w:tcPr>
          <w:p w:rsidR="0043017B" w:rsidRPr="0043017B" w:rsidRDefault="0043017B" w:rsidP="00F5329D">
            <w:pPr>
              <w:spacing w:before="0" w:after="0" w:line="240" w:lineRule="auto"/>
              <w:ind w:firstLine="49"/>
              <w:jc w:val="left"/>
              <w:rPr>
                <w:rFonts w:ascii="Times New Roman" w:eastAsia="Times New Roman" w:hAnsi="Times New Roman" w:cs="Times New Roman"/>
                <w:iCs/>
                <w:color w:val="000000"/>
                <w:sz w:val="24"/>
                <w:szCs w:val="24"/>
                <w:lang w:eastAsia="ro-RO"/>
              </w:rPr>
            </w:pPr>
            <w:r w:rsidRPr="0043017B">
              <w:rPr>
                <w:rFonts w:ascii="Times New Roman" w:eastAsia="Times New Roman" w:hAnsi="Times New Roman" w:cs="Times New Roman"/>
                <w:iCs/>
                <w:color w:val="000000"/>
                <w:sz w:val="24"/>
                <w:szCs w:val="24"/>
                <w:lang w:eastAsia="ro-RO"/>
              </w:rPr>
              <w:t>Налоги на собственность</w:t>
            </w:r>
          </w:p>
        </w:tc>
        <w:tc>
          <w:tcPr>
            <w:tcW w:w="1580" w:type="dxa"/>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0,3</w:t>
            </w:r>
          </w:p>
        </w:tc>
        <w:tc>
          <w:tcPr>
            <w:tcW w:w="1611" w:type="dxa"/>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0,3</w:t>
            </w:r>
          </w:p>
        </w:tc>
        <w:tc>
          <w:tcPr>
            <w:tcW w:w="1689" w:type="dxa"/>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0,4</w:t>
            </w:r>
          </w:p>
        </w:tc>
        <w:tc>
          <w:tcPr>
            <w:tcW w:w="1283"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0,3</w:t>
            </w:r>
          </w:p>
        </w:tc>
        <w:tc>
          <w:tcPr>
            <w:tcW w:w="1286"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0,3</w:t>
            </w:r>
          </w:p>
        </w:tc>
        <w:tc>
          <w:tcPr>
            <w:tcW w:w="1387"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0,3</w:t>
            </w:r>
          </w:p>
        </w:tc>
      </w:tr>
      <w:tr w:rsidR="0043017B" w:rsidRPr="0043017B" w:rsidTr="00F5329D">
        <w:trPr>
          <w:trHeight w:val="900"/>
        </w:trPr>
        <w:tc>
          <w:tcPr>
            <w:tcW w:w="1192" w:type="dxa"/>
            <w:noWrap/>
            <w:vAlign w:val="bottom"/>
            <w:hideMark/>
          </w:tcPr>
          <w:p w:rsidR="0043017B" w:rsidRPr="0043017B" w:rsidRDefault="0043017B" w:rsidP="00F5329D">
            <w:pPr>
              <w:spacing w:before="0" w:after="0" w:line="240" w:lineRule="auto"/>
              <w:ind w:firstLine="49"/>
              <w:rPr>
                <w:rFonts w:ascii="Times New Roman" w:eastAsia="Calibri" w:hAnsi="Times New Roman" w:cs="Times New Roman"/>
                <w:sz w:val="24"/>
                <w:szCs w:val="24"/>
              </w:rPr>
            </w:pPr>
          </w:p>
        </w:tc>
        <w:tc>
          <w:tcPr>
            <w:tcW w:w="3454" w:type="dxa"/>
            <w:vAlign w:val="center"/>
            <w:hideMark/>
          </w:tcPr>
          <w:p w:rsidR="0043017B" w:rsidRPr="0043017B" w:rsidRDefault="0043017B" w:rsidP="00F5329D">
            <w:pPr>
              <w:spacing w:before="0" w:after="0" w:line="240" w:lineRule="auto"/>
              <w:ind w:firstLine="49"/>
              <w:jc w:val="left"/>
              <w:rPr>
                <w:rFonts w:ascii="Times New Roman" w:eastAsia="Times New Roman" w:hAnsi="Times New Roman" w:cs="Times New Roman"/>
                <w:iCs/>
                <w:color w:val="000000"/>
                <w:sz w:val="24"/>
                <w:szCs w:val="24"/>
                <w:lang w:eastAsia="ro-RO"/>
              </w:rPr>
            </w:pPr>
            <w:r w:rsidRPr="0043017B">
              <w:rPr>
                <w:rFonts w:ascii="Times New Roman" w:eastAsia="Times New Roman" w:hAnsi="Times New Roman" w:cs="Times New Roman"/>
                <w:iCs/>
                <w:color w:val="000000"/>
                <w:sz w:val="24"/>
                <w:szCs w:val="24"/>
                <w:lang w:eastAsia="ro-RO"/>
              </w:rPr>
              <w:t>Взносы обязательного государственного социального страхования</w:t>
            </w:r>
          </w:p>
        </w:tc>
        <w:tc>
          <w:tcPr>
            <w:tcW w:w="1580" w:type="dxa"/>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7,6</w:t>
            </w:r>
          </w:p>
        </w:tc>
        <w:tc>
          <w:tcPr>
            <w:tcW w:w="1611" w:type="dxa"/>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7,4</w:t>
            </w:r>
          </w:p>
        </w:tc>
        <w:tc>
          <w:tcPr>
            <w:tcW w:w="1689" w:type="dxa"/>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8,0</w:t>
            </w:r>
          </w:p>
        </w:tc>
        <w:tc>
          <w:tcPr>
            <w:tcW w:w="1283"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7,8</w:t>
            </w:r>
          </w:p>
        </w:tc>
        <w:tc>
          <w:tcPr>
            <w:tcW w:w="1286"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7,8</w:t>
            </w:r>
          </w:p>
        </w:tc>
        <w:tc>
          <w:tcPr>
            <w:tcW w:w="1387"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7,8</w:t>
            </w:r>
          </w:p>
        </w:tc>
      </w:tr>
      <w:tr w:rsidR="0043017B" w:rsidRPr="0043017B" w:rsidTr="00F5329D">
        <w:trPr>
          <w:trHeight w:val="600"/>
        </w:trPr>
        <w:tc>
          <w:tcPr>
            <w:tcW w:w="1192" w:type="dxa"/>
            <w:noWrap/>
            <w:vAlign w:val="bottom"/>
            <w:hideMark/>
          </w:tcPr>
          <w:p w:rsidR="0043017B" w:rsidRPr="0043017B" w:rsidRDefault="0043017B" w:rsidP="00F5329D">
            <w:pPr>
              <w:spacing w:before="0" w:after="0" w:line="240" w:lineRule="auto"/>
              <w:ind w:firstLine="49"/>
              <w:rPr>
                <w:rFonts w:ascii="Times New Roman" w:eastAsia="Calibri" w:hAnsi="Times New Roman" w:cs="Times New Roman"/>
                <w:sz w:val="24"/>
                <w:szCs w:val="24"/>
              </w:rPr>
            </w:pPr>
          </w:p>
        </w:tc>
        <w:tc>
          <w:tcPr>
            <w:tcW w:w="3454" w:type="dxa"/>
            <w:vAlign w:val="center"/>
            <w:hideMark/>
          </w:tcPr>
          <w:p w:rsidR="0043017B" w:rsidRPr="0043017B" w:rsidRDefault="0043017B" w:rsidP="00F5329D">
            <w:pPr>
              <w:spacing w:before="0" w:after="0" w:line="240" w:lineRule="auto"/>
              <w:ind w:firstLine="49"/>
              <w:jc w:val="left"/>
              <w:rPr>
                <w:rFonts w:ascii="Times New Roman" w:eastAsia="Times New Roman" w:hAnsi="Times New Roman" w:cs="Times New Roman"/>
                <w:iCs/>
                <w:color w:val="000000"/>
                <w:sz w:val="24"/>
                <w:szCs w:val="24"/>
                <w:lang w:eastAsia="ro-RO"/>
              </w:rPr>
            </w:pPr>
            <w:r w:rsidRPr="0043017B">
              <w:rPr>
                <w:rFonts w:ascii="Times New Roman" w:eastAsia="Times New Roman" w:hAnsi="Times New Roman" w:cs="Times New Roman"/>
                <w:iCs/>
                <w:color w:val="000000"/>
                <w:sz w:val="24"/>
                <w:szCs w:val="24"/>
                <w:lang w:eastAsia="ro-RO"/>
              </w:rPr>
              <w:t>Взносы обязательного медицинского страхования</w:t>
            </w:r>
          </w:p>
        </w:tc>
        <w:tc>
          <w:tcPr>
            <w:tcW w:w="1580" w:type="dxa"/>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2,3</w:t>
            </w:r>
          </w:p>
        </w:tc>
        <w:tc>
          <w:tcPr>
            <w:tcW w:w="1611" w:type="dxa"/>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2,4</w:t>
            </w:r>
          </w:p>
        </w:tc>
        <w:tc>
          <w:tcPr>
            <w:tcW w:w="1689" w:type="dxa"/>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2,5</w:t>
            </w:r>
          </w:p>
        </w:tc>
        <w:tc>
          <w:tcPr>
            <w:tcW w:w="1283"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2,5</w:t>
            </w:r>
          </w:p>
        </w:tc>
        <w:tc>
          <w:tcPr>
            <w:tcW w:w="1286"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2,5</w:t>
            </w:r>
          </w:p>
        </w:tc>
        <w:tc>
          <w:tcPr>
            <w:tcW w:w="1387"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2,4</w:t>
            </w:r>
          </w:p>
        </w:tc>
      </w:tr>
      <w:tr w:rsidR="0043017B" w:rsidRPr="0043017B" w:rsidTr="00F5329D">
        <w:trPr>
          <w:trHeight w:val="300"/>
        </w:trPr>
        <w:tc>
          <w:tcPr>
            <w:tcW w:w="1192" w:type="dxa"/>
            <w:noWrap/>
            <w:vAlign w:val="bottom"/>
            <w:hideMark/>
          </w:tcPr>
          <w:p w:rsidR="0043017B" w:rsidRPr="0043017B" w:rsidRDefault="0043017B" w:rsidP="00F5329D">
            <w:pPr>
              <w:spacing w:before="0" w:after="0" w:line="240" w:lineRule="auto"/>
              <w:ind w:firstLine="49"/>
              <w:rPr>
                <w:rFonts w:ascii="Times New Roman" w:eastAsia="Calibri" w:hAnsi="Times New Roman" w:cs="Times New Roman"/>
                <w:sz w:val="24"/>
                <w:szCs w:val="24"/>
              </w:rPr>
            </w:pPr>
          </w:p>
        </w:tc>
        <w:tc>
          <w:tcPr>
            <w:tcW w:w="3454" w:type="dxa"/>
            <w:vAlign w:val="center"/>
            <w:hideMark/>
          </w:tcPr>
          <w:p w:rsidR="0043017B" w:rsidRPr="0043017B" w:rsidRDefault="0043017B" w:rsidP="00F5329D">
            <w:pPr>
              <w:spacing w:before="0" w:after="0" w:line="240" w:lineRule="auto"/>
              <w:ind w:firstLine="49"/>
              <w:jc w:val="left"/>
              <w:rPr>
                <w:rFonts w:ascii="Times New Roman" w:eastAsia="Times New Roman" w:hAnsi="Times New Roman" w:cs="Times New Roman"/>
                <w:iCs/>
                <w:color w:val="000000"/>
                <w:sz w:val="24"/>
                <w:szCs w:val="24"/>
                <w:lang w:eastAsia="ro-RO"/>
              </w:rPr>
            </w:pPr>
            <w:r w:rsidRPr="0043017B">
              <w:rPr>
                <w:rFonts w:ascii="Times New Roman" w:eastAsia="Times New Roman" w:hAnsi="Times New Roman" w:cs="Times New Roman"/>
                <w:iCs/>
                <w:color w:val="000000"/>
                <w:sz w:val="24"/>
                <w:szCs w:val="24"/>
                <w:lang w:eastAsia="ro-RO"/>
              </w:rPr>
              <w:t>Прочие налоги и сборы</w:t>
            </w:r>
          </w:p>
        </w:tc>
        <w:tc>
          <w:tcPr>
            <w:tcW w:w="1580" w:type="dxa"/>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1,5</w:t>
            </w:r>
          </w:p>
        </w:tc>
        <w:tc>
          <w:tcPr>
            <w:tcW w:w="1611" w:type="dxa"/>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1,3</w:t>
            </w:r>
          </w:p>
        </w:tc>
        <w:tc>
          <w:tcPr>
            <w:tcW w:w="1689" w:type="dxa"/>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1,2</w:t>
            </w:r>
          </w:p>
        </w:tc>
        <w:tc>
          <w:tcPr>
            <w:tcW w:w="1283"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1,1</w:t>
            </w:r>
          </w:p>
        </w:tc>
        <w:tc>
          <w:tcPr>
            <w:tcW w:w="1286"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1,0</w:t>
            </w:r>
          </w:p>
        </w:tc>
        <w:tc>
          <w:tcPr>
            <w:tcW w:w="1387"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0,9</w:t>
            </w:r>
          </w:p>
        </w:tc>
      </w:tr>
      <w:tr w:rsidR="0043017B" w:rsidRPr="0043017B" w:rsidTr="00F5329D">
        <w:trPr>
          <w:trHeight w:val="300"/>
        </w:trPr>
        <w:tc>
          <w:tcPr>
            <w:tcW w:w="4646" w:type="dxa"/>
            <w:gridSpan w:val="2"/>
            <w:noWrap/>
            <w:vAlign w:val="bottom"/>
            <w:hideMark/>
          </w:tcPr>
          <w:p w:rsidR="0043017B" w:rsidRPr="0043017B" w:rsidRDefault="0043017B" w:rsidP="00F5329D">
            <w:pPr>
              <w:spacing w:before="0" w:after="0" w:line="240" w:lineRule="auto"/>
              <w:ind w:firstLine="49"/>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Прочие доходы</w:t>
            </w:r>
          </w:p>
        </w:tc>
        <w:tc>
          <w:tcPr>
            <w:tcW w:w="1580" w:type="dxa"/>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2,5</w:t>
            </w:r>
          </w:p>
        </w:tc>
        <w:tc>
          <w:tcPr>
            <w:tcW w:w="1611" w:type="dxa"/>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1,5</w:t>
            </w:r>
          </w:p>
        </w:tc>
        <w:tc>
          <w:tcPr>
            <w:tcW w:w="1689" w:type="dxa"/>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1,5</w:t>
            </w:r>
          </w:p>
        </w:tc>
        <w:tc>
          <w:tcPr>
            <w:tcW w:w="1283"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1,3</w:t>
            </w:r>
          </w:p>
        </w:tc>
        <w:tc>
          <w:tcPr>
            <w:tcW w:w="1286"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1,6</w:t>
            </w:r>
          </w:p>
        </w:tc>
        <w:tc>
          <w:tcPr>
            <w:tcW w:w="1387"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1,4</w:t>
            </w:r>
          </w:p>
        </w:tc>
      </w:tr>
      <w:tr w:rsidR="0043017B" w:rsidRPr="0043017B" w:rsidTr="00F5329D">
        <w:trPr>
          <w:trHeight w:val="315"/>
        </w:trPr>
        <w:tc>
          <w:tcPr>
            <w:tcW w:w="1192" w:type="dxa"/>
            <w:tcBorders>
              <w:top w:val="nil"/>
              <w:left w:val="nil"/>
              <w:bottom w:val="single" w:sz="8" w:space="0" w:color="auto"/>
              <w:right w:val="nil"/>
            </w:tcBorders>
            <w:shd w:val="clear" w:color="auto" w:fill="FFFFFF"/>
            <w:noWrap/>
            <w:vAlign w:val="bottom"/>
            <w:hideMark/>
          </w:tcPr>
          <w:p w:rsidR="0043017B" w:rsidRPr="0043017B" w:rsidRDefault="0043017B" w:rsidP="00F5329D">
            <w:pPr>
              <w:spacing w:before="0" w:after="0" w:line="240" w:lineRule="auto"/>
              <w:ind w:right="-191" w:firstLine="49"/>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Гранты</w:t>
            </w:r>
          </w:p>
        </w:tc>
        <w:tc>
          <w:tcPr>
            <w:tcW w:w="3454"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firstLine="49"/>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1580"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1,6</w:t>
            </w:r>
          </w:p>
        </w:tc>
        <w:tc>
          <w:tcPr>
            <w:tcW w:w="1611"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1,0</w:t>
            </w:r>
          </w:p>
        </w:tc>
        <w:tc>
          <w:tcPr>
            <w:tcW w:w="1689"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2,1</w:t>
            </w:r>
          </w:p>
        </w:tc>
        <w:tc>
          <w:tcPr>
            <w:tcW w:w="1283" w:type="dxa"/>
            <w:gridSpan w:val="2"/>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1,3</w:t>
            </w:r>
          </w:p>
        </w:tc>
        <w:tc>
          <w:tcPr>
            <w:tcW w:w="1286" w:type="dxa"/>
            <w:gridSpan w:val="2"/>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0,7</w:t>
            </w:r>
          </w:p>
        </w:tc>
        <w:tc>
          <w:tcPr>
            <w:tcW w:w="1387" w:type="dxa"/>
            <w:gridSpan w:val="2"/>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0,6</w:t>
            </w:r>
          </w:p>
        </w:tc>
      </w:tr>
      <w:tr w:rsidR="0043017B" w:rsidRPr="0043017B" w:rsidTr="00F5329D">
        <w:trPr>
          <w:trHeight w:val="150"/>
        </w:trPr>
        <w:tc>
          <w:tcPr>
            <w:tcW w:w="1192" w:type="dxa"/>
            <w:noWrap/>
            <w:vAlign w:val="bottom"/>
            <w:hideMark/>
          </w:tcPr>
          <w:p w:rsidR="0043017B" w:rsidRPr="0043017B" w:rsidRDefault="0043017B" w:rsidP="00F5329D">
            <w:pPr>
              <w:spacing w:before="0" w:after="0" w:line="240" w:lineRule="auto"/>
              <w:ind w:firstLine="49"/>
              <w:rPr>
                <w:rFonts w:ascii="Times New Roman" w:eastAsia="Calibri" w:hAnsi="Times New Roman" w:cs="Times New Roman"/>
                <w:sz w:val="24"/>
                <w:szCs w:val="24"/>
              </w:rPr>
            </w:pPr>
          </w:p>
        </w:tc>
        <w:tc>
          <w:tcPr>
            <w:tcW w:w="3454" w:type="dxa"/>
            <w:noWrap/>
            <w:vAlign w:val="bottom"/>
            <w:hideMark/>
          </w:tcPr>
          <w:p w:rsidR="0043017B" w:rsidRPr="0043017B" w:rsidRDefault="0043017B" w:rsidP="00F5329D">
            <w:pPr>
              <w:spacing w:before="0" w:after="0" w:line="240" w:lineRule="auto"/>
              <w:ind w:firstLine="49"/>
              <w:rPr>
                <w:rFonts w:ascii="Times New Roman" w:eastAsia="Calibri" w:hAnsi="Times New Roman" w:cs="Times New Roman"/>
                <w:sz w:val="24"/>
                <w:szCs w:val="24"/>
              </w:rPr>
            </w:pPr>
          </w:p>
        </w:tc>
        <w:tc>
          <w:tcPr>
            <w:tcW w:w="1580"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1611"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1689"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1283" w:type="dxa"/>
            <w:gridSpan w:val="2"/>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1286" w:type="dxa"/>
            <w:gridSpan w:val="2"/>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1387" w:type="dxa"/>
            <w:gridSpan w:val="2"/>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r>
      <w:tr w:rsidR="0043017B" w:rsidRPr="0043017B" w:rsidTr="00F5329D">
        <w:trPr>
          <w:trHeight w:val="300"/>
        </w:trPr>
        <w:tc>
          <w:tcPr>
            <w:tcW w:w="4646" w:type="dxa"/>
            <w:gridSpan w:val="2"/>
            <w:noWrap/>
            <w:vAlign w:val="bottom"/>
            <w:hideMark/>
          </w:tcPr>
          <w:p w:rsidR="0043017B" w:rsidRPr="0043017B" w:rsidRDefault="0043017B" w:rsidP="00F5329D">
            <w:pPr>
              <w:spacing w:before="0" w:after="0" w:line="240" w:lineRule="auto"/>
              <w:ind w:firstLine="49"/>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ВВП, справочно</w:t>
            </w:r>
          </w:p>
        </w:tc>
        <w:tc>
          <w:tcPr>
            <w:tcW w:w="1580" w:type="dxa"/>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122 563</w:t>
            </w:r>
          </w:p>
        </w:tc>
        <w:tc>
          <w:tcPr>
            <w:tcW w:w="1611" w:type="dxa"/>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134 937</w:t>
            </w:r>
          </w:p>
        </w:tc>
        <w:tc>
          <w:tcPr>
            <w:tcW w:w="1689" w:type="dxa"/>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142 800</w:t>
            </w:r>
          </w:p>
        </w:tc>
        <w:tc>
          <w:tcPr>
            <w:tcW w:w="1283"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161 900</w:t>
            </w:r>
          </w:p>
        </w:tc>
        <w:tc>
          <w:tcPr>
            <w:tcW w:w="1286"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176 400</w:t>
            </w:r>
          </w:p>
        </w:tc>
        <w:tc>
          <w:tcPr>
            <w:tcW w:w="1387"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192 300</w:t>
            </w:r>
          </w:p>
        </w:tc>
      </w:tr>
    </w:tbl>
    <w:p w:rsidR="0043017B" w:rsidRPr="0043017B" w:rsidRDefault="0043017B" w:rsidP="0043017B">
      <w:pPr>
        <w:spacing w:before="0" w:after="0" w:line="240" w:lineRule="auto"/>
        <w:ind w:hanging="403"/>
        <w:rPr>
          <w:rFonts w:ascii="Times New Roman" w:eastAsia="Calibri" w:hAnsi="Times New Roman" w:cs="Times New Roman"/>
          <w:sz w:val="24"/>
          <w:szCs w:val="24"/>
        </w:rPr>
      </w:pPr>
    </w:p>
    <w:p w:rsidR="0043017B" w:rsidRPr="0043017B" w:rsidRDefault="0043017B" w:rsidP="0043017B">
      <w:pPr>
        <w:spacing w:before="0" w:after="0" w:line="240" w:lineRule="auto"/>
        <w:ind w:hanging="403"/>
        <w:rPr>
          <w:rFonts w:ascii="Times New Roman" w:eastAsia="Calibri" w:hAnsi="Times New Roman" w:cs="Times New Roman"/>
          <w:sz w:val="24"/>
          <w:szCs w:val="24"/>
        </w:rPr>
      </w:pPr>
    </w:p>
    <w:p w:rsidR="0043017B" w:rsidRPr="0043017B" w:rsidRDefault="0043017B" w:rsidP="0043017B">
      <w:pPr>
        <w:spacing w:before="0" w:after="0" w:line="240" w:lineRule="auto"/>
        <w:ind w:hanging="403"/>
        <w:rPr>
          <w:rFonts w:ascii="Times New Roman" w:eastAsia="Calibri" w:hAnsi="Times New Roman" w:cs="Times New Roman"/>
          <w:sz w:val="24"/>
          <w:szCs w:val="24"/>
        </w:rPr>
      </w:pPr>
    </w:p>
    <w:p w:rsidR="0043017B" w:rsidRPr="0043017B" w:rsidRDefault="0043017B" w:rsidP="0043017B">
      <w:pPr>
        <w:spacing w:before="0" w:after="0" w:line="240" w:lineRule="auto"/>
        <w:ind w:hanging="403"/>
        <w:rPr>
          <w:rFonts w:ascii="Times New Roman" w:eastAsia="Calibri" w:hAnsi="Times New Roman" w:cs="Times New Roman"/>
          <w:sz w:val="24"/>
          <w:szCs w:val="24"/>
        </w:rPr>
      </w:pPr>
    </w:p>
    <w:p w:rsidR="0043017B" w:rsidRPr="0043017B" w:rsidRDefault="0043017B" w:rsidP="0043017B">
      <w:pPr>
        <w:spacing w:before="0" w:after="0" w:line="240" w:lineRule="auto"/>
        <w:jc w:val="left"/>
        <w:rPr>
          <w:rFonts w:ascii="Times New Roman" w:eastAsia="Calibri" w:hAnsi="Times New Roman" w:cs="Times New Roman"/>
          <w:noProof/>
          <w:sz w:val="24"/>
          <w:szCs w:val="24"/>
          <w:lang w:eastAsia="en-GB"/>
        </w:rPr>
        <w:sectPr w:rsidR="0043017B" w:rsidRPr="0043017B" w:rsidSect="00AD34B3">
          <w:pgSz w:w="15840" w:h="12240" w:orient="landscape"/>
          <w:pgMar w:top="1134" w:right="964" w:bottom="1134" w:left="1701" w:header="720" w:footer="720" w:gutter="0"/>
          <w:cols w:space="720"/>
        </w:sectPr>
      </w:pPr>
    </w:p>
    <w:p w:rsidR="0043017B" w:rsidRPr="0043017B" w:rsidRDefault="0043017B" w:rsidP="0043017B">
      <w:pPr>
        <w:spacing w:before="0" w:after="0" w:line="240" w:lineRule="auto"/>
        <w:ind w:firstLine="709"/>
        <w:rPr>
          <w:rFonts w:ascii="Times New Roman" w:eastAsia="Calibri" w:hAnsi="Times New Roman" w:cs="Times New Roman"/>
          <w:b/>
          <w:sz w:val="24"/>
          <w:szCs w:val="24"/>
        </w:rPr>
      </w:pPr>
      <w:r w:rsidRPr="0043017B">
        <w:rPr>
          <w:rFonts w:ascii="Times New Roman" w:eastAsia="Calibri" w:hAnsi="Times New Roman" w:cs="Times New Roman"/>
          <w:b/>
          <w:sz w:val="24"/>
          <w:szCs w:val="24"/>
        </w:rPr>
        <w:lastRenderedPageBreak/>
        <w:t>Внешние гранты</w:t>
      </w:r>
    </w:p>
    <w:p w:rsidR="0043017B" w:rsidRPr="0043017B" w:rsidRDefault="0043017B" w:rsidP="0043017B">
      <w:pPr>
        <w:tabs>
          <w:tab w:val="left" w:pos="403"/>
        </w:tabs>
        <w:spacing w:before="0" w:after="0" w:line="240" w:lineRule="auto"/>
        <w:ind w:firstLine="709"/>
        <w:rPr>
          <w:rFonts w:ascii="Times New Roman" w:eastAsia="Calibri" w:hAnsi="Times New Roman" w:cs="Times New Roman"/>
          <w:sz w:val="24"/>
          <w:szCs w:val="24"/>
        </w:rPr>
      </w:pPr>
    </w:p>
    <w:p w:rsidR="0043017B" w:rsidRPr="0043017B" w:rsidRDefault="0043017B" w:rsidP="0043017B">
      <w:pPr>
        <w:pStyle w:val="ListParagraph"/>
        <w:numPr>
          <w:ilvl w:val="0"/>
          <w:numId w:val="21"/>
        </w:numPr>
        <w:tabs>
          <w:tab w:val="left" w:pos="403"/>
          <w:tab w:val="left" w:pos="1134"/>
        </w:tabs>
        <w:spacing w:before="0" w:after="0" w:line="240" w:lineRule="auto"/>
        <w:ind w:left="0" w:firstLine="709"/>
        <w:rPr>
          <w:rFonts w:ascii="Times New Roman" w:eastAsia="Calibri" w:hAnsi="Times New Roman" w:cs="Times New Roman"/>
          <w:sz w:val="24"/>
          <w:szCs w:val="24"/>
          <w:lang w:val="ru-RU"/>
        </w:rPr>
      </w:pPr>
      <w:r w:rsidRPr="0043017B">
        <w:rPr>
          <w:rFonts w:ascii="Times New Roman" w:eastAsia="Calibri" w:hAnsi="Times New Roman" w:cs="Times New Roman"/>
          <w:sz w:val="24"/>
          <w:szCs w:val="24"/>
          <w:lang w:val="ru-RU"/>
        </w:rPr>
        <w:t>По оценкам, внешние гранты снизятся с 2,1% в ВВП в 2017 году до 1,3% в 2018 году. На последующие годы согласно БПСП, доступ Молдовы к дополнительному финансированию в виде грантов на поддержку бюджета является неопределенным. Прогнозы БПСП на 2019 и 2020 годы, таким образом, предполагают, что финансирование за счет грантов сократится до 0,6% от ВВП.</w:t>
      </w:r>
    </w:p>
    <w:p w:rsidR="0043017B" w:rsidRPr="0043017B" w:rsidRDefault="0043017B" w:rsidP="0043017B">
      <w:pPr>
        <w:tabs>
          <w:tab w:val="left" w:pos="403"/>
        </w:tabs>
        <w:spacing w:before="0" w:after="0" w:line="240" w:lineRule="auto"/>
        <w:ind w:firstLine="709"/>
        <w:rPr>
          <w:rFonts w:ascii="Times New Roman" w:eastAsia="Calibri" w:hAnsi="Times New Roman" w:cs="Times New Roman"/>
          <w:sz w:val="24"/>
          <w:szCs w:val="24"/>
        </w:rPr>
      </w:pPr>
    </w:p>
    <w:p w:rsidR="0043017B" w:rsidRPr="0043017B" w:rsidRDefault="0043017B" w:rsidP="0043017B">
      <w:pPr>
        <w:spacing w:before="0" w:after="0" w:line="240" w:lineRule="auto"/>
        <w:ind w:firstLine="709"/>
        <w:rPr>
          <w:rFonts w:ascii="Times New Roman" w:eastAsia="Calibri" w:hAnsi="Times New Roman" w:cs="Times New Roman"/>
          <w:b/>
          <w:sz w:val="24"/>
          <w:szCs w:val="24"/>
        </w:rPr>
      </w:pPr>
      <w:r w:rsidRPr="0043017B">
        <w:rPr>
          <w:rFonts w:ascii="Times New Roman" w:eastAsia="Calibri" w:hAnsi="Times New Roman" w:cs="Times New Roman"/>
          <w:b/>
          <w:sz w:val="24"/>
          <w:szCs w:val="24"/>
        </w:rPr>
        <w:t>Налоговая и таможенная политика</w:t>
      </w:r>
    </w:p>
    <w:p w:rsidR="0043017B" w:rsidRPr="0043017B" w:rsidRDefault="0043017B" w:rsidP="0043017B">
      <w:pPr>
        <w:tabs>
          <w:tab w:val="left" w:pos="403"/>
        </w:tabs>
        <w:spacing w:before="0" w:after="0" w:line="240" w:lineRule="auto"/>
        <w:ind w:firstLine="709"/>
        <w:rPr>
          <w:rFonts w:ascii="Times New Roman" w:eastAsia="Calibri" w:hAnsi="Times New Roman" w:cs="Times New Roman"/>
          <w:sz w:val="24"/>
          <w:szCs w:val="24"/>
        </w:rPr>
      </w:pPr>
    </w:p>
    <w:p w:rsidR="0043017B" w:rsidRPr="0043017B" w:rsidRDefault="0043017B" w:rsidP="0043017B">
      <w:pPr>
        <w:pStyle w:val="ListParagraph"/>
        <w:numPr>
          <w:ilvl w:val="0"/>
          <w:numId w:val="21"/>
        </w:numPr>
        <w:tabs>
          <w:tab w:val="left" w:pos="403"/>
          <w:tab w:val="left" w:pos="1134"/>
        </w:tabs>
        <w:spacing w:before="0" w:after="0" w:line="240" w:lineRule="auto"/>
        <w:ind w:left="0" w:firstLine="709"/>
        <w:rPr>
          <w:rFonts w:ascii="Times New Roman" w:eastAsia="Calibri" w:hAnsi="Times New Roman" w:cs="Times New Roman"/>
          <w:sz w:val="24"/>
          <w:szCs w:val="24"/>
          <w:lang w:val="ru-RU"/>
        </w:rPr>
      </w:pPr>
      <w:r w:rsidRPr="0043017B">
        <w:rPr>
          <w:rFonts w:ascii="Times New Roman" w:eastAsia="Calibri" w:hAnsi="Times New Roman" w:cs="Times New Roman"/>
          <w:sz w:val="24"/>
          <w:szCs w:val="24"/>
          <w:lang w:val="ru-RU"/>
        </w:rPr>
        <w:t>В основе налоговой и таможенной политики на  2018-2020 годы будет заложена Концепция переписывания Налогового кодекса и Таможенного кодекса.  Этот стратегический документ направлен на гармонизацию национального законодательства с положениями директив Европейского союза и усовершенствования существующей законодательной базы на основе согласованного графика.</w:t>
      </w:r>
    </w:p>
    <w:p w:rsidR="0043017B" w:rsidRPr="0043017B" w:rsidRDefault="0043017B" w:rsidP="0043017B">
      <w:pPr>
        <w:pStyle w:val="ListParagraph"/>
        <w:numPr>
          <w:ilvl w:val="0"/>
          <w:numId w:val="21"/>
        </w:numPr>
        <w:tabs>
          <w:tab w:val="left" w:pos="403"/>
          <w:tab w:val="left" w:pos="1134"/>
        </w:tabs>
        <w:spacing w:before="0" w:after="0" w:line="240" w:lineRule="auto"/>
        <w:ind w:left="0" w:firstLine="709"/>
        <w:rPr>
          <w:rFonts w:ascii="Times New Roman" w:eastAsia="Calibri" w:hAnsi="Times New Roman" w:cs="Times New Roman"/>
          <w:sz w:val="24"/>
          <w:szCs w:val="24"/>
          <w:lang w:val="ru-RU"/>
        </w:rPr>
      </w:pPr>
      <w:r w:rsidRPr="0043017B">
        <w:rPr>
          <w:rFonts w:ascii="Times New Roman" w:eastAsia="Calibri" w:hAnsi="Times New Roman" w:cs="Times New Roman"/>
          <w:sz w:val="24"/>
          <w:szCs w:val="24"/>
          <w:lang w:val="ru-RU"/>
        </w:rPr>
        <w:t>Меры налоговой и таможенной политики на 2018-2020 годы направлены на достижение следующих целей политик:</w:t>
      </w:r>
    </w:p>
    <w:p w:rsidR="0043017B" w:rsidRPr="0043017B" w:rsidRDefault="0043017B" w:rsidP="0043017B">
      <w:pPr>
        <w:spacing w:before="0" w:after="0" w:line="240" w:lineRule="auto"/>
        <w:ind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 гармонизация политик и налогового законодательства со стандартами Европейского союза, связанными с реализацией Соглашения об ассоциации  Республика Молдова  – Европейский союз;</w:t>
      </w:r>
    </w:p>
    <w:p w:rsidR="0043017B" w:rsidRPr="0043017B" w:rsidRDefault="0043017B" w:rsidP="0043017B">
      <w:pPr>
        <w:spacing w:before="0" w:after="0" w:line="240" w:lineRule="auto"/>
        <w:ind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 обеспечение благоприятной деловой среды для развития и роста;</w:t>
      </w:r>
    </w:p>
    <w:p w:rsidR="0043017B" w:rsidRPr="0043017B" w:rsidRDefault="0043017B" w:rsidP="0043017B">
      <w:pPr>
        <w:spacing w:before="0" w:after="0" w:line="240" w:lineRule="auto"/>
        <w:ind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 создание стабильных и достаточных доходов для финансирования публичных расходов;</w:t>
      </w:r>
    </w:p>
    <w:p w:rsidR="0043017B" w:rsidRPr="0043017B" w:rsidRDefault="0043017B" w:rsidP="0043017B">
      <w:pPr>
        <w:spacing w:before="0" w:after="0" w:line="240" w:lineRule="auto"/>
        <w:ind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 содействие справедливому и равному распределению доходов;</w:t>
      </w:r>
    </w:p>
    <w:p w:rsidR="0043017B" w:rsidRPr="0043017B" w:rsidRDefault="0043017B" w:rsidP="0043017B">
      <w:pPr>
        <w:spacing w:before="0" w:after="0" w:line="240" w:lineRule="auto"/>
        <w:ind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 улучшение и упрощение налоговой системы.</w:t>
      </w:r>
    </w:p>
    <w:p w:rsidR="0043017B" w:rsidRPr="0043017B" w:rsidRDefault="0043017B" w:rsidP="0043017B">
      <w:pPr>
        <w:spacing w:before="0" w:after="0" w:line="240" w:lineRule="auto"/>
        <w:ind w:firstLine="709"/>
        <w:rPr>
          <w:rFonts w:ascii="Times New Roman" w:eastAsia="Calibri" w:hAnsi="Times New Roman" w:cs="Times New Roman"/>
          <w:b/>
          <w:i/>
          <w:color w:val="767171"/>
          <w:sz w:val="24"/>
          <w:szCs w:val="24"/>
        </w:rPr>
      </w:pPr>
    </w:p>
    <w:p w:rsidR="0043017B" w:rsidRPr="0043017B" w:rsidRDefault="0043017B" w:rsidP="0043017B">
      <w:pPr>
        <w:spacing w:before="0" w:after="0" w:line="240" w:lineRule="auto"/>
        <w:ind w:firstLine="709"/>
        <w:rPr>
          <w:rFonts w:ascii="Times New Roman" w:eastAsia="Calibri" w:hAnsi="Times New Roman" w:cs="Times New Roman"/>
          <w:b/>
          <w:i/>
          <w:sz w:val="24"/>
          <w:szCs w:val="24"/>
        </w:rPr>
      </w:pPr>
      <w:r w:rsidRPr="0043017B">
        <w:rPr>
          <w:rFonts w:ascii="Times New Roman" w:eastAsia="Calibri" w:hAnsi="Times New Roman" w:cs="Times New Roman"/>
          <w:b/>
          <w:i/>
          <w:sz w:val="24"/>
          <w:szCs w:val="24"/>
        </w:rPr>
        <w:t xml:space="preserve">Налог на доход </w:t>
      </w:r>
    </w:p>
    <w:p w:rsidR="0043017B" w:rsidRPr="0043017B" w:rsidRDefault="0043017B" w:rsidP="0043017B">
      <w:pPr>
        <w:tabs>
          <w:tab w:val="left" w:pos="403"/>
        </w:tabs>
        <w:spacing w:before="0" w:after="0" w:line="240" w:lineRule="auto"/>
        <w:ind w:firstLine="709"/>
        <w:rPr>
          <w:rFonts w:ascii="Times New Roman" w:eastAsia="Calibri" w:hAnsi="Times New Roman" w:cs="Times New Roman"/>
          <w:sz w:val="24"/>
          <w:szCs w:val="24"/>
        </w:rPr>
      </w:pPr>
    </w:p>
    <w:p w:rsidR="0043017B" w:rsidRPr="0043017B" w:rsidRDefault="0043017B" w:rsidP="0043017B">
      <w:pPr>
        <w:pStyle w:val="ListParagraph"/>
        <w:numPr>
          <w:ilvl w:val="0"/>
          <w:numId w:val="21"/>
        </w:numPr>
        <w:tabs>
          <w:tab w:val="left" w:pos="403"/>
          <w:tab w:val="left" w:pos="1134"/>
        </w:tabs>
        <w:spacing w:before="0" w:after="0" w:line="240" w:lineRule="auto"/>
        <w:ind w:left="0" w:firstLine="709"/>
        <w:rPr>
          <w:rFonts w:ascii="Times New Roman" w:eastAsia="Calibri" w:hAnsi="Times New Roman" w:cs="Times New Roman"/>
          <w:sz w:val="24"/>
          <w:szCs w:val="24"/>
          <w:lang w:val="ru-RU"/>
        </w:rPr>
      </w:pPr>
      <w:r w:rsidRPr="0043017B">
        <w:rPr>
          <w:rFonts w:ascii="Times New Roman" w:eastAsia="Calibri" w:hAnsi="Times New Roman" w:cs="Times New Roman"/>
          <w:sz w:val="24"/>
          <w:szCs w:val="24"/>
          <w:lang w:val="ru-RU"/>
        </w:rPr>
        <w:t xml:space="preserve">Поступления от налога на доход физических и юридических лиц составляют примерно 15%  от общих налогов и сборов в 2016 году.  Ставки налога на доход физических лиц, которые в настоящее время составляют 7% и 18%, останутся неизменными в течение 2018-2020 годов. Части налогооблагаемого дохода, а также личное освобождение, освобождение, выданное мужу (жене), освобождение на иждивенцев будут скорректированы с учетом инфляции.  Ставка налога на доход юридических лиц, которая на данный момент составляет 12%, останется неизменной.  Будут предприняты меры для сокращения уклонения от уплаты налогов, в особенности в отношении  «зарплаты в конверте», акцентируя внимание на предотвращении «заниженных деклараций» / уклонений от декларирования доходов. </w:t>
      </w:r>
    </w:p>
    <w:p w:rsidR="0043017B" w:rsidRPr="0043017B" w:rsidRDefault="0043017B" w:rsidP="0043017B">
      <w:pPr>
        <w:spacing w:before="0" w:after="0" w:line="240" w:lineRule="auto"/>
        <w:ind w:firstLine="709"/>
        <w:rPr>
          <w:rFonts w:ascii="Times New Roman" w:eastAsia="Calibri" w:hAnsi="Times New Roman" w:cs="Times New Roman"/>
          <w:b/>
          <w:i/>
          <w:color w:val="767171"/>
          <w:sz w:val="24"/>
          <w:szCs w:val="24"/>
        </w:rPr>
      </w:pPr>
    </w:p>
    <w:p w:rsidR="0043017B" w:rsidRPr="0043017B" w:rsidRDefault="0043017B" w:rsidP="0043017B">
      <w:pPr>
        <w:spacing w:before="0" w:after="0" w:line="240" w:lineRule="auto"/>
        <w:ind w:firstLine="709"/>
        <w:rPr>
          <w:rFonts w:ascii="Times New Roman" w:eastAsia="Calibri" w:hAnsi="Times New Roman" w:cs="Times New Roman"/>
          <w:b/>
          <w:i/>
          <w:sz w:val="24"/>
          <w:szCs w:val="24"/>
        </w:rPr>
      </w:pPr>
      <w:r w:rsidRPr="0043017B">
        <w:rPr>
          <w:rFonts w:ascii="Times New Roman" w:eastAsia="Calibri" w:hAnsi="Times New Roman" w:cs="Times New Roman"/>
          <w:b/>
          <w:i/>
          <w:sz w:val="24"/>
          <w:szCs w:val="24"/>
        </w:rPr>
        <w:t>Налоги на товары и услуги</w:t>
      </w:r>
    </w:p>
    <w:p w:rsidR="0043017B" w:rsidRPr="0043017B" w:rsidRDefault="0043017B" w:rsidP="0043017B">
      <w:pPr>
        <w:pStyle w:val="ListParagraph"/>
        <w:numPr>
          <w:ilvl w:val="0"/>
          <w:numId w:val="21"/>
        </w:numPr>
        <w:tabs>
          <w:tab w:val="left" w:pos="403"/>
          <w:tab w:val="left" w:pos="1134"/>
        </w:tabs>
        <w:spacing w:before="0" w:after="0" w:line="240" w:lineRule="auto"/>
        <w:ind w:left="0" w:firstLine="709"/>
        <w:rPr>
          <w:rFonts w:ascii="Times New Roman" w:eastAsia="Calibri" w:hAnsi="Times New Roman" w:cs="Times New Roman"/>
          <w:sz w:val="24"/>
          <w:szCs w:val="24"/>
          <w:lang w:val="ru-RU"/>
        </w:rPr>
      </w:pPr>
      <w:r w:rsidRPr="0043017B">
        <w:rPr>
          <w:rFonts w:ascii="Times New Roman" w:eastAsia="Calibri" w:hAnsi="Times New Roman" w:cs="Times New Roman"/>
          <w:sz w:val="24"/>
          <w:szCs w:val="24"/>
          <w:lang w:val="ru-RU"/>
        </w:rPr>
        <w:t>Доходы от налога на добавленную стоимость в 2016 году составили примерно 34% от общей суммы налогов и сборов.  В период 2018-2020 годов планируется сохранить стандартную ставку НДС в размере 20%, пониженную ставку в размере 8%, а также замещение нулевых ставок НДС освобождением от НДС  с правом его вычета. В 2017 году было отменено освобождение от НДС для услуг, связанных с операциями лицензирования и выдачи патентов, а также применение пониженной ставки НДС в размере 8% на твердое биотопливо, предназначенное для производства электроэнергии, теплоэнергии и горячей воды, поставляемой на территории Республики Молдова, в обмен на нулевую ставку НДС.</w:t>
      </w:r>
    </w:p>
    <w:p w:rsidR="0043017B" w:rsidRPr="0043017B" w:rsidRDefault="0043017B" w:rsidP="0043017B">
      <w:pPr>
        <w:tabs>
          <w:tab w:val="left" w:pos="403"/>
        </w:tabs>
        <w:spacing w:before="0" w:after="0" w:line="240" w:lineRule="auto"/>
        <w:ind w:firstLine="709"/>
        <w:rPr>
          <w:rFonts w:ascii="Times New Roman" w:eastAsia="Calibri" w:hAnsi="Times New Roman" w:cs="Times New Roman"/>
          <w:sz w:val="24"/>
          <w:szCs w:val="24"/>
        </w:rPr>
      </w:pPr>
    </w:p>
    <w:p w:rsidR="0043017B" w:rsidRPr="0043017B" w:rsidRDefault="0043017B" w:rsidP="0043017B">
      <w:pPr>
        <w:spacing w:before="0" w:after="0" w:line="240" w:lineRule="auto"/>
        <w:jc w:val="right"/>
        <w:rPr>
          <w:rFonts w:ascii="Times New Roman" w:eastAsia="Calibri" w:hAnsi="Times New Roman" w:cs="Times New Roman"/>
          <w:b/>
          <w:sz w:val="24"/>
          <w:szCs w:val="24"/>
        </w:rPr>
      </w:pPr>
      <w:r w:rsidRPr="0043017B">
        <w:rPr>
          <w:rFonts w:ascii="Times New Roman" w:eastAsia="Calibri" w:hAnsi="Times New Roman" w:cs="Times New Roman"/>
          <w:b/>
          <w:sz w:val="24"/>
          <w:szCs w:val="24"/>
        </w:rPr>
        <w:t>Таблица 3.4</w:t>
      </w:r>
    </w:p>
    <w:p w:rsidR="0043017B" w:rsidRPr="0043017B" w:rsidRDefault="0043017B" w:rsidP="0043017B">
      <w:pPr>
        <w:spacing w:before="0" w:after="0" w:line="240" w:lineRule="auto"/>
        <w:jc w:val="center"/>
        <w:rPr>
          <w:rFonts w:ascii="Times New Roman" w:eastAsia="Calibri" w:hAnsi="Times New Roman" w:cs="Times New Roman"/>
          <w:b/>
          <w:sz w:val="24"/>
          <w:szCs w:val="24"/>
        </w:rPr>
      </w:pPr>
      <w:r w:rsidRPr="0043017B">
        <w:rPr>
          <w:rFonts w:ascii="Times New Roman" w:eastAsia="Calibri" w:hAnsi="Times New Roman" w:cs="Times New Roman"/>
          <w:b/>
          <w:sz w:val="24"/>
          <w:szCs w:val="24"/>
        </w:rPr>
        <w:t xml:space="preserve"> Эволюция ставок налога на добавленную </w:t>
      </w:r>
    </w:p>
    <w:p w:rsidR="0043017B" w:rsidRPr="0043017B" w:rsidRDefault="0043017B" w:rsidP="0043017B">
      <w:pPr>
        <w:spacing w:before="0" w:after="0" w:line="240" w:lineRule="auto"/>
        <w:jc w:val="center"/>
        <w:rPr>
          <w:rFonts w:ascii="Times New Roman" w:eastAsia="Calibri" w:hAnsi="Times New Roman" w:cs="Times New Roman"/>
          <w:b/>
          <w:sz w:val="24"/>
          <w:szCs w:val="24"/>
        </w:rPr>
      </w:pPr>
      <w:r w:rsidRPr="0043017B">
        <w:rPr>
          <w:rFonts w:ascii="Times New Roman" w:eastAsia="Calibri" w:hAnsi="Times New Roman" w:cs="Times New Roman"/>
          <w:b/>
          <w:sz w:val="24"/>
          <w:szCs w:val="24"/>
        </w:rPr>
        <w:t xml:space="preserve">стоимость в период 2017-2020 годов </w:t>
      </w:r>
    </w:p>
    <w:p w:rsidR="0043017B" w:rsidRPr="0043017B" w:rsidRDefault="0043017B" w:rsidP="0043017B">
      <w:pPr>
        <w:spacing w:before="0" w:after="0" w:line="240" w:lineRule="auto"/>
        <w:jc w:val="right"/>
        <w:rPr>
          <w:rFonts w:ascii="Times New Roman" w:eastAsia="Calibri" w:hAnsi="Times New Roman" w:cs="Times New Roman"/>
          <w:b/>
          <w:sz w:val="24"/>
          <w:szCs w:val="24"/>
        </w:rPr>
      </w:pPr>
      <w:r w:rsidRPr="0043017B">
        <w:rPr>
          <w:rFonts w:ascii="Times New Roman" w:eastAsia="Calibri" w:hAnsi="Times New Roman" w:cs="Times New Roman"/>
          <w:b/>
          <w:sz w:val="24"/>
          <w:szCs w:val="24"/>
        </w:rPr>
        <w:t>(%)</w:t>
      </w:r>
    </w:p>
    <w:tbl>
      <w:tblPr>
        <w:tblW w:w="9654" w:type="dxa"/>
        <w:tblInd w:w="93" w:type="dxa"/>
        <w:tblLayout w:type="fixed"/>
        <w:tblLook w:val="04A0" w:firstRow="1" w:lastRow="0" w:firstColumn="1" w:lastColumn="0" w:noHBand="0" w:noVBand="1"/>
      </w:tblPr>
      <w:tblGrid>
        <w:gridCol w:w="2283"/>
        <w:gridCol w:w="1843"/>
        <w:gridCol w:w="1843"/>
        <w:gridCol w:w="1843"/>
        <w:gridCol w:w="1842"/>
      </w:tblGrid>
      <w:tr w:rsidR="0043017B" w:rsidRPr="0043017B" w:rsidTr="00F5329D">
        <w:trPr>
          <w:trHeight w:val="300"/>
        </w:trPr>
        <w:tc>
          <w:tcPr>
            <w:tcW w:w="2283" w:type="dxa"/>
            <w:tcBorders>
              <w:top w:val="single" w:sz="8" w:space="0" w:color="auto"/>
              <w:left w:val="single" w:sz="4" w:space="0" w:color="auto"/>
              <w:bottom w:val="single" w:sz="8" w:space="0" w:color="000000"/>
              <w:right w:val="single" w:sz="4" w:space="0" w:color="auto"/>
            </w:tcBorders>
            <w:shd w:val="clear" w:color="auto" w:fill="FFFFFF"/>
            <w:noWrap/>
            <w:vAlign w:val="bottom"/>
            <w:hideMark/>
          </w:tcPr>
          <w:p w:rsidR="0043017B" w:rsidRPr="0043017B" w:rsidRDefault="0043017B" w:rsidP="00F5329D">
            <w:pPr>
              <w:spacing w:before="0" w:after="0" w:line="240" w:lineRule="auto"/>
              <w:ind w:right="-108" w:firstLine="49"/>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843" w:type="dxa"/>
            <w:tcBorders>
              <w:top w:val="single" w:sz="8" w:space="0" w:color="auto"/>
              <w:left w:val="nil"/>
              <w:bottom w:val="single" w:sz="4" w:space="0" w:color="auto"/>
              <w:right w:val="single" w:sz="4" w:space="0" w:color="auto"/>
            </w:tcBorders>
            <w:shd w:val="clear" w:color="auto" w:fill="FFFFFF"/>
            <w:vAlign w:val="bottom"/>
            <w:hideMark/>
          </w:tcPr>
          <w:p w:rsidR="0043017B" w:rsidRPr="0043017B" w:rsidRDefault="0043017B" w:rsidP="00F5329D">
            <w:pPr>
              <w:spacing w:before="0" w:after="0" w:line="240" w:lineRule="auto"/>
              <w:ind w:right="-108" w:firstLine="49"/>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2017</w:t>
            </w:r>
          </w:p>
        </w:tc>
        <w:tc>
          <w:tcPr>
            <w:tcW w:w="1843" w:type="dxa"/>
            <w:tcBorders>
              <w:top w:val="single" w:sz="8" w:space="0" w:color="auto"/>
              <w:left w:val="nil"/>
              <w:bottom w:val="single" w:sz="4" w:space="0" w:color="auto"/>
              <w:right w:val="single" w:sz="4" w:space="0" w:color="auto"/>
            </w:tcBorders>
            <w:shd w:val="clear" w:color="auto" w:fill="FFFFFF"/>
            <w:vAlign w:val="bottom"/>
            <w:hideMark/>
          </w:tcPr>
          <w:p w:rsidR="0043017B" w:rsidRPr="0043017B" w:rsidRDefault="0043017B" w:rsidP="00F5329D">
            <w:pPr>
              <w:spacing w:before="0" w:after="0" w:line="240" w:lineRule="auto"/>
              <w:ind w:right="-108" w:firstLine="49"/>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2018</w:t>
            </w:r>
          </w:p>
        </w:tc>
        <w:tc>
          <w:tcPr>
            <w:tcW w:w="1843" w:type="dxa"/>
            <w:tcBorders>
              <w:top w:val="single" w:sz="8" w:space="0" w:color="auto"/>
              <w:left w:val="nil"/>
              <w:bottom w:val="single" w:sz="4" w:space="0" w:color="auto"/>
              <w:right w:val="single" w:sz="4" w:space="0" w:color="auto"/>
            </w:tcBorders>
            <w:shd w:val="clear" w:color="auto" w:fill="FFFFFF"/>
            <w:vAlign w:val="bottom"/>
            <w:hideMark/>
          </w:tcPr>
          <w:p w:rsidR="0043017B" w:rsidRPr="0043017B" w:rsidRDefault="0043017B" w:rsidP="00F5329D">
            <w:pPr>
              <w:spacing w:before="0" w:after="0" w:line="240" w:lineRule="auto"/>
              <w:ind w:right="-108" w:firstLine="49"/>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2019</w:t>
            </w:r>
          </w:p>
        </w:tc>
        <w:tc>
          <w:tcPr>
            <w:tcW w:w="1842" w:type="dxa"/>
            <w:tcBorders>
              <w:top w:val="single" w:sz="8" w:space="0" w:color="auto"/>
              <w:left w:val="nil"/>
              <w:bottom w:val="single" w:sz="4" w:space="0" w:color="auto"/>
              <w:right w:val="single" w:sz="4" w:space="0" w:color="auto"/>
            </w:tcBorders>
            <w:shd w:val="clear" w:color="auto" w:fill="FFFFFF"/>
            <w:vAlign w:val="bottom"/>
            <w:hideMark/>
          </w:tcPr>
          <w:p w:rsidR="0043017B" w:rsidRPr="0043017B" w:rsidRDefault="0043017B" w:rsidP="00F5329D">
            <w:pPr>
              <w:spacing w:before="0" w:after="0" w:line="240" w:lineRule="auto"/>
              <w:ind w:right="-108" w:firstLine="49"/>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2020</w:t>
            </w:r>
          </w:p>
        </w:tc>
      </w:tr>
      <w:tr w:rsidR="0043017B" w:rsidRPr="0043017B" w:rsidTr="00F5329D">
        <w:trPr>
          <w:trHeight w:val="300"/>
        </w:trPr>
        <w:tc>
          <w:tcPr>
            <w:tcW w:w="2283" w:type="dxa"/>
            <w:tcBorders>
              <w:top w:val="single" w:sz="8" w:space="0" w:color="000000"/>
              <w:left w:val="single" w:sz="4" w:space="0" w:color="auto"/>
              <w:bottom w:val="single" w:sz="4" w:space="0" w:color="auto"/>
              <w:right w:val="single" w:sz="4" w:space="0" w:color="auto"/>
            </w:tcBorders>
            <w:shd w:val="clear" w:color="auto" w:fill="FFFFFF"/>
            <w:noWrap/>
            <w:vAlign w:val="bottom"/>
            <w:hideMark/>
          </w:tcPr>
          <w:p w:rsidR="0043017B" w:rsidRPr="0043017B" w:rsidRDefault="0043017B" w:rsidP="00F5329D">
            <w:pPr>
              <w:spacing w:before="0" w:after="0" w:line="240" w:lineRule="auto"/>
              <w:ind w:right="-108" w:firstLine="49"/>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43017B" w:rsidRPr="0043017B" w:rsidRDefault="0043017B" w:rsidP="00F5329D">
            <w:pPr>
              <w:spacing w:before="0" w:after="0" w:line="240" w:lineRule="auto"/>
              <w:ind w:right="-108" w:firstLine="49"/>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Действующие</w:t>
            </w:r>
          </w:p>
        </w:tc>
        <w:tc>
          <w:tcPr>
            <w:tcW w:w="5528" w:type="dxa"/>
            <w:gridSpan w:val="3"/>
            <w:tcBorders>
              <w:top w:val="single" w:sz="4" w:space="0" w:color="auto"/>
              <w:left w:val="nil"/>
              <w:bottom w:val="single" w:sz="4" w:space="0" w:color="auto"/>
              <w:right w:val="single" w:sz="4" w:space="0" w:color="auto"/>
            </w:tcBorders>
            <w:shd w:val="clear" w:color="auto" w:fill="FFFFFF"/>
            <w:noWrap/>
            <w:vAlign w:val="bottom"/>
            <w:hideMark/>
          </w:tcPr>
          <w:p w:rsidR="0043017B" w:rsidRPr="0043017B" w:rsidRDefault="0043017B" w:rsidP="00F5329D">
            <w:pPr>
              <w:spacing w:before="0" w:after="0" w:line="240" w:lineRule="auto"/>
              <w:ind w:right="-108" w:firstLine="49"/>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Предложения на среднесрочный  </w:t>
            </w:r>
          </w:p>
          <w:p w:rsidR="0043017B" w:rsidRPr="0043017B" w:rsidRDefault="0043017B" w:rsidP="00F5329D">
            <w:pPr>
              <w:spacing w:before="0" w:after="0" w:line="240" w:lineRule="auto"/>
              <w:ind w:right="-108" w:firstLine="49"/>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период</w:t>
            </w:r>
          </w:p>
        </w:tc>
      </w:tr>
      <w:tr w:rsidR="0043017B" w:rsidRPr="0043017B" w:rsidTr="00F5329D">
        <w:trPr>
          <w:trHeight w:val="600"/>
        </w:trPr>
        <w:tc>
          <w:tcPr>
            <w:tcW w:w="2283" w:type="dxa"/>
            <w:vMerge w:val="restart"/>
            <w:tcBorders>
              <w:top w:val="single" w:sz="4" w:space="0" w:color="auto"/>
              <w:left w:val="single" w:sz="4" w:space="0" w:color="auto"/>
              <w:bottom w:val="single" w:sz="8" w:space="0" w:color="000000"/>
              <w:right w:val="single" w:sz="4" w:space="0" w:color="auto"/>
            </w:tcBorders>
            <w:shd w:val="clear" w:color="auto" w:fill="FFFFFF"/>
            <w:vAlign w:val="center"/>
            <w:hideMark/>
          </w:tcPr>
          <w:p w:rsidR="0043017B" w:rsidRPr="0043017B" w:rsidRDefault="0043017B" w:rsidP="00F5329D">
            <w:pPr>
              <w:spacing w:before="0" w:after="0" w:line="240" w:lineRule="auto"/>
              <w:ind w:right="-108" w:firstLine="49"/>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 Налог на добавленную стоимость </w:t>
            </w:r>
          </w:p>
        </w:tc>
        <w:tc>
          <w:tcPr>
            <w:tcW w:w="1843" w:type="dxa"/>
            <w:tcBorders>
              <w:top w:val="nil"/>
              <w:left w:val="nil"/>
              <w:right w:val="single" w:sz="4" w:space="0" w:color="auto"/>
            </w:tcBorders>
            <w:shd w:val="clear" w:color="auto" w:fill="FFFFFF"/>
            <w:vAlign w:val="bottom"/>
            <w:hideMark/>
          </w:tcPr>
          <w:p w:rsidR="0043017B" w:rsidRPr="0043017B" w:rsidRDefault="0043017B" w:rsidP="00F5329D">
            <w:pPr>
              <w:spacing w:before="0" w:after="0" w:line="240" w:lineRule="auto"/>
              <w:ind w:right="-108" w:firstLine="49"/>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Стандартная – 20</w:t>
            </w:r>
          </w:p>
        </w:tc>
        <w:tc>
          <w:tcPr>
            <w:tcW w:w="1843" w:type="dxa"/>
            <w:tcBorders>
              <w:top w:val="single" w:sz="4" w:space="0" w:color="auto"/>
              <w:left w:val="nil"/>
              <w:right w:val="single" w:sz="4" w:space="0" w:color="auto"/>
            </w:tcBorders>
            <w:shd w:val="clear" w:color="auto" w:fill="FFFFFF"/>
            <w:vAlign w:val="bottom"/>
            <w:hideMark/>
          </w:tcPr>
          <w:p w:rsidR="0043017B" w:rsidRPr="0043017B" w:rsidRDefault="0043017B" w:rsidP="00F5329D">
            <w:pPr>
              <w:spacing w:before="0" w:after="0" w:line="240" w:lineRule="auto"/>
              <w:ind w:right="-108" w:firstLine="49"/>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Стандартная – 20</w:t>
            </w:r>
          </w:p>
        </w:tc>
        <w:tc>
          <w:tcPr>
            <w:tcW w:w="1843" w:type="dxa"/>
            <w:tcBorders>
              <w:top w:val="single" w:sz="4" w:space="0" w:color="auto"/>
              <w:left w:val="nil"/>
              <w:right w:val="single" w:sz="4" w:space="0" w:color="auto"/>
            </w:tcBorders>
            <w:shd w:val="clear" w:color="auto" w:fill="FFFFFF"/>
            <w:vAlign w:val="bottom"/>
            <w:hideMark/>
          </w:tcPr>
          <w:p w:rsidR="0043017B" w:rsidRPr="0043017B" w:rsidRDefault="0043017B" w:rsidP="00F5329D">
            <w:pPr>
              <w:spacing w:before="0" w:after="0" w:line="240" w:lineRule="auto"/>
              <w:ind w:right="-108" w:firstLine="49"/>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Стандартная – 20</w:t>
            </w:r>
          </w:p>
        </w:tc>
        <w:tc>
          <w:tcPr>
            <w:tcW w:w="1842" w:type="dxa"/>
            <w:tcBorders>
              <w:top w:val="single" w:sz="4" w:space="0" w:color="auto"/>
              <w:right w:val="single" w:sz="4" w:space="0" w:color="auto"/>
            </w:tcBorders>
            <w:shd w:val="clear" w:color="auto" w:fill="FFFFFF"/>
            <w:vAlign w:val="bottom"/>
            <w:hideMark/>
          </w:tcPr>
          <w:p w:rsidR="0043017B" w:rsidRPr="0043017B" w:rsidRDefault="0043017B" w:rsidP="00F5329D">
            <w:pPr>
              <w:tabs>
                <w:tab w:val="left" w:pos="1745"/>
              </w:tabs>
              <w:spacing w:before="0" w:after="0" w:line="240" w:lineRule="auto"/>
              <w:ind w:right="-108" w:firstLine="49"/>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Стандартная – 20</w:t>
            </w:r>
          </w:p>
        </w:tc>
      </w:tr>
      <w:tr w:rsidR="0043017B" w:rsidRPr="0043017B" w:rsidTr="00F5329D">
        <w:trPr>
          <w:trHeight w:val="915"/>
        </w:trPr>
        <w:tc>
          <w:tcPr>
            <w:tcW w:w="2283" w:type="dxa"/>
            <w:vMerge/>
            <w:tcBorders>
              <w:top w:val="nil"/>
              <w:left w:val="single" w:sz="4" w:space="0" w:color="auto"/>
              <w:bottom w:val="single" w:sz="8" w:space="0" w:color="000000"/>
              <w:right w:val="single" w:sz="4" w:space="0" w:color="auto"/>
            </w:tcBorders>
            <w:vAlign w:val="center"/>
            <w:hideMark/>
          </w:tcPr>
          <w:p w:rsidR="0043017B" w:rsidRPr="0043017B" w:rsidRDefault="0043017B" w:rsidP="00F5329D">
            <w:pPr>
              <w:spacing w:before="0" w:after="0" w:line="240" w:lineRule="auto"/>
              <w:ind w:right="-108" w:firstLine="49"/>
              <w:jc w:val="left"/>
              <w:rPr>
                <w:rFonts w:ascii="Times New Roman" w:eastAsia="Times New Roman" w:hAnsi="Times New Roman" w:cs="Times New Roman"/>
                <w:color w:val="000000"/>
                <w:sz w:val="24"/>
                <w:szCs w:val="24"/>
                <w:lang w:eastAsia="ro-RO"/>
              </w:rPr>
            </w:pPr>
          </w:p>
        </w:tc>
        <w:tc>
          <w:tcPr>
            <w:tcW w:w="1843" w:type="dxa"/>
            <w:tcBorders>
              <w:left w:val="nil"/>
              <w:bottom w:val="single" w:sz="8" w:space="0" w:color="auto"/>
              <w:right w:val="single" w:sz="4" w:space="0" w:color="auto"/>
            </w:tcBorders>
            <w:shd w:val="clear" w:color="auto" w:fill="FFFFFF"/>
            <w:vAlign w:val="bottom"/>
            <w:hideMark/>
          </w:tcPr>
          <w:p w:rsidR="0043017B" w:rsidRPr="0043017B" w:rsidRDefault="0043017B" w:rsidP="00F5329D">
            <w:pPr>
              <w:spacing w:before="0" w:after="0" w:line="240" w:lineRule="auto"/>
              <w:ind w:firstLine="49"/>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Пониженная - 8  и  Ставка НДС  "ноль"</w:t>
            </w:r>
          </w:p>
        </w:tc>
        <w:tc>
          <w:tcPr>
            <w:tcW w:w="1843" w:type="dxa"/>
            <w:tcBorders>
              <w:left w:val="nil"/>
              <w:bottom w:val="single" w:sz="8" w:space="0" w:color="auto"/>
              <w:right w:val="single" w:sz="4" w:space="0" w:color="auto"/>
            </w:tcBorders>
            <w:shd w:val="clear" w:color="auto" w:fill="FFFFFF"/>
            <w:vAlign w:val="bottom"/>
            <w:hideMark/>
          </w:tcPr>
          <w:p w:rsidR="0043017B" w:rsidRPr="0043017B" w:rsidRDefault="0043017B" w:rsidP="00F5329D">
            <w:pPr>
              <w:spacing w:before="0" w:after="0" w:line="240" w:lineRule="auto"/>
              <w:ind w:firstLine="49"/>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Пониженная – 8</w:t>
            </w:r>
          </w:p>
        </w:tc>
        <w:tc>
          <w:tcPr>
            <w:tcW w:w="1843" w:type="dxa"/>
            <w:tcBorders>
              <w:left w:val="nil"/>
              <w:bottom w:val="single" w:sz="8" w:space="0" w:color="auto"/>
              <w:right w:val="single" w:sz="4" w:space="0" w:color="auto"/>
            </w:tcBorders>
            <w:shd w:val="clear" w:color="auto" w:fill="FFFFFF"/>
            <w:vAlign w:val="bottom"/>
            <w:hideMark/>
          </w:tcPr>
          <w:p w:rsidR="0043017B" w:rsidRPr="0043017B" w:rsidRDefault="0043017B" w:rsidP="00F5329D">
            <w:pPr>
              <w:spacing w:before="0" w:after="0" w:line="240" w:lineRule="auto"/>
              <w:ind w:firstLine="49"/>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Пониженная – 8</w:t>
            </w:r>
          </w:p>
        </w:tc>
        <w:tc>
          <w:tcPr>
            <w:tcW w:w="1842" w:type="dxa"/>
            <w:tcBorders>
              <w:left w:val="nil"/>
              <w:bottom w:val="single" w:sz="8" w:space="0" w:color="auto"/>
              <w:right w:val="single" w:sz="4" w:space="0" w:color="auto"/>
            </w:tcBorders>
            <w:shd w:val="clear" w:color="auto" w:fill="FFFFFF"/>
            <w:vAlign w:val="bottom"/>
            <w:hideMark/>
          </w:tcPr>
          <w:p w:rsidR="0043017B" w:rsidRPr="0043017B" w:rsidRDefault="0043017B" w:rsidP="00F5329D">
            <w:pPr>
              <w:spacing w:before="0" w:after="0" w:line="240" w:lineRule="auto"/>
              <w:ind w:firstLine="49"/>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Пониженная – 8</w:t>
            </w:r>
          </w:p>
        </w:tc>
      </w:tr>
    </w:tbl>
    <w:p w:rsidR="0043017B" w:rsidRPr="0043017B" w:rsidRDefault="0043017B" w:rsidP="0043017B">
      <w:pPr>
        <w:pStyle w:val="ListParagraph"/>
        <w:numPr>
          <w:ilvl w:val="0"/>
          <w:numId w:val="0"/>
        </w:numPr>
        <w:tabs>
          <w:tab w:val="left" w:pos="403"/>
        </w:tabs>
        <w:spacing w:before="0" w:after="0" w:line="240" w:lineRule="auto"/>
        <w:ind w:left="360"/>
        <w:rPr>
          <w:rFonts w:ascii="Times New Roman" w:eastAsia="Calibri" w:hAnsi="Times New Roman" w:cs="Times New Roman"/>
          <w:sz w:val="24"/>
          <w:szCs w:val="24"/>
          <w:lang w:val="ru-RU"/>
        </w:rPr>
      </w:pPr>
    </w:p>
    <w:p w:rsidR="0043017B" w:rsidRPr="0043017B" w:rsidRDefault="0043017B" w:rsidP="0043017B">
      <w:pPr>
        <w:pStyle w:val="ListParagraph"/>
        <w:numPr>
          <w:ilvl w:val="0"/>
          <w:numId w:val="22"/>
        </w:numPr>
        <w:tabs>
          <w:tab w:val="left" w:pos="1134"/>
        </w:tabs>
        <w:spacing w:before="0" w:after="0" w:line="240" w:lineRule="auto"/>
        <w:ind w:left="0" w:firstLine="709"/>
        <w:rPr>
          <w:rFonts w:ascii="Times New Roman" w:eastAsia="Calibri" w:hAnsi="Times New Roman" w:cs="Times New Roman"/>
          <w:sz w:val="24"/>
          <w:szCs w:val="24"/>
          <w:lang w:val="ru-RU"/>
        </w:rPr>
      </w:pPr>
      <w:r w:rsidRPr="0043017B">
        <w:rPr>
          <w:rFonts w:ascii="Times New Roman" w:eastAsia="Calibri" w:hAnsi="Times New Roman" w:cs="Times New Roman"/>
          <w:sz w:val="24"/>
          <w:szCs w:val="24"/>
          <w:lang w:val="ru-RU"/>
        </w:rPr>
        <w:t xml:space="preserve">В среднесрочный период предусмотрен пересмотр популистских и неэффективных налоговых и таможенных льгот. В этом смысле, ограничение налоговых льгот, связанных с НДС, будет сформулировано таким образом, чтобы его можно было задействовать по 3 направлениям. Первое направление будет заключаться в применении стандартной ставки НДС на некоторые товары и услуги, ранее освобожденные от НДС. Второе направление предполагает перенаправление применения пониженной ставки НДС в обмен на освобождение от НДС, и третье направление предусматривает переформулировку налоговых льгот посредством их ограничения. Переформулировка освобождений от НДС на импорт/ поставки товаров и услуг будет выполняться в течение двух последовательных периодов, а именно тех, которые будут пересмотрены и исключены до 1 января 2018 года, и соответственно до 1 января 2019 года. </w:t>
      </w:r>
    </w:p>
    <w:p w:rsidR="0043017B" w:rsidRPr="0043017B" w:rsidRDefault="0043017B" w:rsidP="0043017B">
      <w:pPr>
        <w:pStyle w:val="ListParagraph"/>
        <w:numPr>
          <w:ilvl w:val="0"/>
          <w:numId w:val="22"/>
        </w:numPr>
        <w:tabs>
          <w:tab w:val="left" w:pos="403"/>
          <w:tab w:val="left" w:pos="1134"/>
        </w:tabs>
        <w:spacing w:before="0" w:after="0" w:line="240" w:lineRule="auto"/>
        <w:ind w:left="0" w:firstLine="709"/>
        <w:rPr>
          <w:rFonts w:ascii="Times New Roman" w:eastAsia="Calibri" w:hAnsi="Times New Roman" w:cs="Times New Roman"/>
          <w:sz w:val="24"/>
          <w:szCs w:val="24"/>
          <w:lang w:val="ru-RU"/>
        </w:rPr>
      </w:pPr>
      <w:r w:rsidRPr="0043017B">
        <w:rPr>
          <w:rFonts w:ascii="Times New Roman" w:eastAsia="Calibri" w:hAnsi="Times New Roman" w:cs="Times New Roman"/>
          <w:sz w:val="24"/>
          <w:szCs w:val="24"/>
          <w:lang w:val="ru-RU"/>
        </w:rPr>
        <w:t xml:space="preserve">Таким образом, освобождения от НДС поставок, связанных с жильем, землей, товарами, и услуг, предоставляемых образовательными учреждениями, товаров и продуктов питания для детей, услуг по уходу за больными и пожилыми людьми, медицинских услуг, финансовых услуг, будут рассмотрены и переформулированы в контексте, в котором положения директив Европейского союза регулируют освобождение от НДС на товары и услуги, о которых идет речь. </w:t>
      </w:r>
    </w:p>
    <w:p w:rsidR="0043017B" w:rsidRPr="0043017B" w:rsidRDefault="0043017B" w:rsidP="0043017B">
      <w:pPr>
        <w:pStyle w:val="ListParagraph"/>
        <w:numPr>
          <w:ilvl w:val="0"/>
          <w:numId w:val="22"/>
        </w:numPr>
        <w:tabs>
          <w:tab w:val="left" w:pos="403"/>
          <w:tab w:val="left" w:pos="1134"/>
        </w:tabs>
        <w:spacing w:before="0" w:after="0" w:line="240" w:lineRule="auto"/>
        <w:ind w:left="0" w:firstLine="709"/>
        <w:rPr>
          <w:rFonts w:ascii="Times New Roman" w:eastAsia="Calibri" w:hAnsi="Times New Roman" w:cs="Times New Roman"/>
          <w:sz w:val="24"/>
          <w:szCs w:val="24"/>
          <w:lang w:val="ru-RU"/>
        </w:rPr>
      </w:pPr>
      <w:r w:rsidRPr="0043017B">
        <w:rPr>
          <w:rFonts w:ascii="Times New Roman" w:eastAsia="Calibri" w:hAnsi="Times New Roman" w:cs="Times New Roman"/>
          <w:sz w:val="24"/>
          <w:szCs w:val="24"/>
          <w:lang w:val="ru-RU"/>
        </w:rPr>
        <w:t xml:space="preserve">Импорт/поставка пакетов туристических услуг, а также путевок на лечение и отдых в санаториях, сельскохозяйственных тракторов и сельскохозяйственной техники, строительно-монтажных работ и ветровых установок и фотогальванических парков, оборудования и техники для сбора отходов, самолетов, локомотивов и автомоторных вагонов и т.д. не находят отражения в положениях директив Европейского союза, касающихся освобождения от уплаты НДС или, по крайней мере,  по пониженной ставке НДС, для которых данные категории должны быть пересмотрены и исключены. </w:t>
      </w:r>
    </w:p>
    <w:p w:rsidR="0043017B" w:rsidRPr="0043017B" w:rsidRDefault="0043017B" w:rsidP="0043017B">
      <w:pPr>
        <w:pStyle w:val="ListParagraph"/>
        <w:numPr>
          <w:ilvl w:val="0"/>
          <w:numId w:val="22"/>
        </w:numPr>
        <w:tabs>
          <w:tab w:val="left" w:pos="403"/>
          <w:tab w:val="left" w:pos="1134"/>
        </w:tabs>
        <w:spacing w:before="0" w:after="0" w:line="240" w:lineRule="auto"/>
        <w:ind w:left="0" w:firstLine="709"/>
        <w:rPr>
          <w:rFonts w:ascii="Times New Roman" w:eastAsia="Calibri" w:hAnsi="Times New Roman" w:cs="Times New Roman"/>
          <w:sz w:val="24"/>
          <w:szCs w:val="24"/>
          <w:lang w:val="ru-RU"/>
        </w:rPr>
      </w:pPr>
      <w:r w:rsidRPr="0043017B">
        <w:rPr>
          <w:rFonts w:ascii="Times New Roman" w:eastAsia="Calibri" w:hAnsi="Times New Roman" w:cs="Times New Roman"/>
          <w:i/>
          <w:sz w:val="24"/>
          <w:szCs w:val="24"/>
          <w:lang w:val="ru-RU"/>
        </w:rPr>
        <w:t>Сборы на внешнюю торговлю</w:t>
      </w:r>
      <w:r w:rsidRPr="0043017B">
        <w:rPr>
          <w:rFonts w:ascii="Times New Roman" w:eastAsia="Calibri" w:hAnsi="Times New Roman" w:cs="Times New Roman"/>
          <w:sz w:val="24"/>
          <w:szCs w:val="24"/>
          <w:lang w:val="ru-RU"/>
        </w:rPr>
        <w:t xml:space="preserve">. На среднесрочный период меры таможенной политики будут сосредоточены на оптимизации таможенного законодательства и внедрении нового Таможенного кодекса, соответствующего таможенному законодательству Европейского союза и стран региона. Спектр таможенных услуг, за которые уплачивается сбор для осуществления таможенных процедур, предлагается пересмотреть через призму нового Таможенного кодекса в соответствии с обязательствами, принятыми на себя в рамках Соглашения об ассоциации, которое предусматривает, что этот сбор может применяться только вне рабочего времени и в других местах, отличных от таможенных бюро и таможенных постов; не превышая стоимость оказанных услуг. </w:t>
      </w:r>
    </w:p>
    <w:p w:rsidR="0043017B" w:rsidRPr="0043017B" w:rsidRDefault="0043017B" w:rsidP="0043017B">
      <w:pPr>
        <w:pStyle w:val="ListParagraph"/>
        <w:numPr>
          <w:ilvl w:val="0"/>
          <w:numId w:val="22"/>
        </w:numPr>
        <w:tabs>
          <w:tab w:val="left" w:pos="403"/>
          <w:tab w:val="left" w:pos="1134"/>
        </w:tabs>
        <w:spacing w:before="0" w:after="0" w:line="240" w:lineRule="auto"/>
        <w:ind w:left="0" w:firstLine="709"/>
        <w:rPr>
          <w:rFonts w:ascii="Times New Roman" w:eastAsia="Calibri" w:hAnsi="Times New Roman" w:cs="Times New Roman"/>
          <w:sz w:val="24"/>
          <w:szCs w:val="24"/>
          <w:lang w:val="ru-RU"/>
        </w:rPr>
      </w:pPr>
      <w:r w:rsidRPr="0043017B">
        <w:rPr>
          <w:rFonts w:ascii="Times New Roman" w:eastAsia="Calibri" w:hAnsi="Times New Roman" w:cs="Times New Roman"/>
          <w:sz w:val="24"/>
          <w:szCs w:val="24"/>
          <w:lang w:val="ru-RU"/>
        </w:rPr>
        <w:lastRenderedPageBreak/>
        <w:t>Соответственно, предлагается постепенный отказ от налоговых и таможенных льгот, предоставленных магазинам, осуществляющим свою деятельность в беспошлинном режиме «duty-free», согласно следующему плану:</w:t>
      </w:r>
    </w:p>
    <w:p w:rsidR="0043017B" w:rsidRPr="0043017B" w:rsidRDefault="0043017B" w:rsidP="0043017B">
      <w:pPr>
        <w:spacing w:before="0" w:after="0" w:line="240" w:lineRule="auto"/>
        <w:ind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 с 1 июля 2018 года, но до истечения срока действия лицензии, которая действительна на дату вступления в силу закона, – аннулирование налоговых и таможенных льгот для магазинов, осуществляющих свою деятельность в беспошлинном режиме «duty-free», находящихся на территории страны или при въезде в страну (Аэропорт, Леушень, Крива, Кишинэу). Данные магазины имеют возможность осуществлять деятельность в общем режиме, с выплатой всех импортных пошлин;</w:t>
      </w:r>
    </w:p>
    <w:p w:rsidR="0043017B" w:rsidRPr="0043017B" w:rsidRDefault="0043017B" w:rsidP="0043017B">
      <w:pPr>
        <w:spacing w:before="0" w:after="0" w:line="240" w:lineRule="auto"/>
        <w:ind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 к моменту присоединения Республики Молдова к Европейскому союзу – аннулирование налоговых и таможенных льгот для магазинов, осуществляющих свою деятельность в беспошлинном режиме «duty-free», при выезде из страны на международных пропускных пунктах государственной границы, а также тех, что находятся в приднестровском регионе.</w:t>
      </w:r>
    </w:p>
    <w:p w:rsidR="0043017B" w:rsidRPr="0043017B" w:rsidRDefault="0043017B" w:rsidP="0043017B">
      <w:pPr>
        <w:spacing w:before="0" w:after="0" w:line="240" w:lineRule="auto"/>
        <w:ind w:firstLine="709"/>
        <w:rPr>
          <w:rFonts w:ascii="Times New Roman" w:eastAsia="Calibri" w:hAnsi="Times New Roman" w:cs="Times New Roman"/>
          <w:b/>
          <w:i/>
          <w:sz w:val="24"/>
          <w:szCs w:val="24"/>
        </w:rPr>
      </w:pPr>
      <w:r w:rsidRPr="0043017B">
        <w:rPr>
          <w:rFonts w:ascii="Times New Roman" w:eastAsia="Calibri" w:hAnsi="Times New Roman" w:cs="Times New Roman"/>
          <w:b/>
          <w:i/>
          <w:sz w:val="24"/>
          <w:szCs w:val="24"/>
        </w:rPr>
        <w:t>Акцизы</w:t>
      </w:r>
    </w:p>
    <w:p w:rsidR="0043017B" w:rsidRPr="0043017B" w:rsidRDefault="0043017B" w:rsidP="0043017B">
      <w:pPr>
        <w:pStyle w:val="ListParagraph"/>
        <w:numPr>
          <w:ilvl w:val="0"/>
          <w:numId w:val="22"/>
        </w:numPr>
        <w:tabs>
          <w:tab w:val="left" w:pos="403"/>
          <w:tab w:val="left" w:pos="1134"/>
        </w:tabs>
        <w:spacing w:before="0" w:after="0" w:line="240" w:lineRule="auto"/>
        <w:ind w:left="0" w:firstLine="709"/>
        <w:rPr>
          <w:rFonts w:ascii="Times New Roman" w:eastAsia="Calibri" w:hAnsi="Times New Roman" w:cs="Times New Roman"/>
          <w:sz w:val="24"/>
          <w:szCs w:val="24"/>
          <w:lang w:val="ru-RU"/>
        </w:rPr>
      </w:pPr>
      <w:r w:rsidRPr="0043017B">
        <w:rPr>
          <w:rFonts w:ascii="Times New Roman" w:eastAsia="Calibri" w:hAnsi="Times New Roman" w:cs="Times New Roman"/>
          <w:sz w:val="24"/>
          <w:szCs w:val="24"/>
          <w:lang w:val="ru-RU"/>
        </w:rPr>
        <w:t>В 2016 году доходы от акцизов составили 11% от общей суммы налогов и сборов. В период 2017-2020 годов будут приняты меры по гармонизации концепций, законодательства и нормативных актов, касающихся акцизов, для более точного приближения к стандартам Европейского союза. Ставки на табачные изделия, алкогольные напитки и нефтепродукты будут увеличены, чтобы привести их в соответствие с минимальными показателями, установленным в директивах ЕС.</w:t>
      </w:r>
    </w:p>
    <w:p w:rsidR="0043017B" w:rsidRPr="0043017B" w:rsidRDefault="0043017B" w:rsidP="0043017B">
      <w:pPr>
        <w:spacing w:before="0" w:after="0" w:line="240" w:lineRule="auto"/>
        <w:ind w:firstLine="709"/>
        <w:rPr>
          <w:rFonts w:ascii="Times New Roman" w:eastAsia="Calibri" w:hAnsi="Times New Roman" w:cs="Times New Roman"/>
          <w:b/>
          <w:i/>
          <w:sz w:val="24"/>
          <w:szCs w:val="24"/>
        </w:rPr>
      </w:pPr>
    </w:p>
    <w:p w:rsidR="0043017B" w:rsidRPr="0043017B" w:rsidRDefault="0043017B" w:rsidP="0043017B">
      <w:pPr>
        <w:spacing w:before="0" w:after="0" w:line="240" w:lineRule="auto"/>
        <w:ind w:firstLine="709"/>
        <w:rPr>
          <w:rFonts w:ascii="Times New Roman" w:eastAsia="Calibri" w:hAnsi="Times New Roman" w:cs="Times New Roman"/>
          <w:b/>
          <w:sz w:val="24"/>
          <w:szCs w:val="24"/>
        </w:rPr>
      </w:pPr>
      <w:r w:rsidRPr="0043017B">
        <w:rPr>
          <w:rFonts w:ascii="Times New Roman" w:eastAsia="Calibri" w:hAnsi="Times New Roman" w:cs="Times New Roman"/>
          <w:b/>
          <w:sz w:val="24"/>
          <w:szCs w:val="24"/>
        </w:rPr>
        <w:t>Взносы обязательного государственного социального страхования и взносы обязательного медицинского страхования</w:t>
      </w:r>
    </w:p>
    <w:p w:rsidR="0043017B" w:rsidRPr="0043017B" w:rsidRDefault="0043017B" w:rsidP="0043017B">
      <w:pPr>
        <w:pStyle w:val="ListParagraph"/>
        <w:numPr>
          <w:ilvl w:val="0"/>
          <w:numId w:val="22"/>
        </w:numPr>
        <w:tabs>
          <w:tab w:val="left" w:pos="403"/>
          <w:tab w:val="left" w:pos="1134"/>
        </w:tabs>
        <w:spacing w:before="0" w:after="0" w:line="240" w:lineRule="auto"/>
        <w:ind w:left="0" w:firstLine="709"/>
        <w:rPr>
          <w:rFonts w:ascii="Times New Roman" w:eastAsia="Calibri" w:hAnsi="Times New Roman" w:cs="Times New Roman"/>
          <w:sz w:val="24"/>
          <w:szCs w:val="24"/>
          <w:lang w:val="ru-RU"/>
        </w:rPr>
      </w:pPr>
      <w:r w:rsidRPr="0043017B">
        <w:rPr>
          <w:rFonts w:ascii="Times New Roman" w:eastAsia="Calibri" w:hAnsi="Times New Roman" w:cs="Times New Roman"/>
          <w:sz w:val="24"/>
          <w:szCs w:val="24"/>
          <w:lang w:val="ru-RU"/>
        </w:rPr>
        <w:t xml:space="preserve">Поступления взносов обязательного государственного социального страхования и взносов  обязательного медицинского страхования составили 31,2% от общей суммы налогов и сборов в 2016 году. Финансовая устойчивость бюджета государственного социального страхования и фондов обязательного медицинского страхования является одним из приоритетных направлений  политик в среднесрочной перспективе. </w:t>
      </w:r>
    </w:p>
    <w:p w:rsidR="0043017B" w:rsidRPr="0043017B" w:rsidRDefault="0043017B" w:rsidP="0043017B">
      <w:pPr>
        <w:pStyle w:val="ListParagraph"/>
        <w:numPr>
          <w:ilvl w:val="0"/>
          <w:numId w:val="22"/>
        </w:numPr>
        <w:tabs>
          <w:tab w:val="left" w:pos="403"/>
          <w:tab w:val="left" w:pos="1134"/>
        </w:tabs>
        <w:spacing w:before="0" w:after="0" w:line="240" w:lineRule="auto"/>
        <w:ind w:left="0" w:firstLine="709"/>
        <w:rPr>
          <w:rFonts w:ascii="Times New Roman" w:eastAsia="Calibri" w:hAnsi="Times New Roman" w:cs="Times New Roman"/>
          <w:sz w:val="24"/>
          <w:szCs w:val="24"/>
          <w:lang w:val="ru-RU"/>
        </w:rPr>
      </w:pPr>
      <w:r w:rsidRPr="0043017B">
        <w:rPr>
          <w:rFonts w:ascii="Times New Roman" w:eastAsia="Calibri" w:hAnsi="Times New Roman" w:cs="Times New Roman"/>
          <w:sz w:val="24"/>
          <w:szCs w:val="24"/>
          <w:lang w:val="ru-RU"/>
        </w:rPr>
        <w:t xml:space="preserve">Взносы обязательного медицинского страхования увеличились в апреле 2015 года с 4,0% до 4,5%, как для работодателей, так и для работников. В случае взносов государственного социального страхования, устойчивость решается путем реформирования пенсионной системы, в том числе путем включения в списки плательщиков социальных взносов  военнослужащих, принятых на службу по контракту, и других лиц  из силовых структур, начиная с 2017 года. </w:t>
      </w:r>
    </w:p>
    <w:p w:rsidR="0043017B" w:rsidRPr="0043017B" w:rsidRDefault="0043017B" w:rsidP="0043017B">
      <w:pPr>
        <w:pStyle w:val="ListParagraph"/>
        <w:numPr>
          <w:ilvl w:val="0"/>
          <w:numId w:val="22"/>
        </w:numPr>
        <w:tabs>
          <w:tab w:val="left" w:pos="403"/>
          <w:tab w:val="left" w:pos="1134"/>
        </w:tabs>
        <w:spacing w:before="0" w:after="0" w:line="240" w:lineRule="auto"/>
        <w:ind w:left="0" w:firstLine="709"/>
        <w:rPr>
          <w:rFonts w:ascii="Times New Roman" w:eastAsia="Calibri" w:hAnsi="Times New Roman" w:cs="Times New Roman"/>
          <w:b/>
          <w:color w:val="0F243E"/>
          <w:sz w:val="24"/>
          <w:szCs w:val="24"/>
          <w:lang w:val="ru-RU"/>
        </w:rPr>
      </w:pPr>
      <w:r w:rsidRPr="0043017B">
        <w:rPr>
          <w:rFonts w:ascii="Times New Roman" w:eastAsia="Calibri" w:hAnsi="Times New Roman" w:cs="Times New Roman"/>
          <w:sz w:val="24"/>
          <w:szCs w:val="24"/>
          <w:lang w:val="ru-RU"/>
        </w:rPr>
        <w:t>В среднесрочной перспективе размер ставок взносов государственного социального страхования и обязательного медицинского страхования будет оставаться неизменным.</w:t>
      </w:r>
      <w:bookmarkStart w:id="29" w:name="_Toc488857795"/>
      <w:bookmarkStart w:id="30" w:name="_Toc488614170"/>
    </w:p>
    <w:p w:rsidR="0043017B" w:rsidRDefault="0043017B" w:rsidP="0043017B">
      <w:pPr>
        <w:spacing w:before="0" w:after="0" w:line="240" w:lineRule="auto"/>
        <w:jc w:val="right"/>
        <w:rPr>
          <w:rFonts w:ascii="Times New Roman" w:eastAsia="Calibri" w:hAnsi="Times New Roman" w:cs="Times New Roman"/>
          <w:b/>
          <w:sz w:val="24"/>
          <w:szCs w:val="24"/>
        </w:rPr>
      </w:pPr>
    </w:p>
    <w:p w:rsidR="0043017B" w:rsidRDefault="0043017B" w:rsidP="0043017B">
      <w:pPr>
        <w:spacing w:before="0" w:after="0" w:line="240" w:lineRule="auto"/>
        <w:jc w:val="right"/>
        <w:rPr>
          <w:rFonts w:ascii="Times New Roman" w:eastAsia="Calibri" w:hAnsi="Times New Roman" w:cs="Times New Roman"/>
          <w:b/>
          <w:sz w:val="24"/>
          <w:szCs w:val="24"/>
        </w:rPr>
      </w:pPr>
    </w:p>
    <w:p w:rsidR="0043017B" w:rsidRDefault="0043017B" w:rsidP="0043017B">
      <w:pPr>
        <w:spacing w:before="0" w:after="0" w:line="240" w:lineRule="auto"/>
        <w:jc w:val="right"/>
        <w:rPr>
          <w:rFonts w:ascii="Times New Roman" w:eastAsia="Calibri" w:hAnsi="Times New Roman" w:cs="Times New Roman"/>
          <w:b/>
          <w:sz w:val="24"/>
          <w:szCs w:val="24"/>
        </w:rPr>
      </w:pPr>
    </w:p>
    <w:p w:rsidR="0043017B" w:rsidRDefault="0043017B" w:rsidP="0043017B">
      <w:pPr>
        <w:spacing w:before="0" w:after="0" w:line="240" w:lineRule="auto"/>
        <w:jc w:val="right"/>
        <w:rPr>
          <w:rFonts w:ascii="Times New Roman" w:eastAsia="Calibri" w:hAnsi="Times New Roman" w:cs="Times New Roman"/>
          <w:b/>
          <w:sz w:val="24"/>
          <w:szCs w:val="24"/>
        </w:rPr>
      </w:pPr>
    </w:p>
    <w:p w:rsidR="0043017B" w:rsidRDefault="0043017B" w:rsidP="0043017B">
      <w:pPr>
        <w:spacing w:before="0" w:after="0" w:line="240" w:lineRule="auto"/>
        <w:jc w:val="right"/>
        <w:rPr>
          <w:rFonts w:ascii="Times New Roman" w:eastAsia="Calibri" w:hAnsi="Times New Roman" w:cs="Times New Roman"/>
          <w:b/>
          <w:sz w:val="24"/>
          <w:szCs w:val="24"/>
        </w:rPr>
      </w:pPr>
    </w:p>
    <w:p w:rsidR="0043017B" w:rsidRDefault="0043017B" w:rsidP="0043017B">
      <w:pPr>
        <w:spacing w:before="0" w:after="0" w:line="240" w:lineRule="auto"/>
        <w:jc w:val="right"/>
        <w:rPr>
          <w:rFonts w:ascii="Times New Roman" w:eastAsia="Calibri" w:hAnsi="Times New Roman" w:cs="Times New Roman"/>
          <w:b/>
          <w:sz w:val="24"/>
          <w:szCs w:val="24"/>
        </w:rPr>
      </w:pPr>
    </w:p>
    <w:p w:rsidR="0043017B" w:rsidRDefault="0043017B" w:rsidP="0043017B">
      <w:pPr>
        <w:spacing w:before="0" w:after="0" w:line="240" w:lineRule="auto"/>
        <w:jc w:val="right"/>
        <w:rPr>
          <w:rFonts w:ascii="Times New Roman" w:eastAsia="Calibri" w:hAnsi="Times New Roman" w:cs="Times New Roman"/>
          <w:b/>
          <w:sz w:val="24"/>
          <w:szCs w:val="24"/>
        </w:rPr>
      </w:pPr>
    </w:p>
    <w:p w:rsidR="0043017B" w:rsidRDefault="0043017B" w:rsidP="0043017B">
      <w:pPr>
        <w:spacing w:before="0" w:after="0" w:line="240" w:lineRule="auto"/>
        <w:jc w:val="right"/>
        <w:rPr>
          <w:rFonts w:ascii="Times New Roman" w:eastAsia="Calibri" w:hAnsi="Times New Roman" w:cs="Times New Roman"/>
          <w:b/>
          <w:sz w:val="24"/>
          <w:szCs w:val="24"/>
        </w:rPr>
      </w:pPr>
    </w:p>
    <w:p w:rsidR="0043017B" w:rsidRDefault="0043017B" w:rsidP="0043017B">
      <w:pPr>
        <w:spacing w:before="0" w:after="0" w:line="240" w:lineRule="auto"/>
        <w:jc w:val="right"/>
        <w:rPr>
          <w:rFonts w:ascii="Times New Roman" w:eastAsia="Calibri" w:hAnsi="Times New Roman" w:cs="Times New Roman"/>
          <w:b/>
          <w:sz w:val="24"/>
          <w:szCs w:val="24"/>
        </w:rPr>
      </w:pPr>
    </w:p>
    <w:p w:rsidR="0043017B" w:rsidRDefault="0043017B" w:rsidP="0043017B">
      <w:pPr>
        <w:spacing w:before="0" w:after="0" w:line="240" w:lineRule="auto"/>
        <w:jc w:val="right"/>
        <w:rPr>
          <w:rFonts w:ascii="Times New Roman" w:eastAsia="Calibri" w:hAnsi="Times New Roman" w:cs="Times New Roman"/>
          <w:b/>
          <w:sz w:val="24"/>
          <w:szCs w:val="24"/>
        </w:rPr>
      </w:pPr>
    </w:p>
    <w:p w:rsidR="0043017B" w:rsidRPr="0043017B" w:rsidRDefault="0043017B" w:rsidP="0043017B">
      <w:pPr>
        <w:spacing w:before="0" w:after="0" w:line="240" w:lineRule="auto"/>
        <w:jc w:val="right"/>
        <w:rPr>
          <w:rFonts w:ascii="Times New Roman" w:eastAsia="Calibri" w:hAnsi="Times New Roman" w:cs="Times New Roman"/>
          <w:b/>
          <w:sz w:val="24"/>
          <w:szCs w:val="24"/>
        </w:rPr>
      </w:pPr>
      <w:r w:rsidRPr="0043017B">
        <w:rPr>
          <w:rFonts w:ascii="Times New Roman" w:eastAsia="Calibri" w:hAnsi="Times New Roman" w:cs="Times New Roman"/>
          <w:b/>
          <w:sz w:val="24"/>
          <w:szCs w:val="24"/>
        </w:rPr>
        <w:lastRenderedPageBreak/>
        <w:t>Таблица 3.5</w:t>
      </w:r>
    </w:p>
    <w:p w:rsidR="0043017B" w:rsidRPr="0043017B" w:rsidRDefault="0043017B" w:rsidP="0043017B">
      <w:pPr>
        <w:spacing w:before="0" w:after="0" w:line="240" w:lineRule="auto"/>
        <w:jc w:val="center"/>
        <w:rPr>
          <w:rFonts w:ascii="Times New Roman" w:eastAsia="Calibri" w:hAnsi="Times New Roman" w:cs="Times New Roman"/>
          <w:b/>
          <w:sz w:val="24"/>
          <w:szCs w:val="24"/>
        </w:rPr>
      </w:pPr>
      <w:r w:rsidRPr="0043017B">
        <w:rPr>
          <w:rFonts w:ascii="Times New Roman" w:eastAsia="Calibri" w:hAnsi="Times New Roman" w:cs="Times New Roman"/>
          <w:b/>
          <w:sz w:val="24"/>
          <w:szCs w:val="24"/>
        </w:rPr>
        <w:t xml:space="preserve"> Эволюция ставок  взносов   обязательного государственного социального  страхования и взносов обязательного медицинского страхования </w:t>
      </w:r>
    </w:p>
    <w:p w:rsidR="0043017B" w:rsidRPr="0043017B" w:rsidRDefault="0043017B" w:rsidP="0043017B">
      <w:pPr>
        <w:spacing w:before="0" w:after="0" w:line="240" w:lineRule="auto"/>
        <w:jc w:val="center"/>
        <w:rPr>
          <w:rFonts w:ascii="Times New Roman" w:eastAsia="Calibri" w:hAnsi="Times New Roman" w:cs="Times New Roman"/>
          <w:b/>
          <w:sz w:val="24"/>
          <w:szCs w:val="24"/>
        </w:rPr>
      </w:pPr>
      <w:r w:rsidRPr="0043017B">
        <w:rPr>
          <w:rFonts w:ascii="Times New Roman" w:eastAsia="Calibri" w:hAnsi="Times New Roman" w:cs="Times New Roman"/>
          <w:b/>
          <w:sz w:val="24"/>
          <w:szCs w:val="24"/>
        </w:rPr>
        <w:t>на 2017-2020 годы</w:t>
      </w:r>
      <w:bookmarkEnd w:id="29"/>
      <w:bookmarkEnd w:id="30"/>
    </w:p>
    <w:p w:rsidR="0043017B" w:rsidRPr="0043017B" w:rsidRDefault="0043017B" w:rsidP="0043017B">
      <w:pPr>
        <w:spacing w:before="0" w:after="0" w:line="240" w:lineRule="auto"/>
        <w:jc w:val="right"/>
        <w:rPr>
          <w:rFonts w:ascii="Times New Roman" w:eastAsia="Calibri" w:hAnsi="Times New Roman" w:cs="Times New Roman"/>
          <w:b/>
          <w:sz w:val="24"/>
          <w:szCs w:val="24"/>
        </w:rPr>
      </w:pPr>
      <w:r w:rsidRPr="0043017B">
        <w:rPr>
          <w:rFonts w:ascii="Times New Roman" w:eastAsia="Calibri" w:hAnsi="Times New Roman" w:cs="Times New Roman"/>
          <w:b/>
          <w:sz w:val="24"/>
          <w:szCs w:val="24"/>
        </w:rPr>
        <w:t>(%)</w:t>
      </w:r>
    </w:p>
    <w:tbl>
      <w:tblPr>
        <w:tblW w:w="9938" w:type="dxa"/>
        <w:tblInd w:w="93" w:type="dxa"/>
        <w:tblLook w:val="04A0" w:firstRow="1" w:lastRow="0" w:firstColumn="1" w:lastColumn="0" w:noHBand="0" w:noVBand="1"/>
      </w:tblPr>
      <w:tblGrid>
        <w:gridCol w:w="4126"/>
        <w:gridCol w:w="1933"/>
        <w:gridCol w:w="1327"/>
        <w:gridCol w:w="374"/>
        <w:gridCol w:w="902"/>
        <w:gridCol w:w="516"/>
        <w:gridCol w:w="760"/>
      </w:tblGrid>
      <w:tr w:rsidR="0043017B" w:rsidRPr="0043017B" w:rsidTr="00F5329D">
        <w:trPr>
          <w:trHeight w:val="342"/>
        </w:trPr>
        <w:tc>
          <w:tcPr>
            <w:tcW w:w="4126" w:type="dxa"/>
            <w:vMerge w:val="restart"/>
            <w:tcBorders>
              <w:top w:val="single" w:sz="8" w:space="0" w:color="auto"/>
              <w:left w:val="single" w:sz="4" w:space="0" w:color="auto"/>
              <w:bottom w:val="single" w:sz="8" w:space="0" w:color="000000"/>
              <w:right w:val="nil"/>
            </w:tcBorders>
            <w:shd w:val="clear" w:color="auto"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Показатели</w:t>
            </w:r>
          </w:p>
        </w:tc>
        <w:tc>
          <w:tcPr>
            <w:tcW w:w="1933" w:type="dxa"/>
            <w:tcBorders>
              <w:top w:val="single" w:sz="8" w:space="0" w:color="auto"/>
              <w:left w:val="single" w:sz="4" w:space="0" w:color="auto"/>
              <w:bottom w:val="single" w:sz="4" w:space="0" w:color="auto"/>
              <w:right w:val="single" w:sz="4" w:space="0" w:color="auto"/>
            </w:tcBorders>
            <w:shd w:val="clear" w:color="auto" w:fill="FFFFFF"/>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2017</w:t>
            </w:r>
          </w:p>
        </w:tc>
        <w:tc>
          <w:tcPr>
            <w:tcW w:w="1327" w:type="dxa"/>
            <w:tcBorders>
              <w:top w:val="single" w:sz="8" w:space="0" w:color="auto"/>
              <w:left w:val="nil"/>
              <w:bottom w:val="single" w:sz="4" w:space="0" w:color="auto"/>
              <w:right w:val="single" w:sz="4" w:space="0" w:color="auto"/>
            </w:tcBorders>
            <w:shd w:val="clear" w:color="auto" w:fill="FFFFFF"/>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2018</w:t>
            </w:r>
          </w:p>
        </w:tc>
        <w:tc>
          <w:tcPr>
            <w:tcW w:w="1276" w:type="dxa"/>
            <w:gridSpan w:val="2"/>
            <w:tcBorders>
              <w:top w:val="single" w:sz="8" w:space="0" w:color="auto"/>
              <w:left w:val="nil"/>
              <w:bottom w:val="single" w:sz="4" w:space="0" w:color="auto"/>
              <w:right w:val="single" w:sz="4" w:space="0" w:color="auto"/>
            </w:tcBorders>
            <w:shd w:val="clear" w:color="auto" w:fill="FFFFFF"/>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2019</w:t>
            </w:r>
          </w:p>
        </w:tc>
        <w:tc>
          <w:tcPr>
            <w:tcW w:w="1276" w:type="dxa"/>
            <w:gridSpan w:val="2"/>
            <w:tcBorders>
              <w:top w:val="single" w:sz="8" w:space="0" w:color="auto"/>
              <w:left w:val="nil"/>
              <w:bottom w:val="single" w:sz="4" w:space="0" w:color="auto"/>
              <w:right w:val="single" w:sz="4" w:space="0" w:color="auto"/>
            </w:tcBorders>
            <w:shd w:val="clear" w:color="auto" w:fill="FFFFFF"/>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2020</w:t>
            </w:r>
          </w:p>
        </w:tc>
      </w:tr>
      <w:tr w:rsidR="0043017B" w:rsidRPr="0043017B" w:rsidTr="00F5329D">
        <w:trPr>
          <w:trHeight w:val="345"/>
        </w:trPr>
        <w:tc>
          <w:tcPr>
            <w:tcW w:w="0" w:type="auto"/>
            <w:vMerge/>
            <w:tcBorders>
              <w:top w:val="single" w:sz="8" w:space="0" w:color="auto"/>
              <w:left w:val="single" w:sz="4" w:space="0" w:color="auto"/>
              <w:bottom w:val="single" w:sz="8" w:space="0" w:color="000000"/>
              <w:right w:val="nil"/>
            </w:tcBorders>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p>
        </w:tc>
        <w:tc>
          <w:tcPr>
            <w:tcW w:w="1933" w:type="dxa"/>
            <w:tcBorders>
              <w:top w:val="nil"/>
              <w:left w:val="single" w:sz="4" w:space="0" w:color="auto"/>
              <w:bottom w:val="single" w:sz="4" w:space="0" w:color="auto"/>
              <w:right w:val="single" w:sz="4" w:space="0" w:color="auto"/>
            </w:tcBorders>
            <w:shd w:val="clear" w:color="auto" w:fill="FFFFFF"/>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действующие</w:t>
            </w:r>
          </w:p>
        </w:tc>
        <w:tc>
          <w:tcPr>
            <w:tcW w:w="3879" w:type="dxa"/>
            <w:gridSpan w:val="5"/>
            <w:tcBorders>
              <w:top w:val="nil"/>
              <w:left w:val="nil"/>
              <w:bottom w:val="single" w:sz="4" w:space="0" w:color="auto"/>
              <w:right w:val="single" w:sz="4" w:space="0" w:color="auto"/>
            </w:tcBorders>
            <w:shd w:val="clear" w:color="auto" w:fill="FFFFFF"/>
            <w:noWrap/>
            <w:vAlign w:val="bottom"/>
            <w:hideMark/>
          </w:tcPr>
          <w:p w:rsidR="0043017B" w:rsidRPr="0043017B" w:rsidRDefault="0043017B" w:rsidP="00F5329D">
            <w:pPr>
              <w:spacing w:before="0" w:after="0" w:line="240" w:lineRule="auto"/>
              <w:ind w:right="691"/>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предложения на среднесрочный  период</w:t>
            </w:r>
          </w:p>
        </w:tc>
      </w:tr>
      <w:tr w:rsidR="0043017B" w:rsidRPr="0043017B" w:rsidTr="00F5329D">
        <w:trPr>
          <w:trHeight w:val="540"/>
        </w:trPr>
        <w:tc>
          <w:tcPr>
            <w:tcW w:w="4126" w:type="dxa"/>
            <w:tcBorders>
              <w:left w:val="single" w:sz="4" w:space="0" w:color="auto"/>
            </w:tcBorders>
            <w:shd w:val="clear" w:color="auto"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Ставки взносов  обязательного государственного социального страхования - всего</w:t>
            </w:r>
          </w:p>
        </w:tc>
        <w:tc>
          <w:tcPr>
            <w:tcW w:w="1933" w:type="dxa"/>
            <w:tcBorders>
              <w:top w:val="nil"/>
              <w:left w:val="single" w:sz="4" w:space="0" w:color="auto"/>
              <w:bottom w:val="nil"/>
              <w:right w:val="single" w:sz="4" w:space="0" w:color="auto"/>
            </w:tcBorders>
            <w:shd w:val="clear" w:color="auto" w:fill="FFFFFF"/>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29</w:t>
            </w:r>
          </w:p>
        </w:tc>
        <w:tc>
          <w:tcPr>
            <w:tcW w:w="1701" w:type="dxa"/>
            <w:gridSpan w:val="2"/>
            <w:tcBorders>
              <w:top w:val="nil"/>
              <w:left w:val="nil"/>
              <w:bottom w:val="nil"/>
              <w:right w:val="single" w:sz="4" w:space="0" w:color="auto"/>
            </w:tcBorders>
            <w:shd w:val="clear" w:color="auto" w:fill="FFFFFF"/>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29</w:t>
            </w:r>
          </w:p>
        </w:tc>
        <w:tc>
          <w:tcPr>
            <w:tcW w:w="1418" w:type="dxa"/>
            <w:gridSpan w:val="2"/>
            <w:tcBorders>
              <w:top w:val="nil"/>
              <w:left w:val="nil"/>
              <w:bottom w:val="nil"/>
              <w:right w:val="single" w:sz="4" w:space="0" w:color="auto"/>
            </w:tcBorders>
            <w:shd w:val="clear" w:color="auto" w:fill="FFFFFF"/>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29</w:t>
            </w:r>
          </w:p>
        </w:tc>
        <w:tc>
          <w:tcPr>
            <w:tcW w:w="760" w:type="dxa"/>
            <w:tcBorders>
              <w:right w:val="single" w:sz="4" w:space="0" w:color="auto"/>
            </w:tcBorders>
            <w:shd w:val="clear" w:color="auto" w:fill="FFFFFF"/>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29</w:t>
            </w:r>
          </w:p>
        </w:tc>
      </w:tr>
      <w:tr w:rsidR="0043017B" w:rsidRPr="0043017B" w:rsidTr="00F5329D">
        <w:trPr>
          <w:trHeight w:val="342"/>
        </w:trPr>
        <w:tc>
          <w:tcPr>
            <w:tcW w:w="4126" w:type="dxa"/>
            <w:tcBorders>
              <w:top w:val="nil"/>
              <w:left w:val="single" w:sz="4" w:space="0" w:color="auto"/>
              <w:bottom w:val="single" w:sz="4" w:space="0" w:color="auto"/>
              <w:right w:val="nil"/>
            </w:tcBorders>
            <w:shd w:val="clear" w:color="auto"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i/>
                <w:iCs/>
                <w:color w:val="000000"/>
                <w:sz w:val="24"/>
                <w:szCs w:val="24"/>
                <w:lang w:eastAsia="ro-RO"/>
              </w:rPr>
            </w:pPr>
            <w:r w:rsidRPr="0043017B">
              <w:rPr>
                <w:rFonts w:ascii="Times New Roman" w:eastAsia="Times New Roman" w:hAnsi="Times New Roman" w:cs="Times New Roman"/>
                <w:b/>
                <w:bCs/>
                <w:i/>
                <w:iCs/>
                <w:color w:val="000000"/>
                <w:sz w:val="24"/>
                <w:szCs w:val="24"/>
                <w:lang w:eastAsia="ro-RO"/>
              </w:rPr>
              <w:t>из которых:</w:t>
            </w:r>
          </w:p>
        </w:tc>
        <w:tc>
          <w:tcPr>
            <w:tcW w:w="1933" w:type="dxa"/>
            <w:tcBorders>
              <w:top w:val="nil"/>
              <w:left w:val="single" w:sz="4" w:space="0" w:color="auto"/>
              <w:bottom w:val="single" w:sz="4" w:space="0" w:color="auto"/>
              <w:right w:val="single" w:sz="4" w:space="0" w:color="auto"/>
            </w:tcBorders>
            <w:shd w:val="clear" w:color="auto" w:fill="FFFFFF"/>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701" w:type="dxa"/>
            <w:gridSpan w:val="2"/>
            <w:tcBorders>
              <w:top w:val="nil"/>
              <w:left w:val="nil"/>
              <w:bottom w:val="single" w:sz="4" w:space="0" w:color="auto"/>
              <w:right w:val="single" w:sz="4" w:space="0" w:color="auto"/>
            </w:tcBorders>
            <w:shd w:val="clear" w:color="auto" w:fill="FFFFFF"/>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418" w:type="dxa"/>
            <w:gridSpan w:val="2"/>
            <w:tcBorders>
              <w:top w:val="nil"/>
              <w:left w:val="nil"/>
              <w:bottom w:val="single" w:sz="4" w:space="0" w:color="auto"/>
              <w:right w:val="single" w:sz="4" w:space="0" w:color="auto"/>
            </w:tcBorders>
            <w:shd w:val="clear" w:color="auto" w:fill="FFFFFF"/>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760" w:type="dxa"/>
            <w:tcBorders>
              <w:top w:val="nil"/>
              <w:left w:val="nil"/>
              <w:bottom w:val="single" w:sz="4" w:space="0" w:color="auto"/>
              <w:right w:val="single" w:sz="4" w:space="0" w:color="auto"/>
            </w:tcBorders>
            <w:shd w:val="clear" w:color="auto" w:fill="FFFFFF"/>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42"/>
        </w:trPr>
        <w:tc>
          <w:tcPr>
            <w:tcW w:w="4126" w:type="dxa"/>
            <w:tcBorders>
              <w:top w:val="nil"/>
              <w:left w:val="single" w:sz="4" w:space="0" w:color="auto"/>
              <w:bottom w:val="single" w:sz="4" w:space="0" w:color="auto"/>
              <w:right w:val="nil"/>
            </w:tcBorders>
            <w:shd w:val="clear" w:color="auto" w:fill="FFFFFF"/>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для работодателя, </w:t>
            </w:r>
          </w:p>
        </w:tc>
        <w:tc>
          <w:tcPr>
            <w:tcW w:w="1933" w:type="dxa"/>
            <w:tcBorders>
              <w:top w:val="nil"/>
              <w:left w:val="single" w:sz="4" w:space="0" w:color="auto"/>
              <w:bottom w:val="single" w:sz="4" w:space="0" w:color="auto"/>
              <w:right w:val="single" w:sz="4" w:space="0" w:color="auto"/>
            </w:tcBorders>
            <w:shd w:val="clear" w:color="auto" w:fill="FFFFFF"/>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23</w:t>
            </w:r>
          </w:p>
        </w:tc>
        <w:tc>
          <w:tcPr>
            <w:tcW w:w="1701" w:type="dxa"/>
            <w:gridSpan w:val="2"/>
            <w:tcBorders>
              <w:top w:val="nil"/>
              <w:left w:val="nil"/>
              <w:bottom w:val="single" w:sz="4" w:space="0" w:color="auto"/>
              <w:right w:val="single" w:sz="4" w:space="0" w:color="auto"/>
            </w:tcBorders>
            <w:shd w:val="clear" w:color="auto" w:fill="FFFFFF"/>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23</w:t>
            </w:r>
          </w:p>
        </w:tc>
        <w:tc>
          <w:tcPr>
            <w:tcW w:w="1418" w:type="dxa"/>
            <w:gridSpan w:val="2"/>
            <w:tcBorders>
              <w:top w:val="nil"/>
              <w:left w:val="nil"/>
              <w:bottom w:val="single" w:sz="4" w:space="0" w:color="auto"/>
              <w:right w:val="single" w:sz="4" w:space="0" w:color="auto"/>
            </w:tcBorders>
            <w:shd w:val="clear" w:color="auto" w:fill="FFFFFF"/>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23</w:t>
            </w:r>
          </w:p>
        </w:tc>
        <w:tc>
          <w:tcPr>
            <w:tcW w:w="760" w:type="dxa"/>
            <w:tcBorders>
              <w:top w:val="nil"/>
              <w:left w:val="nil"/>
              <w:bottom w:val="single" w:sz="4" w:space="0" w:color="auto"/>
              <w:right w:val="single" w:sz="4" w:space="0" w:color="auto"/>
            </w:tcBorders>
            <w:shd w:val="clear" w:color="auto" w:fill="FFFFFF"/>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23</w:t>
            </w:r>
          </w:p>
        </w:tc>
      </w:tr>
      <w:tr w:rsidR="0043017B" w:rsidRPr="0043017B" w:rsidTr="00F5329D">
        <w:trPr>
          <w:trHeight w:val="342"/>
        </w:trPr>
        <w:tc>
          <w:tcPr>
            <w:tcW w:w="4126" w:type="dxa"/>
            <w:tcBorders>
              <w:top w:val="single" w:sz="4" w:space="0" w:color="auto"/>
              <w:left w:val="single" w:sz="4" w:space="0" w:color="auto"/>
              <w:bottom w:val="single" w:sz="4" w:space="0" w:color="auto"/>
            </w:tcBorders>
            <w:shd w:val="clear" w:color="auto" w:fill="FFFFFF"/>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для работающего, </w:t>
            </w:r>
          </w:p>
        </w:tc>
        <w:tc>
          <w:tcPr>
            <w:tcW w:w="193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w:t>
            </w:r>
          </w:p>
        </w:tc>
        <w:tc>
          <w:tcPr>
            <w:tcW w:w="1701" w:type="dxa"/>
            <w:gridSpan w:val="2"/>
            <w:tcBorders>
              <w:top w:val="single" w:sz="4" w:space="0" w:color="auto"/>
              <w:left w:val="nil"/>
              <w:bottom w:val="single" w:sz="4" w:space="0" w:color="auto"/>
              <w:right w:val="single" w:sz="4" w:space="0" w:color="auto"/>
            </w:tcBorders>
            <w:shd w:val="clear" w:color="auto" w:fill="FFFFFF"/>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w:t>
            </w:r>
          </w:p>
        </w:tc>
        <w:tc>
          <w:tcPr>
            <w:tcW w:w="1418" w:type="dxa"/>
            <w:gridSpan w:val="2"/>
            <w:tcBorders>
              <w:top w:val="single" w:sz="4" w:space="0" w:color="auto"/>
              <w:left w:val="nil"/>
              <w:bottom w:val="single" w:sz="4" w:space="0" w:color="auto"/>
              <w:right w:val="single" w:sz="4" w:space="0" w:color="auto"/>
            </w:tcBorders>
            <w:shd w:val="clear" w:color="auto" w:fill="FFFFFF"/>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w:t>
            </w:r>
          </w:p>
        </w:tc>
        <w:tc>
          <w:tcPr>
            <w:tcW w:w="760" w:type="dxa"/>
            <w:tcBorders>
              <w:top w:val="single" w:sz="4" w:space="0" w:color="auto"/>
              <w:bottom w:val="single" w:sz="4" w:space="0" w:color="auto"/>
              <w:right w:val="single" w:sz="4" w:space="0" w:color="auto"/>
            </w:tcBorders>
            <w:shd w:val="clear" w:color="auto" w:fill="FFFFFF"/>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w:t>
            </w:r>
          </w:p>
        </w:tc>
      </w:tr>
      <w:tr w:rsidR="0043017B" w:rsidRPr="0043017B" w:rsidTr="00F5329D">
        <w:trPr>
          <w:trHeight w:val="679"/>
        </w:trPr>
        <w:tc>
          <w:tcPr>
            <w:tcW w:w="4126" w:type="dxa"/>
            <w:tcBorders>
              <w:top w:val="single" w:sz="4" w:space="0" w:color="auto"/>
              <w:left w:val="single" w:sz="4" w:space="0" w:color="auto"/>
              <w:bottom w:val="nil"/>
              <w:right w:val="nil"/>
            </w:tcBorders>
            <w:shd w:val="clear" w:color="auto"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Взносы   обязательного медицинского страхования  - всего, </w:t>
            </w:r>
            <w:r w:rsidRPr="0043017B">
              <w:rPr>
                <w:rFonts w:ascii="Times New Roman" w:eastAsia="Times New Roman" w:hAnsi="Times New Roman" w:cs="Times New Roman"/>
                <w:b/>
                <w:bCs/>
                <w:i/>
                <w:iCs/>
                <w:color w:val="000000"/>
                <w:sz w:val="24"/>
                <w:szCs w:val="24"/>
                <w:lang w:eastAsia="ro-RO"/>
              </w:rPr>
              <w:t>из которых:</w:t>
            </w:r>
          </w:p>
        </w:tc>
        <w:tc>
          <w:tcPr>
            <w:tcW w:w="1933" w:type="dxa"/>
            <w:tcBorders>
              <w:top w:val="single" w:sz="4" w:space="0" w:color="auto"/>
              <w:left w:val="single" w:sz="4" w:space="0" w:color="auto"/>
              <w:bottom w:val="nil"/>
              <w:right w:val="single" w:sz="4" w:space="0" w:color="auto"/>
            </w:tcBorders>
            <w:shd w:val="clear" w:color="auto" w:fill="FFFFFF"/>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9</w:t>
            </w:r>
          </w:p>
        </w:tc>
        <w:tc>
          <w:tcPr>
            <w:tcW w:w="1701" w:type="dxa"/>
            <w:gridSpan w:val="2"/>
            <w:tcBorders>
              <w:top w:val="single" w:sz="4" w:space="0" w:color="auto"/>
              <w:left w:val="nil"/>
              <w:bottom w:val="nil"/>
              <w:right w:val="single" w:sz="4" w:space="0" w:color="auto"/>
            </w:tcBorders>
            <w:shd w:val="clear" w:color="auto" w:fill="FFFFFF"/>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9</w:t>
            </w:r>
          </w:p>
        </w:tc>
        <w:tc>
          <w:tcPr>
            <w:tcW w:w="1418" w:type="dxa"/>
            <w:gridSpan w:val="2"/>
            <w:tcBorders>
              <w:top w:val="single" w:sz="4" w:space="0" w:color="auto"/>
              <w:left w:val="nil"/>
              <w:bottom w:val="nil"/>
              <w:right w:val="single" w:sz="4" w:space="0" w:color="auto"/>
            </w:tcBorders>
            <w:shd w:val="clear" w:color="auto" w:fill="FFFFFF"/>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9</w:t>
            </w:r>
          </w:p>
        </w:tc>
        <w:tc>
          <w:tcPr>
            <w:tcW w:w="760" w:type="dxa"/>
            <w:tcBorders>
              <w:top w:val="single" w:sz="4" w:space="0" w:color="auto"/>
              <w:left w:val="nil"/>
              <w:bottom w:val="nil"/>
              <w:right w:val="single" w:sz="4" w:space="0" w:color="auto"/>
            </w:tcBorders>
            <w:shd w:val="clear" w:color="auto" w:fill="FFFFFF"/>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9</w:t>
            </w:r>
          </w:p>
        </w:tc>
      </w:tr>
      <w:tr w:rsidR="0043017B" w:rsidRPr="0043017B" w:rsidTr="00F5329D">
        <w:trPr>
          <w:trHeight w:val="342"/>
        </w:trPr>
        <w:tc>
          <w:tcPr>
            <w:tcW w:w="4126" w:type="dxa"/>
            <w:tcBorders>
              <w:top w:val="nil"/>
              <w:left w:val="single" w:sz="4" w:space="0" w:color="auto"/>
              <w:bottom w:val="single" w:sz="4" w:space="0" w:color="auto"/>
              <w:right w:val="nil"/>
            </w:tcBorders>
            <w:shd w:val="clear" w:color="auto" w:fill="FFFFFF"/>
            <w:vAlign w:val="bottom"/>
            <w:hideMark/>
          </w:tcPr>
          <w:p w:rsidR="0043017B" w:rsidRPr="0043017B" w:rsidRDefault="0043017B" w:rsidP="00F5329D">
            <w:pPr>
              <w:spacing w:before="0" w:after="0" w:line="240" w:lineRule="auto"/>
              <w:ind w:firstLine="49"/>
              <w:jc w:val="left"/>
              <w:rPr>
                <w:rFonts w:ascii="Times New Roman" w:eastAsia="Times New Roman" w:hAnsi="Times New Roman" w:cs="Times New Roman"/>
                <w:b/>
                <w:bCs/>
                <w:i/>
                <w:iCs/>
                <w:color w:val="000000"/>
                <w:sz w:val="24"/>
                <w:szCs w:val="24"/>
                <w:lang w:eastAsia="ro-RO"/>
              </w:rPr>
            </w:pPr>
          </w:p>
        </w:tc>
        <w:tc>
          <w:tcPr>
            <w:tcW w:w="1933" w:type="dxa"/>
            <w:tcBorders>
              <w:top w:val="nil"/>
              <w:left w:val="single" w:sz="4" w:space="0" w:color="auto"/>
              <w:bottom w:val="single" w:sz="4" w:space="0" w:color="auto"/>
              <w:right w:val="single" w:sz="4" w:space="0" w:color="auto"/>
            </w:tcBorders>
            <w:shd w:val="clear" w:color="auto" w:fill="FFFFFF"/>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701" w:type="dxa"/>
            <w:gridSpan w:val="2"/>
            <w:tcBorders>
              <w:top w:val="nil"/>
              <w:left w:val="nil"/>
              <w:bottom w:val="single" w:sz="4" w:space="0" w:color="auto"/>
              <w:right w:val="single" w:sz="4" w:space="0" w:color="auto"/>
            </w:tcBorders>
            <w:shd w:val="clear" w:color="auto" w:fill="FFFFFF"/>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418" w:type="dxa"/>
            <w:gridSpan w:val="2"/>
            <w:tcBorders>
              <w:top w:val="nil"/>
              <w:left w:val="nil"/>
              <w:bottom w:val="single" w:sz="4" w:space="0" w:color="auto"/>
              <w:right w:val="single" w:sz="4" w:space="0" w:color="auto"/>
            </w:tcBorders>
            <w:shd w:val="clear" w:color="auto" w:fill="FFFFFF"/>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760" w:type="dxa"/>
            <w:tcBorders>
              <w:top w:val="nil"/>
              <w:left w:val="nil"/>
              <w:bottom w:val="single" w:sz="4" w:space="0" w:color="auto"/>
              <w:right w:val="single" w:sz="4" w:space="0" w:color="auto"/>
            </w:tcBorders>
            <w:shd w:val="clear" w:color="auto" w:fill="FFFFFF"/>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42"/>
        </w:trPr>
        <w:tc>
          <w:tcPr>
            <w:tcW w:w="4126" w:type="dxa"/>
            <w:tcBorders>
              <w:top w:val="nil"/>
              <w:left w:val="single" w:sz="4" w:space="0" w:color="auto"/>
              <w:bottom w:val="single" w:sz="4" w:space="0" w:color="auto"/>
              <w:right w:val="nil"/>
            </w:tcBorders>
            <w:shd w:val="clear" w:color="auto" w:fill="FFFFFF"/>
            <w:vAlign w:val="bottom"/>
            <w:hideMark/>
          </w:tcPr>
          <w:p w:rsidR="0043017B" w:rsidRPr="0043017B" w:rsidRDefault="0043017B" w:rsidP="00F5329D">
            <w:pPr>
              <w:spacing w:before="0" w:after="0" w:line="240" w:lineRule="auto"/>
              <w:ind w:firstLine="49"/>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для работодателя</w:t>
            </w:r>
          </w:p>
        </w:tc>
        <w:tc>
          <w:tcPr>
            <w:tcW w:w="1933" w:type="dxa"/>
            <w:tcBorders>
              <w:top w:val="nil"/>
              <w:left w:val="single" w:sz="4" w:space="0" w:color="auto"/>
              <w:bottom w:val="single" w:sz="4" w:space="0" w:color="auto"/>
              <w:right w:val="single" w:sz="4" w:space="0" w:color="auto"/>
            </w:tcBorders>
            <w:shd w:val="clear" w:color="auto" w:fill="FFFFFF"/>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4,5</w:t>
            </w:r>
          </w:p>
        </w:tc>
        <w:tc>
          <w:tcPr>
            <w:tcW w:w="1701" w:type="dxa"/>
            <w:gridSpan w:val="2"/>
            <w:tcBorders>
              <w:top w:val="nil"/>
              <w:left w:val="nil"/>
              <w:bottom w:val="single" w:sz="4" w:space="0" w:color="auto"/>
              <w:right w:val="single" w:sz="4" w:space="0" w:color="auto"/>
            </w:tcBorders>
            <w:shd w:val="clear" w:color="auto" w:fill="FFFFFF"/>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4,5</w:t>
            </w:r>
          </w:p>
        </w:tc>
        <w:tc>
          <w:tcPr>
            <w:tcW w:w="1418" w:type="dxa"/>
            <w:gridSpan w:val="2"/>
            <w:tcBorders>
              <w:top w:val="nil"/>
              <w:left w:val="nil"/>
              <w:bottom w:val="single" w:sz="4" w:space="0" w:color="auto"/>
              <w:right w:val="single" w:sz="4" w:space="0" w:color="auto"/>
            </w:tcBorders>
            <w:shd w:val="clear" w:color="auto" w:fill="FFFFFF"/>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4,5</w:t>
            </w:r>
          </w:p>
        </w:tc>
        <w:tc>
          <w:tcPr>
            <w:tcW w:w="760" w:type="dxa"/>
            <w:tcBorders>
              <w:top w:val="nil"/>
              <w:left w:val="nil"/>
              <w:bottom w:val="single" w:sz="4" w:space="0" w:color="auto"/>
              <w:right w:val="single" w:sz="4" w:space="0" w:color="auto"/>
            </w:tcBorders>
            <w:shd w:val="clear" w:color="auto" w:fill="FFFFFF"/>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4,5</w:t>
            </w:r>
          </w:p>
        </w:tc>
      </w:tr>
      <w:tr w:rsidR="0043017B" w:rsidRPr="0043017B" w:rsidTr="00F5329D">
        <w:trPr>
          <w:trHeight w:val="342"/>
        </w:trPr>
        <w:tc>
          <w:tcPr>
            <w:tcW w:w="4126" w:type="dxa"/>
            <w:tcBorders>
              <w:top w:val="nil"/>
              <w:left w:val="single" w:sz="4" w:space="0" w:color="auto"/>
              <w:bottom w:val="single" w:sz="8" w:space="0" w:color="auto"/>
              <w:right w:val="single" w:sz="4" w:space="0" w:color="auto"/>
            </w:tcBorders>
            <w:shd w:val="clear" w:color="auto" w:fill="FFFFFF"/>
            <w:vAlign w:val="bottom"/>
            <w:hideMark/>
          </w:tcPr>
          <w:p w:rsidR="0043017B" w:rsidRPr="0043017B" w:rsidRDefault="0043017B" w:rsidP="00F5329D">
            <w:pPr>
              <w:spacing w:before="0" w:after="0" w:line="240" w:lineRule="auto"/>
              <w:ind w:firstLine="49"/>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для работающего</w:t>
            </w:r>
          </w:p>
        </w:tc>
        <w:tc>
          <w:tcPr>
            <w:tcW w:w="1933" w:type="dxa"/>
            <w:tcBorders>
              <w:top w:val="nil"/>
              <w:left w:val="nil"/>
              <w:bottom w:val="single" w:sz="8" w:space="0" w:color="auto"/>
              <w:right w:val="single" w:sz="4" w:space="0" w:color="auto"/>
            </w:tcBorders>
            <w:shd w:val="clear" w:color="auto" w:fill="FFFFFF"/>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4,5</w:t>
            </w:r>
          </w:p>
        </w:tc>
        <w:tc>
          <w:tcPr>
            <w:tcW w:w="1701" w:type="dxa"/>
            <w:gridSpan w:val="2"/>
            <w:tcBorders>
              <w:top w:val="nil"/>
              <w:left w:val="nil"/>
              <w:bottom w:val="single" w:sz="8" w:space="0" w:color="auto"/>
              <w:right w:val="single" w:sz="4" w:space="0" w:color="auto"/>
            </w:tcBorders>
            <w:shd w:val="clear" w:color="auto" w:fill="FFFFFF"/>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4,5</w:t>
            </w:r>
          </w:p>
        </w:tc>
        <w:tc>
          <w:tcPr>
            <w:tcW w:w="1418" w:type="dxa"/>
            <w:gridSpan w:val="2"/>
            <w:tcBorders>
              <w:top w:val="nil"/>
              <w:left w:val="nil"/>
              <w:bottom w:val="single" w:sz="8" w:space="0" w:color="auto"/>
              <w:right w:val="single" w:sz="4" w:space="0" w:color="auto"/>
            </w:tcBorders>
            <w:shd w:val="clear" w:color="auto" w:fill="FFFFFF"/>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4,5</w:t>
            </w:r>
          </w:p>
        </w:tc>
        <w:tc>
          <w:tcPr>
            <w:tcW w:w="760" w:type="dxa"/>
            <w:tcBorders>
              <w:top w:val="nil"/>
              <w:left w:val="nil"/>
              <w:bottom w:val="single" w:sz="8" w:space="0" w:color="auto"/>
              <w:right w:val="single" w:sz="4" w:space="0" w:color="auto"/>
            </w:tcBorders>
            <w:shd w:val="clear" w:color="auto" w:fill="FFFFFF"/>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4,5</w:t>
            </w:r>
          </w:p>
        </w:tc>
      </w:tr>
    </w:tbl>
    <w:p w:rsidR="0043017B" w:rsidRPr="0043017B" w:rsidRDefault="0043017B" w:rsidP="0043017B">
      <w:pPr>
        <w:spacing w:before="0" w:after="0" w:line="240" w:lineRule="auto"/>
        <w:rPr>
          <w:rFonts w:ascii="Times New Roman" w:eastAsia="Calibri" w:hAnsi="Times New Roman" w:cs="Times New Roman"/>
          <w:noProof/>
          <w:sz w:val="24"/>
          <w:szCs w:val="24"/>
          <w:lang w:eastAsia="en-GB"/>
        </w:rPr>
      </w:pPr>
    </w:p>
    <w:p w:rsidR="0043017B" w:rsidRPr="0043017B" w:rsidRDefault="0043017B" w:rsidP="0043017B">
      <w:pPr>
        <w:spacing w:before="0" w:after="0" w:line="240" w:lineRule="auto"/>
        <w:ind w:firstLine="720"/>
        <w:rPr>
          <w:rFonts w:ascii="Times New Roman" w:eastAsia="Calibri" w:hAnsi="Times New Roman" w:cs="Times New Roman"/>
          <w:b/>
          <w:i/>
          <w:sz w:val="24"/>
          <w:szCs w:val="24"/>
        </w:rPr>
      </w:pPr>
      <w:r w:rsidRPr="0043017B">
        <w:rPr>
          <w:rFonts w:ascii="Times New Roman" w:eastAsia="Calibri" w:hAnsi="Times New Roman" w:cs="Times New Roman"/>
          <w:b/>
          <w:i/>
          <w:sz w:val="24"/>
          <w:szCs w:val="24"/>
        </w:rPr>
        <w:t xml:space="preserve">Налог на недвижимое имущество и поимущественный налог </w:t>
      </w:r>
    </w:p>
    <w:p w:rsidR="0043017B" w:rsidRPr="0043017B" w:rsidRDefault="0043017B" w:rsidP="0043017B">
      <w:pPr>
        <w:pStyle w:val="ListParagraph"/>
        <w:numPr>
          <w:ilvl w:val="0"/>
          <w:numId w:val="0"/>
        </w:numPr>
        <w:tabs>
          <w:tab w:val="left" w:pos="1134"/>
        </w:tabs>
        <w:spacing w:before="0" w:after="0" w:line="240" w:lineRule="auto"/>
        <w:ind w:left="709"/>
        <w:rPr>
          <w:rFonts w:ascii="Times New Roman" w:eastAsia="Calibri" w:hAnsi="Times New Roman" w:cs="Times New Roman"/>
          <w:sz w:val="24"/>
          <w:szCs w:val="24"/>
          <w:lang w:val="ru-RU"/>
        </w:rPr>
      </w:pPr>
    </w:p>
    <w:p w:rsidR="0043017B" w:rsidRPr="0043017B" w:rsidRDefault="0043017B" w:rsidP="0043017B">
      <w:pPr>
        <w:pStyle w:val="ListParagraph"/>
        <w:numPr>
          <w:ilvl w:val="0"/>
          <w:numId w:val="22"/>
        </w:numPr>
        <w:tabs>
          <w:tab w:val="left" w:pos="1134"/>
        </w:tabs>
        <w:spacing w:before="0" w:after="0" w:line="240" w:lineRule="auto"/>
        <w:ind w:left="0" w:firstLine="709"/>
        <w:rPr>
          <w:rFonts w:ascii="Times New Roman" w:eastAsia="Calibri" w:hAnsi="Times New Roman" w:cs="Times New Roman"/>
          <w:sz w:val="24"/>
          <w:szCs w:val="24"/>
          <w:lang w:val="ru-RU"/>
        </w:rPr>
      </w:pPr>
      <w:r w:rsidRPr="0043017B">
        <w:rPr>
          <w:rFonts w:ascii="Times New Roman" w:eastAsia="Calibri" w:hAnsi="Times New Roman" w:cs="Times New Roman"/>
          <w:sz w:val="24"/>
          <w:szCs w:val="24"/>
          <w:lang w:val="ru-RU"/>
        </w:rPr>
        <w:t>В настоящее время налог на недвижимость составляет менее 1% от всех налогов и сборов, осуществленных в 2016 году, но представляет важный источник финансирования для местного публичного управления.  Корректировка системы налогообложения недвижимого имущества будет производиться после комплексного анализа процесса оценки недвижимого имущества.</w:t>
      </w:r>
    </w:p>
    <w:p w:rsidR="0043017B" w:rsidRPr="0043017B" w:rsidRDefault="0043017B" w:rsidP="0043017B">
      <w:pPr>
        <w:pStyle w:val="ListParagraph"/>
        <w:numPr>
          <w:ilvl w:val="0"/>
          <w:numId w:val="22"/>
        </w:numPr>
        <w:tabs>
          <w:tab w:val="left" w:pos="1134"/>
        </w:tabs>
        <w:spacing w:before="0" w:after="0" w:line="240" w:lineRule="auto"/>
        <w:ind w:left="0" w:firstLine="709"/>
        <w:rPr>
          <w:rFonts w:ascii="Times New Roman" w:eastAsia="Calibri" w:hAnsi="Times New Roman" w:cs="Times New Roman"/>
          <w:sz w:val="24"/>
          <w:szCs w:val="24"/>
          <w:lang w:val="ru-RU"/>
        </w:rPr>
      </w:pPr>
      <w:r w:rsidRPr="0043017B">
        <w:rPr>
          <w:rFonts w:ascii="Times New Roman" w:eastAsia="Calibri" w:hAnsi="Times New Roman" w:cs="Times New Roman"/>
          <w:sz w:val="24"/>
          <w:szCs w:val="24"/>
          <w:lang w:val="ru-RU"/>
        </w:rPr>
        <w:t xml:space="preserve">Начиная с 2016 года,  был введен новый налог  - поимущественный налог - на имущество  физических лиц - владельцев недвижимости (за исключением земельных участков) на территории Республики Молдова, имеющей площадь более 120 кв. м и оценочную стоимость согласно территориальным кадастровым органам, превышающую 1,5 млн. леев. Цель поимущественного налога заключается в стимулировании инвестиций в коммерческие активы, которые создают спрос на рабочую силу, экономический рост. Данный налог направлен на обложение капитала, который не используется продуктивно, он рассматривается в качестве налога на потенциальный доход от капитала. </w:t>
      </w:r>
    </w:p>
    <w:p w:rsidR="0043017B" w:rsidRPr="0043017B" w:rsidRDefault="0043017B" w:rsidP="0043017B">
      <w:pPr>
        <w:pStyle w:val="ListParagraph"/>
        <w:numPr>
          <w:ilvl w:val="0"/>
          <w:numId w:val="22"/>
        </w:numPr>
        <w:tabs>
          <w:tab w:val="left" w:pos="1134"/>
        </w:tabs>
        <w:spacing w:before="0" w:after="0" w:line="240" w:lineRule="auto"/>
        <w:ind w:left="0" w:firstLine="709"/>
        <w:rPr>
          <w:rFonts w:ascii="Times New Roman" w:eastAsia="Calibri" w:hAnsi="Times New Roman" w:cs="Times New Roman"/>
          <w:sz w:val="24"/>
          <w:szCs w:val="24"/>
          <w:lang w:val="ru-RU"/>
        </w:rPr>
      </w:pPr>
      <w:r w:rsidRPr="0043017B">
        <w:rPr>
          <w:rFonts w:ascii="Times New Roman" w:eastAsia="Calibri" w:hAnsi="Times New Roman" w:cs="Times New Roman"/>
          <w:sz w:val="24"/>
          <w:szCs w:val="24"/>
          <w:lang w:val="ru-RU"/>
        </w:rPr>
        <w:t>В 2018 предполагается расширение базы его применения  к другим составляющим имущества,  не только в виде недвижимости, но и в форме движимого имущества, в данном случае, автомобилей стоимостью более чем 1,5 млн. леев,  а также  усовершенствование   налога на имущество путем исключения  площади в размере 120 кв.м в качестве критерия для определения субъекта налогообложения, деления совместного имущества собственников для определения субъекта и объекта налогообложения, в том числе исключения возможности вычета стоимости  кредита на недвижимость (ипотечного).</w:t>
      </w:r>
    </w:p>
    <w:p w:rsidR="0043017B" w:rsidRPr="0043017B" w:rsidRDefault="0043017B" w:rsidP="0043017B">
      <w:pPr>
        <w:tabs>
          <w:tab w:val="left" w:pos="1134"/>
        </w:tabs>
        <w:spacing w:before="0" w:after="0" w:line="240" w:lineRule="auto"/>
        <w:ind w:firstLine="709"/>
        <w:rPr>
          <w:rFonts w:ascii="Times New Roman" w:eastAsia="Calibri" w:hAnsi="Times New Roman" w:cs="Times New Roman"/>
          <w:sz w:val="24"/>
          <w:szCs w:val="24"/>
        </w:rPr>
      </w:pPr>
    </w:p>
    <w:p w:rsidR="0043017B" w:rsidRPr="0043017B" w:rsidRDefault="0043017B" w:rsidP="0043017B">
      <w:pPr>
        <w:tabs>
          <w:tab w:val="left" w:pos="1134"/>
        </w:tabs>
        <w:spacing w:before="0" w:after="0" w:line="240" w:lineRule="auto"/>
        <w:ind w:firstLine="709"/>
        <w:rPr>
          <w:rFonts w:ascii="Times New Roman" w:eastAsia="Calibri" w:hAnsi="Times New Roman" w:cs="Times New Roman"/>
          <w:b/>
          <w:sz w:val="24"/>
          <w:szCs w:val="24"/>
        </w:rPr>
      </w:pPr>
      <w:r w:rsidRPr="0043017B">
        <w:rPr>
          <w:rFonts w:ascii="Times New Roman" w:eastAsia="Calibri" w:hAnsi="Times New Roman" w:cs="Times New Roman"/>
          <w:b/>
          <w:sz w:val="24"/>
          <w:szCs w:val="24"/>
        </w:rPr>
        <w:t>Прочие налоги и сборы</w:t>
      </w:r>
    </w:p>
    <w:p w:rsidR="0043017B" w:rsidRPr="0043017B" w:rsidRDefault="0043017B" w:rsidP="0043017B">
      <w:pPr>
        <w:tabs>
          <w:tab w:val="left" w:pos="1134"/>
        </w:tabs>
        <w:spacing w:before="0" w:after="0" w:line="240" w:lineRule="auto"/>
        <w:ind w:firstLine="709"/>
        <w:rPr>
          <w:rFonts w:ascii="Times New Roman" w:eastAsia="Calibri" w:hAnsi="Times New Roman" w:cs="Times New Roman"/>
          <w:b/>
          <w:sz w:val="24"/>
          <w:szCs w:val="24"/>
        </w:rPr>
      </w:pPr>
    </w:p>
    <w:p w:rsidR="0043017B" w:rsidRPr="0043017B" w:rsidRDefault="0043017B" w:rsidP="0043017B">
      <w:pPr>
        <w:tabs>
          <w:tab w:val="left" w:pos="1134"/>
        </w:tabs>
        <w:spacing w:before="0" w:after="0" w:line="240" w:lineRule="auto"/>
        <w:ind w:firstLine="709"/>
        <w:rPr>
          <w:rFonts w:ascii="Times New Roman" w:eastAsia="Calibri" w:hAnsi="Times New Roman" w:cs="Times New Roman"/>
          <w:b/>
          <w:i/>
          <w:sz w:val="24"/>
          <w:szCs w:val="24"/>
        </w:rPr>
      </w:pPr>
      <w:r w:rsidRPr="0043017B">
        <w:rPr>
          <w:rFonts w:ascii="Times New Roman" w:eastAsia="Calibri" w:hAnsi="Times New Roman" w:cs="Times New Roman"/>
          <w:b/>
          <w:i/>
          <w:sz w:val="24"/>
          <w:szCs w:val="24"/>
        </w:rPr>
        <w:lastRenderedPageBreak/>
        <w:t>Единый налог в области информационных технологий</w:t>
      </w:r>
    </w:p>
    <w:p w:rsidR="0043017B" w:rsidRPr="0043017B" w:rsidRDefault="0043017B" w:rsidP="0043017B">
      <w:pPr>
        <w:pStyle w:val="ListParagraph"/>
        <w:numPr>
          <w:ilvl w:val="0"/>
          <w:numId w:val="22"/>
        </w:numPr>
        <w:tabs>
          <w:tab w:val="left" w:pos="1134"/>
        </w:tabs>
        <w:spacing w:before="0" w:after="0" w:line="240" w:lineRule="auto"/>
        <w:ind w:left="0" w:firstLine="709"/>
        <w:rPr>
          <w:rFonts w:ascii="Times New Roman" w:eastAsia="Calibri" w:hAnsi="Times New Roman" w:cs="Times New Roman"/>
          <w:sz w:val="24"/>
          <w:szCs w:val="24"/>
          <w:lang w:val="ru-RU"/>
        </w:rPr>
      </w:pPr>
      <w:r w:rsidRPr="0043017B">
        <w:rPr>
          <w:rFonts w:ascii="Times New Roman" w:eastAsia="Calibri" w:hAnsi="Times New Roman" w:cs="Times New Roman"/>
          <w:sz w:val="24"/>
          <w:szCs w:val="24"/>
          <w:lang w:val="ru-RU"/>
        </w:rPr>
        <w:t>Предусматривается корректировка необходимой законодательной базы для внедрения единого налога, взимаемого с резидентов информационно-технологических парков в размере 7%  дохода от продаж, который включает в себя следующие налоги и сборы: налог на доход от предпринимательской деятельности, налог на доход с заработной платы, взносы обязательного государственного социального страхования за счет работников и работодателей, взносы обязательного медицинского страхования за счет работников и работодателей, местные сборы, налог на недвижимое имущество и плату за пользование автомобильными дорогами транспортными средствами, зарегистрированными в Республике Молдова, выплачиваемый резидентами  парков в соответствии с действующим законодательством.</w:t>
      </w:r>
    </w:p>
    <w:p w:rsidR="0043017B" w:rsidRPr="0043017B" w:rsidRDefault="0043017B" w:rsidP="0043017B">
      <w:pPr>
        <w:tabs>
          <w:tab w:val="left" w:pos="1134"/>
        </w:tabs>
        <w:spacing w:before="0" w:after="0" w:line="240" w:lineRule="auto"/>
        <w:ind w:firstLine="709"/>
        <w:rPr>
          <w:rFonts w:ascii="Times New Roman" w:eastAsia="Calibri" w:hAnsi="Times New Roman" w:cs="Times New Roman"/>
          <w:b/>
          <w:i/>
          <w:color w:val="767171"/>
          <w:sz w:val="24"/>
          <w:szCs w:val="24"/>
        </w:rPr>
      </w:pPr>
    </w:p>
    <w:p w:rsidR="0043017B" w:rsidRPr="0043017B" w:rsidRDefault="0043017B" w:rsidP="0043017B">
      <w:pPr>
        <w:tabs>
          <w:tab w:val="left" w:pos="1134"/>
        </w:tabs>
        <w:spacing w:before="0" w:after="0" w:line="240" w:lineRule="auto"/>
        <w:ind w:firstLine="709"/>
        <w:rPr>
          <w:rFonts w:ascii="Times New Roman" w:eastAsia="Calibri" w:hAnsi="Times New Roman" w:cs="Times New Roman"/>
          <w:b/>
          <w:i/>
          <w:sz w:val="24"/>
          <w:szCs w:val="24"/>
        </w:rPr>
      </w:pPr>
      <w:r w:rsidRPr="0043017B">
        <w:rPr>
          <w:rFonts w:ascii="Times New Roman" w:eastAsia="Calibri" w:hAnsi="Times New Roman" w:cs="Times New Roman"/>
          <w:b/>
          <w:i/>
          <w:sz w:val="24"/>
          <w:szCs w:val="24"/>
        </w:rPr>
        <w:t>Плата за загрязнение окружающей среды</w:t>
      </w:r>
    </w:p>
    <w:p w:rsidR="0043017B" w:rsidRPr="0043017B" w:rsidRDefault="0043017B" w:rsidP="0043017B">
      <w:pPr>
        <w:tabs>
          <w:tab w:val="left" w:pos="1134"/>
        </w:tabs>
        <w:spacing w:before="0" w:after="0" w:line="240" w:lineRule="auto"/>
        <w:ind w:firstLine="709"/>
        <w:rPr>
          <w:rFonts w:ascii="Times New Roman" w:eastAsia="Calibri" w:hAnsi="Times New Roman" w:cs="Times New Roman"/>
          <w:sz w:val="24"/>
          <w:szCs w:val="24"/>
        </w:rPr>
      </w:pPr>
    </w:p>
    <w:p w:rsidR="0043017B" w:rsidRPr="0043017B" w:rsidRDefault="0043017B" w:rsidP="0043017B">
      <w:pPr>
        <w:pStyle w:val="ListParagraph"/>
        <w:numPr>
          <w:ilvl w:val="0"/>
          <w:numId w:val="22"/>
        </w:numPr>
        <w:tabs>
          <w:tab w:val="left" w:pos="1134"/>
        </w:tabs>
        <w:spacing w:before="0" w:after="0" w:line="240" w:lineRule="auto"/>
        <w:ind w:left="0" w:firstLine="709"/>
        <w:rPr>
          <w:rFonts w:ascii="Times New Roman" w:eastAsia="Calibri" w:hAnsi="Times New Roman" w:cs="Times New Roman"/>
          <w:sz w:val="24"/>
          <w:szCs w:val="24"/>
          <w:lang w:val="ru-RU"/>
        </w:rPr>
      </w:pPr>
      <w:r w:rsidRPr="0043017B">
        <w:rPr>
          <w:rFonts w:ascii="Times New Roman" w:eastAsia="Calibri" w:hAnsi="Times New Roman" w:cs="Times New Roman"/>
          <w:sz w:val="24"/>
          <w:szCs w:val="24"/>
          <w:lang w:val="ru-RU"/>
        </w:rPr>
        <w:t xml:space="preserve">Начиная с 2017 года был регламентирован новый механизм по обеспечению сбора и администрирования платежей и налогов за загрязнение окружающей среды, а именно, обязанности налогового администрирования для товаров, которые в процессе использования вызывают загрязнение окружающей среды, были переданы от Таможенной службы к Государственной налоговой службе, в том числе были пересмотрены субъекты обложения и установлена единая ставка для товаров, вызывающих загрязнение окружающей среды в размере 2%, а также  были пересмотрены ставки на упаковку данных товаров. Платежи и сборы за загрязнение окружающей среды поступают в государственный бюджет, а не в отдельный фонд, а исполнение полномочий, связанных с учетом обязательств, контролем и взиманием платежей и сборов за загрязнение окружающей среды обеспечивается Государственной налоговой службой. </w:t>
      </w:r>
    </w:p>
    <w:p w:rsidR="0043017B" w:rsidRPr="0043017B" w:rsidRDefault="0043017B" w:rsidP="0043017B">
      <w:pPr>
        <w:pStyle w:val="ListParagraph"/>
        <w:numPr>
          <w:ilvl w:val="0"/>
          <w:numId w:val="22"/>
        </w:numPr>
        <w:tabs>
          <w:tab w:val="left" w:pos="1134"/>
        </w:tabs>
        <w:spacing w:before="0" w:after="0" w:line="240" w:lineRule="auto"/>
        <w:ind w:left="0" w:firstLine="709"/>
        <w:rPr>
          <w:rFonts w:ascii="Times New Roman" w:eastAsia="Calibri" w:hAnsi="Times New Roman" w:cs="Times New Roman"/>
          <w:sz w:val="24"/>
          <w:szCs w:val="24"/>
          <w:lang w:val="ru-RU"/>
        </w:rPr>
      </w:pPr>
      <w:r w:rsidRPr="0043017B">
        <w:rPr>
          <w:rFonts w:ascii="Times New Roman" w:eastAsia="Calibri" w:hAnsi="Times New Roman" w:cs="Times New Roman"/>
          <w:sz w:val="24"/>
          <w:szCs w:val="24"/>
          <w:lang w:val="ru-RU"/>
        </w:rPr>
        <w:t>В среднесрочной перспективе предполагается пересмотр платы за загрязнение окружающей среды за счет введения нового закона об отходах и на основе лучших международных практик. Таким образом, будут пересмотрены ставки сбора  за загрязнение окружающей среды и механизм применения платы к товарам, которые в процессе переработки приводят к загрязнению окружающей среды, а также  и к упаковке данных товаров.</w:t>
      </w:r>
    </w:p>
    <w:p w:rsidR="0043017B" w:rsidRPr="0043017B" w:rsidRDefault="0043017B" w:rsidP="0043017B">
      <w:pPr>
        <w:tabs>
          <w:tab w:val="left" w:pos="1134"/>
        </w:tabs>
        <w:spacing w:before="0" w:after="0" w:line="240" w:lineRule="auto"/>
        <w:ind w:firstLine="709"/>
        <w:rPr>
          <w:rFonts w:ascii="Times New Roman" w:eastAsia="Calibri" w:hAnsi="Times New Roman" w:cs="Times New Roman"/>
          <w:b/>
          <w:color w:val="0F243E"/>
          <w:sz w:val="24"/>
          <w:szCs w:val="24"/>
        </w:rPr>
      </w:pPr>
    </w:p>
    <w:p w:rsidR="0043017B" w:rsidRPr="0043017B" w:rsidRDefault="0043017B" w:rsidP="0043017B">
      <w:pPr>
        <w:tabs>
          <w:tab w:val="left" w:pos="1134"/>
        </w:tabs>
        <w:spacing w:before="0" w:after="0" w:line="240" w:lineRule="auto"/>
        <w:ind w:firstLine="709"/>
        <w:rPr>
          <w:rFonts w:ascii="Times New Roman" w:eastAsia="Calibri" w:hAnsi="Times New Roman" w:cs="Times New Roman"/>
          <w:b/>
          <w:sz w:val="24"/>
          <w:szCs w:val="24"/>
        </w:rPr>
      </w:pPr>
      <w:r w:rsidRPr="0043017B">
        <w:rPr>
          <w:rFonts w:ascii="Times New Roman" w:eastAsia="Calibri" w:hAnsi="Times New Roman" w:cs="Times New Roman"/>
          <w:b/>
          <w:sz w:val="24"/>
          <w:szCs w:val="24"/>
        </w:rPr>
        <w:t>Политика налогового и таможенного администрирования</w:t>
      </w:r>
    </w:p>
    <w:p w:rsidR="0043017B" w:rsidRPr="0043017B" w:rsidRDefault="0043017B" w:rsidP="0043017B">
      <w:pPr>
        <w:pStyle w:val="ListParagraph"/>
        <w:numPr>
          <w:ilvl w:val="0"/>
          <w:numId w:val="0"/>
        </w:numPr>
        <w:tabs>
          <w:tab w:val="left" w:pos="1134"/>
        </w:tabs>
        <w:spacing w:before="0" w:after="0" w:line="240" w:lineRule="auto"/>
        <w:ind w:left="709"/>
        <w:rPr>
          <w:rFonts w:ascii="Times New Roman" w:eastAsia="Calibri" w:hAnsi="Times New Roman" w:cs="Times New Roman"/>
          <w:sz w:val="24"/>
          <w:szCs w:val="24"/>
          <w:lang w:val="ru-RU"/>
        </w:rPr>
      </w:pPr>
    </w:p>
    <w:p w:rsidR="0043017B" w:rsidRPr="0043017B" w:rsidRDefault="0043017B" w:rsidP="0043017B">
      <w:pPr>
        <w:pStyle w:val="ListParagraph"/>
        <w:numPr>
          <w:ilvl w:val="0"/>
          <w:numId w:val="22"/>
        </w:numPr>
        <w:tabs>
          <w:tab w:val="left" w:pos="1134"/>
        </w:tabs>
        <w:spacing w:before="0" w:after="0" w:line="240" w:lineRule="auto"/>
        <w:ind w:left="0" w:firstLine="709"/>
        <w:rPr>
          <w:rFonts w:ascii="Times New Roman" w:eastAsia="Calibri" w:hAnsi="Times New Roman" w:cs="Times New Roman"/>
          <w:sz w:val="24"/>
          <w:szCs w:val="24"/>
          <w:lang w:val="ru-RU"/>
        </w:rPr>
      </w:pPr>
      <w:r w:rsidRPr="0043017B">
        <w:rPr>
          <w:rFonts w:ascii="Times New Roman" w:eastAsia="Calibri" w:hAnsi="Times New Roman" w:cs="Times New Roman"/>
          <w:sz w:val="24"/>
          <w:szCs w:val="24"/>
          <w:lang w:val="ru-RU"/>
        </w:rPr>
        <w:t>Политика налогового и таможенного администрирования в среднесрочной перспективе  на 2018-2020 годы направлена на обеспечение справедливости, согласованности и прозрачности в налоговом и таможенном администрировании.</w:t>
      </w:r>
    </w:p>
    <w:p w:rsidR="0043017B" w:rsidRPr="0043017B" w:rsidRDefault="0043017B" w:rsidP="0043017B">
      <w:pPr>
        <w:pStyle w:val="ListParagraph"/>
        <w:numPr>
          <w:ilvl w:val="0"/>
          <w:numId w:val="22"/>
        </w:numPr>
        <w:tabs>
          <w:tab w:val="left" w:pos="1134"/>
        </w:tabs>
        <w:spacing w:before="0" w:after="0" w:line="240" w:lineRule="auto"/>
        <w:ind w:left="0" w:firstLine="709"/>
        <w:rPr>
          <w:rFonts w:ascii="Times New Roman" w:eastAsia="Calibri" w:hAnsi="Times New Roman" w:cs="Times New Roman"/>
          <w:sz w:val="24"/>
          <w:szCs w:val="24"/>
          <w:lang w:val="ru-RU"/>
        </w:rPr>
      </w:pPr>
      <w:r w:rsidRPr="0043017B">
        <w:rPr>
          <w:rFonts w:ascii="Times New Roman" w:eastAsia="Calibri" w:hAnsi="Times New Roman" w:cs="Times New Roman"/>
          <w:sz w:val="24"/>
          <w:szCs w:val="24"/>
          <w:lang w:val="ru-RU"/>
        </w:rPr>
        <w:t xml:space="preserve">В целях повышения эффективности служб налогового администрирования и улучшения сборов налогов и пошлин в 2018-2020 годы будут приняты следующие меры: </w:t>
      </w:r>
    </w:p>
    <w:p w:rsidR="0043017B" w:rsidRPr="0043017B" w:rsidRDefault="0043017B" w:rsidP="0043017B">
      <w:pPr>
        <w:tabs>
          <w:tab w:val="left" w:pos="1134"/>
        </w:tabs>
        <w:spacing w:before="0" w:after="0" w:line="240" w:lineRule="auto"/>
        <w:ind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 xml:space="preserve">- объединение налоговых органов в один орган с современной организационной структурой; </w:t>
      </w:r>
    </w:p>
    <w:p w:rsidR="0043017B" w:rsidRPr="0043017B" w:rsidRDefault="0043017B" w:rsidP="0043017B">
      <w:pPr>
        <w:tabs>
          <w:tab w:val="left" w:pos="1134"/>
        </w:tabs>
        <w:spacing w:before="0" w:after="0" w:line="240" w:lineRule="auto"/>
        <w:ind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 модернизация систем финансового управления и повышение эффективности;</w:t>
      </w:r>
    </w:p>
    <w:p w:rsidR="0043017B" w:rsidRPr="0043017B" w:rsidRDefault="0043017B" w:rsidP="0043017B">
      <w:pPr>
        <w:tabs>
          <w:tab w:val="left" w:pos="1134"/>
        </w:tabs>
        <w:spacing w:before="0" w:after="0" w:line="240" w:lineRule="auto"/>
        <w:ind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 xml:space="preserve">- консолидированное оперативное управление (контроль процессов, контроль соблюдения налогового законодательства, налоговый контроль и управление просроченными задолженностями); </w:t>
      </w:r>
    </w:p>
    <w:p w:rsidR="0043017B" w:rsidRPr="0043017B" w:rsidRDefault="0043017B" w:rsidP="0043017B">
      <w:pPr>
        <w:tabs>
          <w:tab w:val="left" w:pos="1134"/>
        </w:tabs>
        <w:spacing w:before="0" w:after="0" w:line="240" w:lineRule="auto"/>
        <w:ind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 xml:space="preserve">- улучшение управления человеческими ресурсами.  </w:t>
      </w:r>
    </w:p>
    <w:p w:rsidR="0043017B" w:rsidRPr="0043017B" w:rsidRDefault="0043017B" w:rsidP="0043017B">
      <w:pPr>
        <w:pStyle w:val="ListParagraph"/>
        <w:numPr>
          <w:ilvl w:val="0"/>
          <w:numId w:val="22"/>
        </w:numPr>
        <w:tabs>
          <w:tab w:val="left" w:pos="1134"/>
        </w:tabs>
        <w:spacing w:before="0" w:after="0" w:line="240" w:lineRule="auto"/>
        <w:ind w:left="0" w:firstLine="709"/>
        <w:rPr>
          <w:rFonts w:ascii="Times New Roman" w:eastAsia="Calibri" w:hAnsi="Times New Roman" w:cs="Times New Roman"/>
          <w:sz w:val="24"/>
          <w:szCs w:val="24"/>
          <w:lang w:val="ru-RU"/>
        </w:rPr>
      </w:pPr>
      <w:r w:rsidRPr="0043017B">
        <w:rPr>
          <w:rFonts w:ascii="Times New Roman" w:eastAsia="Calibri" w:hAnsi="Times New Roman" w:cs="Times New Roman"/>
          <w:sz w:val="24"/>
          <w:szCs w:val="24"/>
          <w:lang w:val="ru-RU"/>
        </w:rPr>
        <w:lastRenderedPageBreak/>
        <w:t>Будут приняты меры для повышения эффективности Главного управления крупных налогоплательщиков и индивидуальной программы имущества/предметов роскоши.</w:t>
      </w:r>
    </w:p>
    <w:p w:rsidR="0043017B" w:rsidRPr="0043017B" w:rsidRDefault="0043017B" w:rsidP="0043017B">
      <w:pPr>
        <w:pStyle w:val="ListParagraph"/>
        <w:numPr>
          <w:ilvl w:val="0"/>
          <w:numId w:val="22"/>
        </w:numPr>
        <w:tabs>
          <w:tab w:val="left" w:pos="1134"/>
        </w:tabs>
        <w:spacing w:before="0" w:after="0" w:line="240" w:lineRule="auto"/>
        <w:ind w:left="0" w:firstLine="709"/>
        <w:rPr>
          <w:rFonts w:ascii="Times New Roman" w:eastAsia="Calibri" w:hAnsi="Times New Roman" w:cs="Times New Roman"/>
          <w:sz w:val="24"/>
          <w:szCs w:val="24"/>
          <w:lang w:val="ru-RU"/>
        </w:rPr>
      </w:pPr>
      <w:r w:rsidRPr="0043017B">
        <w:rPr>
          <w:rFonts w:ascii="Times New Roman" w:eastAsia="Calibri" w:hAnsi="Times New Roman" w:cs="Times New Roman"/>
          <w:sz w:val="24"/>
          <w:szCs w:val="24"/>
          <w:lang w:val="ru-RU"/>
        </w:rPr>
        <w:t xml:space="preserve">Политика таможенного администрирования будет усилена за счет следующих мер: </w:t>
      </w:r>
    </w:p>
    <w:p w:rsidR="0043017B" w:rsidRPr="0043017B" w:rsidRDefault="0043017B" w:rsidP="0043017B">
      <w:pPr>
        <w:tabs>
          <w:tab w:val="left" w:pos="1134"/>
        </w:tabs>
        <w:spacing w:before="0" w:after="0" w:line="240" w:lineRule="auto"/>
        <w:ind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 xml:space="preserve">- продвижение добровольного соблюдения законодательства путем модернизации таможенных процедур; снижение сроков и оптимизация таможенных процедур; модернизация таможенных постов и оборудования для контроля, а также модернизация информационных систем; </w:t>
      </w:r>
    </w:p>
    <w:p w:rsidR="0043017B" w:rsidRPr="0043017B" w:rsidRDefault="0043017B" w:rsidP="0043017B">
      <w:pPr>
        <w:tabs>
          <w:tab w:val="left" w:pos="1134"/>
        </w:tabs>
        <w:spacing w:before="0" w:after="0" w:line="240" w:lineRule="auto"/>
        <w:ind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 xml:space="preserve">- укрепление применения  мер по борьбе с таможенными нарушениями; усовершенствование управления рисками и  улучшение лабораторных таможенных услуг; </w:t>
      </w:r>
    </w:p>
    <w:p w:rsidR="0043017B" w:rsidRPr="0043017B" w:rsidRDefault="0043017B" w:rsidP="0043017B">
      <w:pPr>
        <w:tabs>
          <w:tab w:val="left" w:pos="1134"/>
        </w:tabs>
        <w:spacing w:before="0" w:after="0" w:line="240" w:lineRule="auto"/>
        <w:ind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 усовершенствование стандартов профессионализма и неподкупности персонала.</w:t>
      </w:r>
    </w:p>
    <w:p w:rsidR="0043017B" w:rsidRPr="0043017B" w:rsidRDefault="0043017B" w:rsidP="0043017B">
      <w:pPr>
        <w:tabs>
          <w:tab w:val="left" w:pos="1134"/>
        </w:tabs>
        <w:spacing w:before="0" w:after="0" w:line="240" w:lineRule="auto"/>
        <w:rPr>
          <w:rFonts w:ascii="Times New Roman" w:eastAsia="Calibri" w:hAnsi="Times New Roman" w:cs="Times New Roman"/>
          <w:sz w:val="24"/>
          <w:szCs w:val="24"/>
        </w:rPr>
      </w:pPr>
    </w:p>
    <w:p w:rsidR="0043017B" w:rsidRPr="0043017B" w:rsidRDefault="0043017B" w:rsidP="0043017B">
      <w:pPr>
        <w:keepNext/>
        <w:keepLines/>
        <w:tabs>
          <w:tab w:val="left" w:pos="1134"/>
        </w:tabs>
        <w:spacing w:before="0" w:after="0" w:line="240" w:lineRule="auto"/>
        <w:ind w:firstLine="709"/>
        <w:jc w:val="left"/>
        <w:outlineLvl w:val="1"/>
        <w:rPr>
          <w:rFonts w:ascii="Times New Roman" w:eastAsia="Times New Roman" w:hAnsi="Times New Roman" w:cs="Times New Roman"/>
          <w:b/>
          <w:sz w:val="24"/>
          <w:szCs w:val="24"/>
        </w:rPr>
      </w:pPr>
      <w:bookmarkStart w:id="31" w:name="_Toc488857777"/>
      <w:bookmarkStart w:id="32" w:name="_Toc488656771"/>
      <w:r w:rsidRPr="0043017B">
        <w:rPr>
          <w:rFonts w:ascii="Times New Roman" w:eastAsia="Times New Roman" w:hAnsi="Times New Roman" w:cs="Times New Roman"/>
          <w:b/>
          <w:sz w:val="24"/>
          <w:szCs w:val="24"/>
        </w:rPr>
        <w:t>С. Расходы</w:t>
      </w:r>
      <w:bookmarkEnd w:id="31"/>
      <w:bookmarkEnd w:id="32"/>
    </w:p>
    <w:p w:rsidR="0043017B" w:rsidRPr="0043017B" w:rsidRDefault="0043017B" w:rsidP="0043017B">
      <w:pPr>
        <w:tabs>
          <w:tab w:val="left" w:pos="1134"/>
        </w:tabs>
        <w:spacing w:before="0" w:after="0" w:line="240" w:lineRule="auto"/>
        <w:ind w:firstLine="709"/>
        <w:rPr>
          <w:rFonts w:ascii="Times New Roman" w:eastAsia="Calibri" w:hAnsi="Times New Roman" w:cs="Times New Roman"/>
          <w:b/>
          <w:sz w:val="24"/>
          <w:szCs w:val="24"/>
        </w:rPr>
      </w:pPr>
      <w:bookmarkStart w:id="33" w:name="_Toc485735533"/>
    </w:p>
    <w:p w:rsidR="0043017B" w:rsidRPr="0043017B" w:rsidRDefault="0043017B" w:rsidP="0043017B">
      <w:pPr>
        <w:tabs>
          <w:tab w:val="left" w:pos="1134"/>
        </w:tabs>
        <w:spacing w:before="0" w:after="0" w:line="240" w:lineRule="auto"/>
        <w:ind w:firstLine="709"/>
        <w:rPr>
          <w:rFonts w:ascii="Times New Roman" w:eastAsia="Calibri" w:hAnsi="Times New Roman" w:cs="Times New Roman"/>
          <w:b/>
          <w:sz w:val="24"/>
          <w:szCs w:val="24"/>
        </w:rPr>
      </w:pPr>
      <w:r w:rsidRPr="0043017B">
        <w:rPr>
          <w:rFonts w:ascii="Times New Roman" w:eastAsia="Calibri" w:hAnsi="Times New Roman" w:cs="Times New Roman"/>
          <w:b/>
          <w:sz w:val="24"/>
          <w:szCs w:val="24"/>
        </w:rPr>
        <w:t>Исполнение в 2016 году</w:t>
      </w:r>
      <w:bookmarkEnd w:id="33"/>
    </w:p>
    <w:p w:rsidR="0043017B" w:rsidRPr="0043017B" w:rsidRDefault="0043017B" w:rsidP="0043017B">
      <w:pPr>
        <w:pStyle w:val="ListParagraph"/>
        <w:numPr>
          <w:ilvl w:val="0"/>
          <w:numId w:val="24"/>
        </w:numPr>
        <w:tabs>
          <w:tab w:val="left" w:pos="1134"/>
        </w:tabs>
        <w:spacing w:before="0" w:after="0" w:line="240" w:lineRule="auto"/>
        <w:ind w:left="0" w:firstLine="709"/>
        <w:rPr>
          <w:rFonts w:ascii="Times New Roman" w:eastAsia="Calibri" w:hAnsi="Times New Roman" w:cs="Times New Roman"/>
          <w:sz w:val="24"/>
          <w:szCs w:val="24"/>
          <w:lang w:val="ru-RU"/>
        </w:rPr>
      </w:pPr>
      <w:r w:rsidRPr="0043017B">
        <w:rPr>
          <w:rFonts w:ascii="Times New Roman" w:eastAsia="Calibri" w:hAnsi="Times New Roman" w:cs="Times New Roman"/>
          <w:sz w:val="24"/>
          <w:szCs w:val="24"/>
          <w:lang w:val="ru-RU"/>
        </w:rPr>
        <w:t xml:space="preserve">В 2016 году государственные расходы в номинальном выражении увеличились до 48462,6 млн. леев (35,9% в ВВП) по сравнению с 46479,1 млн. леев (37,9% в ВВП) в 2015 году. Снижение государственных расходов в доле ВВП отражает результат ограничительных мер, которые были предприняты для обеспечения стабильности в финансовом секторе. Это также является результатом значительного сокращения расходов по отношению к утвержденному объему, а также последствием неопределенности во внешнем финансировании и задержке получения грантов на поддержку бюджета. </w:t>
      </w:r>
    </w:p>
    <w:p w:rsidR="0043017B" w:rsidRPr="0043017B" w:rsidRDefault="0043017B" w:rsidP="0043017B">
      <w:pPr>
        <w:pStyle w:val="ListParagraph"/>
        <w:numPr>
          <w:ilvl w:val="0"/>
          <w:numId w:val="24"/>
        </w:numPr>
        <w:tabs>
          <w:tab w:val="left" w:pos="1134"/>
        </w:tabs>
        <w:spacing w:before="0" w:after="0" w:line="240" w:lineRule="auto"/>
        <w:ind w:left="0" w:firstLine="709"/>
        <w:rPr>
          <w:rFonts w:ascii="Times New Roman" w:eastAsia="Calibri" w:hAnsi="Times New Roman" w:cs="Times New Roman"/>
          <w:sz w:val="24"/>
          <w:szCs w:val="24"/>
          <w:lang w:val="ru-RU"/>
        </w:rPr>
      </w:pPr>
      <w:r w:rsidRPr="0043017B">
        <w:rPr>
          <w:rFonts w:ascii="Times New Roman" w:eastAsia="Calibri" w:hAnsi="Times New Roman" w:cs="Times New Roman"/>
          <w:sz w:val="24"/>
          <w:szCs w:val="24"/>
          <w:lang w:val="ru-RU"/>
        </w:rPr>
        <w:t xml:space="preserve">Расходы на персонал были увеличены в номинальном объеме, однако уменьшились с 8,6% в 2015 году до 8,1% в ВВП в 2016 году. Расходы на товары и услуги, а также на основные средства были значительно сокращены. Затраты на уплату процентов увеличились в номинальном выражении примерно на 65% из-за роста процентных ставок на внутреннем рынке государственных ценных бумаг в 2015 году, что оказало существенное влияние на расходы, связанные с уплатой процентов по внутреннему государственному долгу на 2016 год.  </w:t>
      </w:r>
    </w:p>
    <w:p w:rsidR="0043017B" w:rsidRPr="0043017B" w:rsidRDefault="0043017B" w:rsidP="0043017B">
      <w:pPr>
        <w:spacing w:before="0" w:after="0" w:line="240" w:lineRule="auto"/>
        <w:jc w:val="right"/>
        <w:rPr>
          <w:rFonts w:ascii="Times New Roman" w:eastAsia="Calibri" w:hAnsi="Times New Roman" w:cs="Times New Roman"/>
          <w:b/>
          <w:sz w:val="24"/>
          <w:szCs w:val="24"/>
        </w:rPr>
      </w:pPr>
      <w:bookmarkStart w:id="34" w:name="_Toc488857796"/>
      <w:bookmarkStart w:id="35" w:name="_Toc488614171"/>
      <w:r w:rsidRPr="0043017B">
        <w:rPr>
          <w:rFonts w:ascii="Times New Roman" w:eastAsia="Calibri" w:hAnsi="Times New Roman" w:cs="Times New Roman"/>
          <w:b/>
          <w:sz w:val="24"/>
          <w:szCs w:val="24"/>
        </w:rPr>
        <w:t>Таблица 3.6</w:t>
      </w:r>
    </w:p>
    <w:p w:rsidR="0043017B" w:rsidRPr="0043017B" w:rsidRDefault="0043017B" w:rsidP="0043017B">
      <w:pPr>
        <w:spacing w:before="0" w:after="0" w:line="240" w:lineRule="auto"/>
        <w:jc w:val="center"/>
        <w:rPr>
          <w:rFonts w:ascii="Times New Roman" w:eastAsia="Calibri" w:hAnsi="Times New Roman" w:cs="Times New Roman"/>
          <w:b/>
          <w:sz w:val="24"/>
          <w:szCs w:val="24"/>
        </w:rPr>
      </w:pPr>
      <w:r w:rsidRPr="0043017B">
        <w:rPr>
          <w:rFonts w:ascii="Times New Roman" w:eastAsia="Calibri" w:hAnsi="Times New Roman" w:cs="Times New Roman"/>
          <w:b/>
          <w:sz w:val="24"/>
          <w:szCs w:val="24"/>
        </w:rPr>
        <w:t xml:space="preserve"> Прогноз расходов по экономической классификации (Национальный публичный бюджет)</w:t>
      </w:r>
      <w:bookmarkEnd w:id="34"/>
      <w:bookmarkEnd w:id="35"/>
    </w:p>
    <w:p w:rsidR="0043017B" w:rsidRPr="0043017B" w:rsidRDefault="0043017B" w:rsidP="0043017B">
      <w:pPr>
        <w:spacing w:before="0" w:after="0" w:line="240" w:lineRule="auto"/>
        <w:jc w:val="center"/>
        <w:rPr>
          <w:rFonts w:ascii="Times New Roman" w:eastAsia="Calibri" w:hAnsi="Times New Roman" w:cs="Times New Roman"/>
          <w:b/>
          <w:sz w:val="24"/>
          <w:szCs w:val="24"/>
        </w:rPr>
      </w:pPr>
    </w:p>
    <w:tbl>
      <w:tblPr>
        <w:tblW w:w="4978" w:type="pct"/>
        <w:tblLayout w:type="fixed"/>
        <w:tblLook w:val="04A0" w:firstRow="1" w:lastRow="0" w:firstColumn="1" w:lastColumn="0" w:noHBand="0" w:noVBand="1"/>
      </w:tblPr>
      <w:tblGrid>
        <w:gridCol w:w="445"/>
        <w:gridCol w:w="1063"/>
        <w:gridCol w:w="992"/>
        <w:gridCol w:w="8"/>
        <w:gridCol w:w="154"/>
        <w:gridCol w:w="981"/>
        <w:gridCol w:w="437"/>
        <w:gridCol w:w="19"/>
        <w:gridCol w:w="680"/>
        <w:gridCol w:w="862"/>
        <w:gridCol w:w="838"/>
        <w:gridCol w:w="597"/>
        <w:gridCol w:w="125"/>
        <w:gridCol w:w="842"/>
        <w:gridCol w:w="573"/>
        <w:gridCol w:w="19"/>
        <w:gridCol w:w="1113"/>
      </w:tblGrid>
      <w:tr w:rsidR="0043017B" w:rsidRPr="0043017B" w:rsidTr="00F5329D">
        <w:trPr>
          <w:trHeight w:val="300"/>
        </w:trPr>
        <w:tc>
          <w:tcPr>
            <w:tcW w:w="772" w:type="pct"/>
            <w:gridSpan w:val="2"/>
            <w:tcBorders>
              <w:top w:val="single" w:sz="4" w:space="0" w:color="auto"/>
            </w:tcBorders>
            <w:shd w:val="clear" w:color="auto" w:fill="auto"/>
            <w:noWrap/>
            <w:vAlign w:val="bottom"/>
            <w:hideMark/>
          </w:tcPr>
          <w:p w:rsidR="0043017B" w:rsidRPr="0043017B" w:rsidRDefault="0043017B" w:rsidP="00F5329D">
            <w:pPr>
              <w:spacing w:before="0" w:after="0" w:line="240" w:lineRule="auto"/>
              <w:ind w:right="-68" w:firstLine="49"/>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592" w:type="pct"/>
            <w:gridSpan w:val="3"/>
            <w:tcBorders>
              <w:top w:val="single" w:sz="4" w:space="0" w:color="auto"/>
            </w:tcBorders>
            <w:shd w:val="clear" w:color="auto" w:fill="auto"/>
            <w:noWrap/>
            <w:vAlign w:val="bottom"/>
            <w:hideMark/>
          </w:tcPr>
          <w:p w:rsidR="0043017B" w:rsidRPr="0043017B" w:rsidRDefault="0043017B" w:rsidP="00F5329D">
            <w:pPr>
              <w:spacing w:before="0" w:after="0" w:line="240" w:lineRule="auto"/>
              <w:ind w:right="-68" w:firstLine="49"/>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2015</w:t>
            </w:r>
          </w:p>
        </w:tc>
        <w:tc>
          <w:tcPr>
            <w:tcW w:w="737" w:type="pct"/>
            <w:gridSpan w:val="3"/>
            <w:tcBorders>
              <w:top w:val="single" w:sz="4" w:space="0" w:color="auto"/>
            </w:tcBorders>
            <w:shd w:val="clear" w:color="auto" w:fill="auto"/>
            <w:noWrap/>
            <w:vAlign w:val="bottom"/>
            <w:hideMark/>
          </w:tcPr>
          <w:p w:rsidR="0043017B" w:rsidRPr="0043017B" w:rsidRDefault="0043017B" w:rsidP="00F5329D">
            <w:pPr>
              <w:spacing w:before="0" w:after="0" w:line="240" w:lineRule="auto"/>
              <w:ind w:right="-68" w:firstLine="49"/>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2016</w:t>
            </w:r>
          </w:p>
        </w:tc>
        <w:tc>
          <w:tcPr>
            <w:tcW w:w="791" w:type="pct"/>
            <w:gridSpan w:val="2"/>
            <w:tcBorders>
              <w:top w:val="single" w:sz="4" w:space="0" w:color="auto"/>
            </w:tcBorders>
            <w:shd w:val="clear" w:color="auto" w:fill="auto"/>
            <w:noWrap/>
            <w:vAlign w:val="bottom"/>
            <w:hideMark/>
          </w:tcPr>
          <w:p w:rsidR="0043017B" w:rsidRPr="0043017B" w:rsidRDefault="0043017B" w:rsidP="00F5329D">
            <w:pPr>
              <w:spacing w:before="0" w:after="0" w:line="240" w:lineRule="auto"/>
              <w:ind w:right="-68" w:firstLine="49"/>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2017</w:t>
            </w:r>
          </w:p>
        </w:tc>
        <w:tc>
          <w:tcPr>
            <w:tcW w:w="736" w:type="pct"/>
            <w:gridSpan w:val="2"/>
            <w:tcBorders>
              <w:top w:val="single" w:sz="4" w:space="0" w:color="auto"/>
            </w:tcBorders>
            <w:shd w:val="clear" w:color="auto" w:fill="auto"/>
            <w:noWrap/>
            <w:vAlign w:val="bottom"/>
            <w:hideMark/>
          </w:tcPr>
          <w:p w:rsidR="0043017B" w:rsidRPr="0043017B" w:rsidRDefault="0043017B" w:rsidP="00F5329D">
            <w:pPr>
              <w:spacing w:before="0" w:after="0" w:line="240" w:lineRule="auto"/>
              <w:ind w:right="-68" w:firstLine="49"/>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2018</w:t>
            </w:r>
          </w:p>
        </w:tc>
        <w:tc>
          <w:tcPr>
            <w:tcW w:w="800" w:type="pct"/>
            <w:gridSpan w:val="4"/>
            <w:tcBorders>
              <w:top w:val="single" w:sz="4" w:space="0" w:color="auto"/>
            </w:tcBorders>
            <w:shd w:val="clear" w:color="auto" w:fill="auto"/>
            <w:noWrap/>
            <w:vAlign w:val="bottom"/>
            <w:hideMark/>
          </w:tcPr>
          <w:p w:rsidR="0043017B" w:rsidRPr="0043017B" w:rsidRDefault="0043017B" w:rsidP="00F5329D">
            <w:pPr>
              <w:spacing w:before="0" w:after="0" w:line="240" w:lineRule="auto"/>
              <w:ind w:right="-50" w:firstLine="49"/>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2019</w:t>
            </w:r>
          </w:p>
        </w:tc>
        <w:tc>
          <w:tcPr>
            <w:tcW w:w="572" w:type="pct"/>
            <w:tcBorders>
              <w:top w:val="single" w:sz="4" w:space="0" w:color="auto"/>
            </w:tcBorders>
            <w:shd w:val="clear" w:color="auto" w:fill="auto"/>
            <w:noWrap/>
            <w:vAlign w:val="bottom"/>
            <w:hideMark/>
          </w:tcPr>
          <w:p w:rsidR="0043017B" w:rsidRPr="0043017B" w:rsidRDefault="0043017B" w:rsidP="00F5329D">
            <w:pPr>
              <w:spacing w:before="0" w:after="0" w:line="240" w:lineRule="auto"/>
              <w:ind w:right="-68" w:firstLine="49"/>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2020</w:t>
            </w:r>
          </w:p>
        </w:tc>
      </w:tr>
      <w:tr w:rsidR="0043017B" w:rsidRPr="0043017B" w:rsidTr="00F5329D">
        <w:trPr>
          <w:trHeight w:val="315"/>
        </w:trPr>
        <w:tc>
          <w:tcPr>
            <w:tcW w:w="772" w:type="pct"/>
            <w:gridSpan w:val="2"/>
            <w:tcBorders>
              <w:bottom w:val="single" w:sz="4" w:space="0" w:color="auto"/>
            </w:tcBorders>
            <w:shd w:val="clear" w:color="auto" w:fill="auto"/>
            <w:noWrap/>
            <w:vAlign w:val="bottom"/>
            <w:hideMark/>
          </w:tcPr>
          <w:p w:rsidR="0043017B" w:rsidRPr="0043017B" w:rsidRDefault="0043017B" w:rsidP="00F5329D">
            <w:pPr>
              <w:spacing w:before="0" w:after="0" w:line="240" w:lineRule="auto"/>
              <w:ind w:right="-68" w:firstLine="49"/>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592" w:type="pct"/>
            <w:gridSpan w:val="3"/>
            <w:tcBorders>
              <w:bottom w:val="single" w:sz="4" w:space="0" w:color="auto"/>
            </w:tcBorders>
            <w:shd w:val="clear" w:color="auto" w:fill="auto"/>
            <w:noWrap/>
            <w:vAlign w:val="bottom"/>
            <w:hideMark/>
          </w:tcPr>
          <w:p w:rsidR="0043017B" w:rsidRPr="0043017B" w:rsidRDefault="0043017B" w:rsidP="00F5329D">
            <w:pPr>
              <w:spacing w:before="0" w:after="0" w:line="240" w:lineRule="auto"/>
              <w:ind w:right="-68"/>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Исполнено</w:t>
            </w:r>
          </w:p>
        </w:tc>
        <w:tc>
          <w:tcPr>
            <w:tcW w:w="737" w:type="pct"/>
            <w:gridSpan w:val="3"/>
            <w:tcBorders>
              <w:bottom w:val="single" w:sz="4" w:space="0" w:color="auto"/>
            </w:tcBorders>
            <w:shd w:val="clear" w:color="auto" w:fill="auto"/>
            <w:noWrap/>
            <w:vAlign w:val="bottom"/>
            <w:hideMark/>
          </w:tcPr>
          <w:p w:rsidR="0043017B" w:rsidRPr="0043017B" w:rsidRDefault="0043017B" w:rsidP="00F5329D">
            <w:pPr>
              <w:spacing w:before="0" w:after="0" w:line="240" w:lineRule="auto"/>
              <w:ind w:right="-68" w:firstLine="49"/>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Исполнено</w:t>
            </w:r>
          </w:p>
        </w:tc>
        <w:tc>
          <w:tcPr>
            <w:tcW w:w="791" w:type="pct"/>
            <w:gridSpan w:val="2"/>
            <w:tcBorders>
              <w:bottom w:val="single" w:sz="4" w:space="0" w:color="auto"/>
            </w:tcBorders>
            <w:shd w:val="clear" w:color="auto" w:fill="auto"/>
            <w:noWrap/>
            <w:vAlign w:val="bottom"/>
            <w:hideMark/>
          </w:tcPr>
          <w:p w:rsidR="0043017B" w:rsidRPr="0043017B" w:rsidRDefault="0043017B" w:rsidP="00F5329D">
            <w:pPr>
              <w:spacing w:before="0" w:after="0" w:line="240" w:lineRule="auto"/>
              <w:ind w:right="-68" w:firstLine="49"/>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Утверждено</w:t>
            </w:r>
          </w:p>
        </w:tc>
        <w:tc>
          <w:tcPr>
            <w:tcW w:w="736" w:type="pct"/>
            <w:gridSpan w:val="2"/>
            <w:tcBorders>
              <w:bottom w:val="single" w:sz="4" w:space="0" w:color="auto"/>
            </w:tcBorders>
            <w:shd w:val="clear" w:color="auto" w:fill="auto"/>
            <w:noWrap/>
            <w:vAlign w:val="bottom"/>
            <w:hideMark/>
          </w:tcPr>
          <w:p w:rsidR="0043017B" w:rsidRPr="0043017B" w:rsidRDefault="0043017B" w:rsidP="00F5329D">
            <w:pPr>
              <w:spacing w:before="0" w:after="0" w:line="240" w:lineRule="auto"/>
              <w:ind w:right="-68" w:firstLine="49"/>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Прогноз</w:t>
            </w:r>
          </w:p>
        </w:tc>
        <w:tc>
          <w:tcPr>
            <w:tcW w:w="800" w:type="pct"/>
            <w:gridSpan w:val="4"/>
            <w:tcBorders>
              <w:bottom w:val="single" w:sz="4" w:space="0" w:color="auto"/>
            </w:tcBorders>
            <w:shd w:val="clear" w:color="auto" w:fill="auto"/>
            <w:noWrap/>
            <w:vAlign w:val="bottom"/>
            <w:hideMark/>
          </w:tcPr>
          <w:p w:rsidR="0043017B" w:rsidRPr="0043017B" w:rsidRDefault="0043017B" w:rsidP="00F5329D">
            <w:pPr>
              <w:spacing w:before="0" w:after="0" w:line="240" w:lineRule="auto"/>
              <w:ind w:left="-106" w:right="-68" w:firstLine="36"/>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Прогноз</w:t>
            </w:r>
          </w:p>
        </w:tc>
        <w:tc>
          <w:tcPr>
            <w:tcW w:w="572" w:type="pct"/>
            <w:tcBorders>
              <w:bottom w:val="single" w:sz="4" w:space="0" w:color="auto"/>
            </w:tcBorders>
            <w:shd w:val="clear" w:color="auto" w:fill="auto"/>
            <w:noWrap/>
            <w:vAlign w:val="bottom"/>
            <w:hideMark/>
          </w:tcPr>
          <w:p w:rsidR="0043017B" w:rsidRPr="0043017B" w:rsidRDefault="0043017B" w:rsidP="00F5329D">
            <w:pPr>
              <w:spacing w:before="0" w:after="0" w:line="240" w:lineRule="auto"/>
              <w:ind w:right="-68" w:firstLine="49"/>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Прогноз</w:t>
            </w:r>
          </w:p>
        </w:tc>
      </w:tr>
      <w:tr w:rsidR="0043017B" w:rsidRPr="0043017B" w:rsidTr="00F5329D">
        <w:trPr>
          <w:trHeight w:val="315"/>
        </w:trPr>
        <w:tc>
          <w:tcPr>
            <w:tcW w:w="772" w:type="pct"/>
            <w:gridSpan w:val="2"/>
            <w:tcBorders>
              <w:top w:val="single" w:sz="4" w:space="0" w:color="auto"/>
              <w:bottom w:val="single" w:sz="4" w:space="0" w:color="auto"/>
            </w:tcBorders>
            <w:shd w:val="clear" w:color="auto" w:fill="auto"/>
            <w:noWrap/>
            <w:vAlign w:val="bottom"/>
            <w:hideMark/>
          </w:tcPr>
          <w:p w:rsidR="0043017B" w:rsidRPr="0043017B" w:rsidRDefault="0043017B" w:rsidP="00F5329D">
            <w:pPr>
              <w:spacing w:before="0" w:after="0" w:line="240" w:lineRule="auto"/>
              <w:ind w:right="-68" w:firstLine="49"/>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4228" w:type="pct"/>
            <w:gridSpan w:val="15"/>
            <w:tcBorders>
              <w:top w:val="single" w:sz="4" w:space="0" w:color="auto"/>
              <w:bottom w:val="single" w:sz="4" w:space="0" w:color="auto"/>
            </w:tcBorders>
            <w:shd w:val="clear" w:color="auto" w:fill="auto"/>
            <w:noWrap/>
            <w:vAlign w:val="bottom"/>
            <w:hideMark/>
          </w:tcPr>
          <w:p w:rsidR="0043017B" w:rsidRPr="0043017B" w:rsidRDefault="0043017B" w:rsidP="00F5329D">
            <w:pPr>
              <w:spacing w:before="0" w:after="0" w:line="240" w:lineRule="auto"/>
              <w:ind w:right="-68" w:firstLine="49"/>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млн. леев</w:t>
            </w:r>
          </w:p>
        </w:tc>
      </w:tr>
      <w:tr w:rsidR="0043017B" w:rsidRPr="0043017B" w:rsidTr="00F5329D">
        <w:trPr>
          <w:trHeight w:val="300"/>
        </w:trPr>
        <w:tc>
          <w:tcPr>
            <w:tcW w:w="772" w:type="pct"/>
            <w:gridSpan w:val="2"/>
            <w:tcBorders>
              <w:top w:val="single" w:sz="4" w:space="0" w:color="auto"/>
            </w:tcBorders>
            <w:shd w:val="clear" w:color="auto" w:fill="auto"/>
            <w:noWrap/>
            <w:vAlign w:val="bottom"/>
            <w:hideMark/>
          </w:tcPr>
          <w:p w:rsidR="0043017B" w:rsidRPr="0043017B" w:rsidRDefault="0043017B" w:rsidP="00F5329D">
            <w:pPr>
              <w:spacing w:before="0" w:after="0" w:line="240" w:lineRule="auto"/>
              <w:ind w:right="-68"/>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Всего расходов</w:t>
            </w:r>
          </w:p>
        </w:tc>
        <w:tc>
          <w:tcPr>
            <w:tcW w:w="509" w:type="pct"/>
            <w:tcBorders>
              <w:top w:val="single" w:sz="4" w:space="0" w:color="auto"/>
            </w:tcBorders>
            <w:shd w:val="clear" w:color="auto" w:fill="auto"/>
            <w:noWrap/>
            <w:vAlign w:val="bottom"/>
            <w:hideMark/>
          </w:tcPr>
          <w:p w:rsidR="0043017B" w:rsidRPr="0043017B" w:rsidRDefault="0043017B" w:rsidP="00F5329D">
            <w:pPr>
              <w:spacing w:before="0" w:after="0" w:line="240" w:lineRule="auto"/>
              <w:ind w:right="-68"/>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46 479,2</w:t>
            </w:r>
          </w:p>
        </w:tc>
        <w:tc>
          <w:tcPr>
            <w:tcW w:w="810" w:type="pct"/>
            <w:gridSpan w:val="4"/>
            <w:tcBorders>
              <w:top w:val="single" w:sz="4" w:space="0" w:color="auto"/>
            </w:tcBorders>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48 462,7</w:t>
            </w:r>
          </w:p>
        </w:tc>
        <w:tc>
          <w:tcPr>
            <w:tcW w:w="800" w:type="pct"/>
            <w:gridSpan w:val="3"/>
            <w:tcBorders>
              <w:top w:val="single" w:sz="4" w:space="0" w:color="auto"/>
            </w:tcBorders>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55 882,9</w:t>
            </w:r>
          </w:p>
        </w:tc>
        <w:tc>
          <w:tcPr>
            <w:tcW w:w="800" w:type="pct"/>
            <w:gridSpan w:val="3"/>
            <w:tcBorders>
              <w:top w:val="single" w:sz="4" w:space="0" w:color="auto"/>
            </w:tcBorders>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60 387,8</w:t>
            </w:r>
          </w:p>
        </w:tc>
        <w:tc>
          <w:tcPr>
            <w:tcW w:w="736" w:type="pct"/>
            <w:gridSpan w:val="3"/>
            <w:tcBorders>
              <w:top w:val="single" w:sz="4" w:space="0" w:color="auto"/>
            </w:tcBorders>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65 198,2</w:t>
            </w:r>
          </w:p>
        </w:tc>
        <w:tc>
          <w:tcPr>
            <w:tcW w:w="572" w:type="pct"/>
            <w:tcBorders>
              <w:top w:val="single" w:sz="4" w:space="0" w:color="auto"/>
            </w:tcBorders>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70 027,7</w:t>
            </w:r>
          </w:p>
        </w:tc>
      </w:tr>
      <w:tr w:rsidR="0043017B" w:rsidRPr="0043017B" w:rsidTr="00F5329D">
        <w:trPr>
          <w:trHeight w:val="300"/>
        </w:trPr>
        <w:tc>
          <w:tcPr>
            <w:tcW w:w="772" w:type="pct"/>
            <w:gridSpan w:val="2"/>
            <w:shd w:val="clear" w:color="auto" w:fill="auto"/>
            <w:noWrap/>
            <w:vAlign w:val="bottom"/>
            <w:hideMark/>
          </w:tcPr>
          <w:p w:rsidR="0043017B" w:rsidRPr="0043017B" w:rsidRDefault="0043017B" w:rsidP="00F5329D">
            <w:pPr>
              <w:spacing w:before="0" w:after="0" w:line="240" w:lineRule="auto"/>
              <w:ind w:right="-68"/>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Текущие расходы</w:t>
            </w:r>
          </w:p>
        </w:tc>
        <w:tc>
          <w:tcPr>
            <w:tcW w:w="509" w:type="pct"/>
            <w:shd w:val="clear" w:color="auto" w:fill="auto"/>
            <w:noWrap/>
            <w:vAlign w:val="bottom"/>
            <w:hideMark/>
          </w:tcPr>
          <w:p w:rsidR="0043017B" w:rsidRPr="0043017B" w:rsidRDefault="0043017B" w:rsidP="00F5329D">
            <w:pPr>
              <w:spacing w:before="0" w:after="0" w:line="240" w:lineRule="auto"/>
              <w:ind w:right="-68"/>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41 036,2</w:t>
            </w:r>
          </w:p>
        </w:tc>
        <w:tc>
          <w:tcPr>
            <w:tcW w:w="810" w:type="pct"/>
            <w:gridSpan w:val="4"/>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43 780,7</w:t>
            </w:r>
          </w:p>
        </w:tc>
        <w:tc>
          <w:tcPr>
            <w:tcW w:w="800" w:type="pct"/>
            <w:gridSpan w:val="3"/>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49 552,9</w:t>
            </w:r>
          </w:p>
        </w:tc>
        <w:tc>
          <w:tcPr>
            <w:tcW w:w="800" w:type="pct"/>
            <w:gridSpan w:val="3"/>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53 050,8</w:t>
            </w:r>
          </w:p>
        </w:tc>
        <w:tc>
          <w:tcPr>
            <w:tcW w:w="736" w:type="pct"/>
            <w:gridSpan w:val="3"/>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56 991,2</w:t>
            </w:r>
          </w:p>
        </w:tc>
        <w:tc>
          <w:tcPr>
            <w:tcW w:w="572" w:type="pct"/>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60 803,7</w:t>
            </w:r>
          </w:p>
        </w:tc>
      </w:tr>
      <w:tr w:rsidR="0043017B" w:rsidRPr="0043017B" w:rsidTr="00F5329D">
        <w:trPr>
          <w:trHeight w:val="300"/>
        </w:trPr>
        <w:tc>
          <w:tcPr>
            <w:tcW w:w="772" w:type="pct"/>
            <w:gridSpan w:val="2"/>
            <w:shd w:val="clear" w:color="auto" w:fill="auto"/>
            <w:noWrap/>
            <w:vAlign w:val="bottom"/>
            <w:hideMark/>
          </w:tcPr>
          <w:p w:rsidR="0043017B" w:rsidRPr="0043017B" w:rsidRDefault="0043017B" w:rsidP="00F5329D">
            <w:pPr>
              <w:spacing w:before="0" w:after="0" w:line="240" w:lineRule="auto"/>
              <w:ind w:right="-68" w:firstLine="49"/>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Расходы на персонал</w:t>
            </w:r>
          </w:p>
        </w:tc>
        <w:tc>
          <w:tcPr>
            <w:tcW w:w="509" w:type="pct"/>
            <w:shd w:val="clear" w:color="auto" w:fill="auto"/>
            <w:noWrap/>
            <w:vAlign w:val="bottom"/>
            <w:hideMark/>
          </w:tcPr>
          <w:p w:rsidR="0043017B" w:rsidRPr="0043017B" w:rsidRDefault="0043017B" w:rsidP="00F5329D">
            <w:pPr>
              <w:spacing w:before="0" w:after="0" w:line="240" w:lineRule="auto"/>
              <w:ind w:right="-68"/>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10 530,0</w:t>
            </w:r>
          </w:p>
        </w:tc>
        <w:tc>
          <w:tcPr>
            <w:tcW w:w="810" w:type="pct"/>
            <w:gridSpan w:val="4"/>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10 967,0</w:t>
            </w:r>
          </w:p>
        </w:tc>
        <w:tc>
          <w:tcPr>
            <w:tcW w:w="800" w:type="pct"/>
            <w:gridSpan w:val="3"/>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12 461,0</w:t>
            </w:r>
          </w:p>
        </w:tc>
        <w:tc>
          <w:tcPr>
            <w:tcW w:w="800" w:type="pct"/>
            <w:gridSpan w:val="3"/>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13 193,0</w:t>
            </w:r>
          </w:p>
        </w:tc>
        <w:tc>
          <w:tcPr>
            <w:tcW w:w="736" w:type="pct"/>
            <w:gridSpan w:val="3"/>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13 892,0</w:t>
            </w:r>
          </w:p>
        </w:tc>
        <w:tc>
          <w:tcPr>
            <w:tcW w:w="572" w:type="pct"/>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14 586,0</w:t>
            </w:r>
          </w:p>
        </w:tc>
      </w:tr>
      <w:tr w:rsidR="0043017B" w:rsidRPr="0043017B" w:rsidTr="00F5329D">
        <w:trPr>
          <w:trHeight w:val="300"/>
        </w:trPr>
        <w:tc>
          <w:tcPr>
            <w:tcW w:w="772" w:type="pct"/>
            <w:gridSpan w:val="2"/>
            <w:shd w:val="clear" w:color="auto" w:fill="auto"/>
            <w:noWrap/>
            <w:vAlign w:val="bottom"/>
            <w:hideMark/>
          </w:tcPr>
          <w:p w:rsidR="0043017B" w:rsidRPr="0043017B" w:rsidRDefault="0043017B" w:rsidP="00F5329D">
            <w:pPr>
              <w:spacing w:before="0" w:after="0" w:line="240" w:lineRule="auto"/>
              <w:ind w:right="-68" w:firstLine="49"/>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Товары и услуги</w:t>
            </w:r>
          </w:p>
        </w:tc>
        <w:tc>
          <w:tcPr>
            <w:tcW w:w="509" w:type="pct"/>
            <w:shd w:val="clear" w:color="auto" w:fill="auto"/>
            <w:noWrap/>
            <w:vAlign w:val="bottom"/>
            <w:hideMark/>
          </w:tcPr>
          <w:p w:rsidR="0043017B" w:rsidRPr="0043017B" w:rsidRDefault="0043017B" w:rsidP="00F5329D">
            <w:pPr>
              <w:spacing w:before="0" w:after="0" w:line="240" w:lineRule="auto"/>
              <w:ind w:right="-68"/>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10 167,0</w:t>
            </w:r>
          </w:p>
        </w:tc>
        <w:tc>
          <w:tcPr>
            <w:tcW w:w="810" w:type="pct"/>
            <w:gridSpan w:val="4"/>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9 501,0</w:t>
            </w:r>
          </w:p>
        </w:tc>
        <w:tc>
          <w:tcPr>
            <w:tcW w:w="800" w:type="pct"/>
            <w:gridSpan w:val="3"/>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11 071,0</w:t>
            </w:r>
          </w:p>
        </w:tc>
        <w:tc>
          <w:tcPr>
            <w:tcW w:w="800" w:type="pct"/>
            <w:gridSpan w:val="3"/>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11 728,0</w:t>
            </w:r>
          </w:p>
        </w:tc>
        <w:tc>
          <w:tcPr>
            <w:tcW w:w="736" w:type="pct"/>
            <w:gridSpan w:val="3"/>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12 417,0</w:t>
            </w:r>
          </w:p>
        </w:tc>
        <w:tc>
          <w:tcPr>
            <w:tcW w:w="572" w:type="pct"/>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12 986,0</w:t>
            </w:r>
          </w:p>
        </w:tc>
      </w:tr>
      <w:tr w:rsidR="0043017B" w:rsidRPr="0043017B" w:rsidTr="00F5329D">
        <w:trPr>
          <w:trHeight w:val="300"/>
        </w:trPr>
        <w:tc>
          <w:tcPr>
            <w:tcW w:w="772" w:type="pct"/>
            <w:gridSpan w:val="2"/>
            <w:shd w:val="clear" w:color="auto" w:fill="auto"/>
            <w:noWrap/>
            <w:vAlign w:val="bottom"/>
            <w:hideMark/>
          </w:tcPr>
          <w:p w:rsidR="0043017B" w:rsidRPr="0043017B" w:rsidRDefault="0043017B" w:rsidP="00F5329D">
            <w:pPr>
              <w:spacing w:before="0" w:after="0" w:line="240" w:lineRule="auto"/>
              <w:ind w:right="-68" w:firstLine="49"/>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Проценты</w:t>
            </w:r>
          </w:p>
        </w:tc>
        <w:tc>
          <w:tcPr>
            <w:tcW w:w="509" w:type="pct"/>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1 099,0</w:t>
            </w:r>
          </w:p>
        </w:tc>
        <w:tc>
          <w:tcPr>
            <w:tcW w:w="810" w:type="pct"/>
            <w:gridSpan w:val="4"/>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1 812,0</w:t>
            </w:r>
          </w:p>
        </w:tc>
        <w:tc>
          <w:tcPr>
            <w:tcW w:w="800" w:type="pct"/>
            <w:gridSpan w:val="3"/>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2 001,0</w:t>
            </w:r>
          </w:p>
        </w:tc>
        <w:tc>
          <w:tcPr>
            <w:tcW w:w="800" w:type="pct"/>
            <w:gridSpan w:val="3"/>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1 914,0</w:t>
            </w:r>
          </w:p>
        </w:tc>
        <w:tc>
          <w:tcPr>
            <w:tcW w:w="736" w:type="pct"/>
            <w:gridSpan w:val="3"/>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2 062,0</w:t>
            </w:r>
          </w:p>
        </w:tc>
        <w:tc>
          <w:tcPr>
            <w:tcW w:w="572" w:type="pct"/>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2 287,0</w:t>
            </w:r>
          </w:p>
        </w:tc>
      </w:tr>
      <w:tr w:rsidR="0043017B" w:rsidRPr="0043017B" w:rsidTr="00F5329D">
        <w:trPr>
          <w:trHeight w:val="300"/>
        </w:trPr>
        <w:tc>
          <w:tcPr>
            <w:tcW w:w="772" w:type="pct"/>
            <w:gridSpan w:val="2"/>
            <w:shd w:val="clear" w:color="auto" w:fill="auto"/>
            <w:vAlign w:val="bottom"/>
            <w:hideMark/>
          </w:tcPr>
          <w:p w:rsidR="0043017B" w:rsidRPr="0043017B" w:rsidRDefault="0043017B" w:rsidP="00F5329D">
            <w:pPr>
              <w:spacing w:before="0" w:after="0" w:line="240" w:lineRule="auto"/>
              <w:ind w:right="-68" w:firstLine="49"/>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lastRenderedPageBreak/>
              <w:t>Субсидии</w:t>
            </w:r>
          </w:p>
        </w:tc>
        <w:tc>
          <w:tcPr>
            <w:tcW w:w="509" w:type="pct"/>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2 126,0</w:t>
            </w:r>
          </w:p>
        </w:tc>
        <w:tc>
          <w:tcPr>
            <w:tcW w:w="810" w:type="pct"/>
            <w:gridSpan w:val="4"/>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2 134,0</w:t>
            </w:r>
          </w:p>
        </w:tc>
        <w:tc>
          <w:tcPr>
            <w:tcW w:w="800" w:type="pct"/>
            <w:gridSpan w:val="3"/>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2 185,0</w:t>
            </w:r>
          </w:p>
        </w:tc>
        <w:tc>
          <w:tcPr>
            <w:tcW w:w="800" w:type="pct"/>
            <w:gridSpan w:val="3"/>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2 509,0</w:t>
            </w:r>
          </w:p>
        </w:tc>
        <w:tc>
          <w:tcPr>
            <w:tcW w:w="736" w:type="pct"/>
            <w:gridSpan w:val="3"/>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3 128,7</w:t>
            </w:r>
          </w:p>
        </w:tc>
        <w:tc>
          <w:tcPr>
            <w:tcW w:w="572" w:type="pct"/>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3 470,9</w:t>
            </w:r>
          </w:p>
        </w:tc>
      </w:tr>
      <w:tr w:rsidR="0043017B" w:rsidRPr="0043017B" w:rsidTr="00F5329D">
        <w:trPr>
          <w:trHeight w:val="300"/>
        </w:trPr>
        <w:tc>
          <w:tcPr>
            <w:tcW w:w="772" w:type="pct"/>
            <w:gridSpan w:val="2"/>
            <w:shd w:val="clear" w:color="auto" w:fill="auto"/>
            <w:noWrap/>
            <w:vAlign w:val="bottom"/>
            <w:hideMark/>
          </w:tcPr>
          <w:p w:rsidR="0043017B" w:rsidRPr="0043017B" w:rsidRDefault="0043017B" w:rsidP="00F5329D">
            <w:pPr>
              <w:spacing w:before="0" w:after="0" w:line="240" w:lineRule="auto"/>
              <w:ind w:right="-68" w:firstLine="49"/>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Социальные выплаты</w:t>
            </w:r>
          </w:p>
        </w:tc>
        <w:tc>
          <w:tcPr>
            <w:tcW w:w="509" w:type="pct"/>
            <w:shd w:val="clear" w:color="auto" w:fill="auto"/>
            <w:noWrap/>
            <w:vAlign w:val="bottom"/>
            <w:hideMark/>
          </w:tcPr>
          <w:p w:rsidR="0043017B" w:rsidRPr="0043017B" w:rsidRDefault="0043017B" w:rsidP="00F5329D">
            <w:pPr>
              <w:spacing w:before="0" w:after="0" w:line="240" w:lineRule="auto"/>
              <w:ind w:right="-68"/>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14 861,0</w:t>
            </w:r>
          </w:p>
        </w:tc>
        <w:tc>
          <w:tcPr>
            <w:tcW w:w="810" w:type="pct"/>
            <w:gridSpan w:val="4"/>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16 404,0</w:t>
            </w:r>
          </w:p>
        </w:tc>
        <w:tc>
          <w:tcPr>
            <w:tcW w:w="800" w:type="pct"/>
            <w:gridSpan w:val="3"/>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17 984,0</w:t>
            </w:r>
          </w:p>
        </w:tc>
        <w:tc>
          <w:tcPr>
            <w:tcW w:w="800" w:type="pct"/>
            <w:gridSpan w:val="3"/>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19 516,0</w:t>
            </w:r>
          </w:p>
        </w:tc>
        <w:tc>
          <w:tcPr>
            <w:tcW w:w="736" w:type="pct"/>
            <w:gridSpan w:val="3"/>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21 333,0</w:t>
            </w:r>
          </w:p>
        </w:tc>
        <w:tc>
          <w:tcPr>
            <w:tcW w:w="572" w:type="pct"/>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22 897,0</w:t>
            </w:r>
          </w:p>
        </w:tc>
      </w:tr>
      <w:tr w:rsidR="0043017B" w:rsidRPr="0043017B" w:rsidTr="00F5329D">
        <w:trPr>
          <w:trHeight w:val="300"/>
        </w:trPr>
        <w:tc>
          <w:tcPr>
            <w:tcW w:w="772" w:type="pct"/>
            <w:gridSpan w:val="2"/>
            <w:shd w:val="clear" w:color="auto" w:fill="auto"/>
            <w:noWrap/>
            <w:vAlign w:val="bottom"/>
            <w:hideMark/>
          </w:tcPr>
          <w:p w:rsidR="0043017B" w:rsidRPr="0043017B" w:rsidRDefault="0043017B" w:rsidP="00F5329D">
            <w:pPr>
              <w:spacing w:before="0" w:after="0" w:line="240" w:lineRule="auto"/>
              <w:ind w:right="-68" w:firstLine="49"/>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Прочие расходы</w:t>
            </w:r>
          </w:p>
        </w:tc>
        <w:tc>
          <w:tcPr>
            <w:tcW w:w="509" w:type="pct"/>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2 253,2</w:t>
            </w:r>
          </w:p>
        </w:tc>
        <w:tc>
          <w:tcPr>
            <w:tcW w:w="810" w:type="pct"/>
            <w:gridSpan w:val="4"/>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2 962,7</w:t>
            </w:r>
          </w:p>
        </w:tc>
        <w:tc>
          <w:tcPr>
            <w:tcW w:w="800" w:type="pct"/>
            <w:gridSpan w:val="3"/>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3 850,9</w:t>
            </w:r>
          </w:p>
        </w:tc>
        <w:tc>
          <w:tcPr>
            <w:tcW w:w="800" w:type="pct"/>
            <w:gridSpan w:val="3"/>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4 190,8</w:t>
            </w:r>
          </w:p>
        </w:tc>
        <w:tc>
          <w:tcPr>
            <w:tcW w:w="736" w:type="pct"/>
            <w:gridSpan w:val="3"/>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4 158,5</w:t>
            </w:r>
          </w:p>
        </w:tc>
        <w:tc>
          <w:tcPr>
            <w:tcW w:w="572" w:type="pct"/>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4 576,8</w:t>
            </w:r>
          </w:p>
        </w:tc>
      </w:tr>
      <w:tr w:rsidR="0043017B" w:rsidRPr="0043017B" w:rsidTr="00F5329D">
        <w:trPr>
          <w:trHeight w:val="315"/>
        </w:trPr>
        <w:tc>
          <w:tcPr>
            <w:tcW w:w="772" w:type="pct"/>
            <w:gridSpan w:val="2"/>
            <w:tcBorders>
              <w:bottom w:val="single" w:sz="4" w:space="0" w:color="auto"/>
            </w:tcBorders>
            <w:shd w:val="clear" w:color="auto" w:fill="auto"/>
            <w:noWrap/>
            <w:vAlign w:val="bottom"/>
            <w:hideMark/>
          </w:tcPr>
          <w:p w:rsidR="0043017B" w:rsidRPr="0043017B" w:rsidRDefault="0043017B" w:rsidP="00F5329D">
            <w:pPr>
              <w:spacing w:before="0" w:after="0" w:line="240" w:lineRule="auto"/>
              <w:ind w:right="-68" w:firstLine="49"/>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Капитальные расходы</w:t>
            </w:r>
          </w:p>
        </w:tc>
        <w:tc>
          <w:tcPr>
            <w:tcW w:w="509" w:type="pct"/>
            <w:tcBorders>
              <w:bottom w:val="single" w:sz="4" w:space="0" w:color="auto"/>
            </w:tcBorders>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5 443,0</w:t>
            </w:r>
          </w:p>
        </w:tc>
        <w:tc>
          <w:tcPr>
            <w:tcW w:w="810" w:type="pct"/>
            <w:gridSpan w:val="4"/>
            <w:tcBorders>
              <w:bottom w:val="single" w:sz="4" w:space="0" w:color="auto"/>
            </w:tcBorders>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4 682,0</w:t>
            </w:r>
          </w:p>
        </w:tc>
        <w:tc>
          <w:tcPr>
            <w:tcW w:w="800" w:type="pct"/>
            <w:gridSpan w:val="3"/>
            <w:tcBorders>
              <w:bottom w:val="single" w:sz="4" w:space="0" w:color="auto"/>
            </w:tcBorders>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6 330,0</w:t>
            </w:r>
          </w:p>
        </w:tc>
        <w:tc>
          <w:tcPr>
            <w:tcW w:w="800" w:type="pct"/>
            <w:gridSpan w:val="3"/>
            <w:tcBorders>
              <w:bottom w:val="single" w:sz="4" w:space="0" w:color="auto"/>
            </w:tcBorders>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7 337,0</w:t>
            </w:r>
          </w:p>
        </w:tc>
        <w:tc>
          <w:tcPr>
            <w:tcW w:w="726" w:type="pct"/>
            <w:gridSpan w:val="2"/>
            <w:tcBorders>
              <w:bottom w:val="single" w:sz="4" w:space="0" w:color="auto"/>
            </w:tcBorders>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8 207,0</w:t>
            </w:r>
          </w:p>
        </w:tc>
        <w:tc>
          <w:tcPr>
            <w:tcW w:w="582" w:type="pct"/>
            <w:gridSpan w:val="2"/>
            <w:tcBorders>
              <w:bottom w:val="single" w:sz="4" w:space="0" w:color="auto"/>
            </w:tcBorders>
            <w:shd w:val="clear" w:color="auto" w:fill="auto"/>
            <w:noWrap/>
            <w:vAlign w:val="bottom"/>
            <w:hideMark/>
          </w:tcPr>
          <w:p w:rsidR="0043017B" w:rsidRPr="0043017B" w:rsidRDefault="0043017B" w:rsidP="00F5329D">
            <w:pPr>
              <w:spacing w:before="0" w:after="0" w:line="240" w:lineRule="auto"/>
              <w:ind w:right="-68" w:firstLine="49"/>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9 224,0</w:t>
            </w:r>
          </w:p>
        </w:tc>
      </w:tr>
      <w:tr w:rsidR="0043017B" w:rsidRPr="0043017B" w:rsidTr="00F5329D">
        <w:trPr>
          <w:trHeight w:val="315"/>
        </w:trPr>
        <w:tc>
          <w:tcPr>
            <w:tcW w:w="228" w:type="pct"/>
            <w:tcBorders>
              <w:top w:val="single" w:sz="4" w:space="0" w:color="auto"/>
              <w:bottom w:val="single" w:sz="4" w:space="0" w:color="auto"/>
            </w:tcBorders>
            <w:shd w:val="clear" w:color="auto" w:fill="auto"/>
            <w:noWrap/>
            <w:vAlign w:val="bottom"/>
            <w:hideMark/>
          </w:tcPr>
          <w:p w:rsidR="0043017B" w:rsidRPr="0043017B" w:rsidRDefault="0043017B" w:rsidP="00F5329D">
            <w:pPr>
              <w:spacing w:before="0" w:after="0" w:line="240" w:lineRule="auto"/>
              <w:ind w:right="-68" w:firstLine="49"/>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545" w:type="pct"/>
            <w:tcBorders>
              <w:top w:val="single" w:sz="4" w:space="0" w:color="auto"/>
              <w:bottom w:val="single" w:sz="4" w:space="0" w:color="auto"/>
            </w:tcBorders>
            <w:shd w:val="clear" w:color="auto" w:fill="auto"/>
            <w:noWrap/>
            <w:vAlign w:val="bottom"/>
            <w:hideMark/>
          </w:tcPr>
          <w:p w:rsidR="0043017B" w:rsidRPr="0043017B" w:rsidRDefault="0043017B" w:rsidP="00F5329D">
            <w:pPr>
              <w:spacing w:before="0" w:after="0" w:line="240" w:lineRule="auto"/>
              <w:ind w:right="-68" w:firstLine="49"/>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4228" w:type="pct"/>
            <w:gridSpan w:val="15"/>
            <w:tcBorders>
              <w:top w:val="single" w:sz="4" w:space="0" w:color="auto"/>
              <w:bottom w:val="single" w:sz="4" w:space="0" w:color="auto"/>
            </w:tcBorders>
            <w:shd w:val="clear" w:color="auto" w:fill="auto"/>
            <w:noWrap/>
            <w:vAlign w:val="bottom"/>
            <w:hideMark/>
          </w:tcPr>
          <w:p w:rsidR="0043017B" w:rsidRPr="0043017B" w:rsidRDefault="0043017B" w:rsidP="00F5329D">
            <w:pPr>
              <w:spacing w:before="0" w:after="0" w:line="240" w:lineRule="auto"/>
              <w:ind w:right="-68" w:firstLine="49"/>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в ВВП</w:t>
            </w:r>
          </w:p>
        </w:tc>
      </w:tr>
      <w:tr w:rsidR="0043017B" w:rsidRPr="0043017B" w:rsidTr="00F5329D">
        <w:trPr>
          <w:trHeight w:val="465"/>
        </w:trPr>
        <w:tc>
          <w:tcPr>
            <w:tcW w:w="772" w:type="pct"/>
            <w:gridSpan w:val="2"/>
            <w:tcBorders>
              <w:top w:val="single" w:sz="4" w:space="0" w:color="auto"/>
            </w:tcBorders>
            <w:shd w:val="clear" w:color="auto" w:fill="auto"/>
            <w:noWrap/>
            <w:vAlign w:val="bottom"/>
            <w:hideMark/>
          </w:tcPr>
          <w:p w:rsidR="0043017B" w:rsidRPr="0043017B" w:rsidRDefault="0043017B" w:rsidP="00F5329D">
            <w:pPr>
              <w:spacing w:before="0" w:after="0" w:line="240" w:lineRule="auto"/>
              <w:ind w:right="-68" w:firstLine="49"/>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 Всего расходов</w:t>
            </w:r>
          </w:p>
        </w:tc>
        <w:tc>
          <w:tcPr>
            <w:tcW w:w="513" w:type="pct"/>
            <w:gridSpan w:val="2"/>
            <w:tcBorders>
              <w:top w:val="single" w:sz="4" w:space="0" w:color="auto"/>
            </w:tcBorders>
            <w:shd w:val="clear" w:color="auto" w:fill="auto"/>
            <w:noWrap/>
            <w:vAlign w:val="bottom"/>
            <w:hideMark/>
          </w:tcPr>
          <w:p w:rsidR="0043017B" w:rsidRPr="0043017B" w:rsidRDefault="0043017B" w:rsidP="00F5329D">
            <w:pPr>
              <w:spacing w:before="0" w:after="0" w:line="240" w:lineRule="auto"/>
              <w:ind w:right="-68"/>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37,9</w:t>
            </w:r>
          </w:p>
        </w:tc>
        <w:tc>
          <w:tcPr>
            <w:tcW w:w="582" w:type="pct"/>
            <w:gridSpan w:val="2"/>
            <w:tcBorders>
              <w:top w:val="single" w:sz="4" w:space="0" w:color="auto"/>
            </w:tcBorders>
            <w:shd w:val="clear" w:color="auto" w:fill="auto"/>
            <w:noWrap/>
            <w:vAlign w:val="bottom"/>
            <w:hideMark/>
          </w:tcPr>
          <w:p w:rsidR="0043017B" w:rsidRPr="0043017B" w:rsidRDefault="0043017B" w:rsidP="00F5329D">
            <w:pPr>
              <w:spacing w:before="0" w:after="0" w:line="240" w:lineRule="auto"/>
              <w:ind w:right="-68" w:firstLineChars="200" w:firstLine="482"/>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35,9</w:t>
            </w:r>
          </w:p>
        </w:tc>
        <w:tc>
          <w:tcPr>
            <w:tcW w:w="583" w:type="pct"/>
            <w:gridSpan w:val="3"/>
            <w:tcBorders>
              <w:top w:val="single" w:sz="4" w:space="0" w:color="auto"/>
            </w:tcBorders>
            <w:shd w:val="clear" w:color="auto" w:fill="auto"/>
            <w:noWrap/>
            <w:vAlign w:val="bottom"/>
            <w:hideMark/>
          </w:tcPr>
          <w:p w:rsidR="0043017B" w:rsidRPr="0043017B" w:rsidRDefault="0043017B" w:rsidP="00F5329D">
            <w:pPr>
              <w:spacing w:before="0" w:after="0" w:line="240" w:lineRule="auto"/>
              <w:ind w:right="-68" w:firstLineChars="200" w:firstLine="482"/>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39,1</w:t>
            </w:r>
          </w:p>
        </w:tc>
        <w:tc>
          <w:tcPr>
            <w:tcW w:w="872" w:type="pct"/>
            <w:gridSpan w:val="2"/>
            <w:tcBorders>
              <w:top w:val="single" w:sz="4" w:space="0" w:color="auto"/>
            </w:tcBorders>
            <w:shd w:val="clear" w:color="auto" w:fill="auto"/>
            <w:noWrap/>
            <w:vAlign w:val="bottom"/>
            <w:hideMark/>
          </w:tcPr>
          <w:p w:rsidR="0043017B" w:rsidRPr="0043017B" w:rsidRDefault="0043017B" w:rsidP="00F5329D">
            <w:pPr>
              <w:spacing w:before="0" w:after="0" w:line="240" w:lineRule="auto"/>
              <w:ind w:right="-68" w:firstLineChars="200" w:firstLine="482"/>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37,3</w:t>
            </w:r>
          </w:p>
        </w:tc>
        <w:tc>
          <w:tcPr>
            <w:tcW w:w="802" w:type="pct"/>
            <w:gridSpan w:val="3"/>
            <w:tcBorders>
              <w:top w:val="single" w:sz="4" w:space="0" w:color="auto"/>
            </w:tcBorders>
            <w:shd w:val="clear" w:color="auto" w:fill="auto"/>
            <w:noWrap/>
            <w:vAlign w:val="bottom"/>
            <w:hideMark/>
          </w:tcPr>
          <w:p w:rsidR="0043017B" w:rsidRPr="0043017B" w:rsidRDefault="0043017B" w:rsidP="00F5329D">
            <w:pPr>
              <w:spacing w:before="0" w:after="0" w:line="240" w:lineRule="auto"/>
              <w:ind w:right="-68" w:firstLineChars="200" w:firstLine="482"/>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37,0</w:t>
            </w:r>
          </w:p>
        </w:tc>
        <w:tc>
          <w:tcPr>
            <w:tcW w:w="875" w:type="pct"/>
            <w:gridSpan w:val="3"/>
            <w:tcBorders>
              <w:top w:val="single" w:sz="4" w:space="0" w:color="auto"/>
            </w:tcBorders>
            <w:shd w:val="clear" w:color="auto" w:fill="auto"/>
            <w:noWrap/>
            <w:vAlign w:val="bottom"/>
            <w:hideMark/>
          </w:tcPr>
          <w:p w:rsidR="0043017B" w:rsidRPr="0043017B" w:rsidRDefault="0043017B" w:rsidP="0043017B">
            <w:pPr>
              <w:spacing w:before="0" w:after="0" w:line="240" w:lineRule="auto"/>
              <w:ind w:firstLineChars="200" w:firstLine="482"/>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36,4</w:t>
            </w:r>
          </w:p>
        </w:tc>
      </w:tr>
      <w:tr w:rsidR="0043017B" w:rsidRPr="0043017B" w:rsidTr="00F5329D">
        <w:trPr>
          <w:trHeight w:val="300"/>
        </w:trPr>
        <w:tc>
          <w:tcPr>
            <w:tcW w:w="772" w:type="pct"/>
            <w:gridSpan w:val="2"/>
            <w:shd w:val="clear" w:color="auto" w:fill="auto"/>
            <w:noWrap/>
            <w:vAlign w:val="bottom"/>
            <w:hideMark/>
          </w:tcPr>
          <w:p w:rsidR="0043017B" w:rsidRPr="0043017B" w:rsidRDefault="0043017B" w:rsidP="00F5329D">
            <w:pPr>
              <w:spacing w:before="0" w:after="0" w:line="240" w:lineRule="auto"/>
              <w:ind w:right="-68" w:firstLine="49"/>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Текущие расходы</w:t>
            </w:r>
          </w:p>
        </w:tc>
        <w:tc>
          <w:tcPr>
            <w:tcW w:w="513" w:type="pct"/>
            <w:gridSpan w:val="2"/>
            <w:shd w:val="clear" w:color="auto" w:fill="auto"/>
            <w:noWrap/>
            <w:vAlign w:val="bottom"/>
            <w:hideMark/>
          </w:tcPr>
          <w:p w:rsidR="0043017B" w:rsidRPr="0043017B" w:rsidRDefault="0043017B" w:rsidP="00F5329D">
            <w:pPr>
              <w:spacing w:before="0" w:after="0" w:line="240" w:lineRule="auto"/>
              <w:ind w:right="-68"/>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33,5</w:t>
            </w:r>
          </w:p>
        </w:tc>
        <w:tc>
          <w:tcPr>
            <w:tcW w:w="582" w:type="pct"/>
            <w:gridSpan w:val="2"/>
            <w:shd w:val="clear" w:color="auto" w:fill="auto"/>
            <w:noWrap/>
            <w:vAlign w:val="bottom"/>
            <w:hideMark/>
          </w:tcPr>
          <w:p w:rsidR="0043017B" w:rsidRPr="0043017B" w:rsidRDefault="0043017B" w:rsidP="00F5329D">
            <w:pPr>
              <w:spacing w:before="0" w:after="0" w:line="240" w:lineRule="auto"/>
              <w:ind w:right="-68" w:firstLineChars="200" w:firstLine="482"/>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32,4</w:t>
            </w:r>
          </w:p>
        </w:tc>
        <w:tc>
          <w:tcPr>
            <w:tcW w:w="583" w:type="pct"/>
            <w:gridSpan w:val="3"/>
            <w:shd w:val="clear" w:color="auto" w:fill="auto"/>
            <w:noWrap/>
            <w:vAlign w:val="bottom"/>
            <w:hideMark/>
          </w:tcPr>
          <w:p w:rsidR="0043017B" w:rsidRPr="0043017B" w:rsidRDefault="0043017B" w:rsidP="00F5329D">
            <w:pPr>
              <w:spacing w:before="0" w:after="0" w:line="240" w:lineRule="auto"/>
              <w:ind w:right="-68" w:firstLineChars="200" w:firstLine="482"/>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34,7</w:t>
            </w:r>
          </w:p>
        </w:tc>
        <w:tc>
          <w:tcPr>
            <w:tcW w:w="872" w:type="pct"/>
            <w:gridSpan w:val="2"/>
            <w:shd w:val="clear" w:color="auto" w:fill="auto"/>
            <w:noWrap/>
            <w:vAlign w:val="bottom"/>
            <w:hideMark/>
          </w:tcPr>
          <w:p w:rsidR="0043017B" w:rsidRPr="0043017B" w:rsidRDefault="0043017B" w:rsidP="00F5329D">
            <w:pPr>
              <w:spacing w:before="0" w:after="0" w:line="240" w:lineRule="auto"/>
              <w:ind w:right="-68" w:firstLineChars="200" w:firstLine="482"/>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32,8</w:t>
            </w:r>
          </w:p>
        </w:tc>
        <w:tc>
          <w:tcPr>
            <w:tcW w:w="802" w:type="pct"/>
            <w:gridSpan w:val="3"/>
            <w:shd w:val="clear" w:color="auto" w:fill="auto"/>
            <w:noWrap/>
            <w:vAlign w:val="bottom"/>
            <w:hideMark/>
          </w:tcPr>
          <w:p w:rsidR="0043017B" w:rsidRPr="0043017B" w:rsidRDefault="0043017B" w:rsidP="00F5329D">
            <w:pPr>
              <w:spacing w:before="0" w:after="0" w:line="240" w:lineRule="auto"/>
              <w:ind w:right="-68" w:firstLineChars="200" w:firstLine="482"/>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32,3</w:t>
            </w:r>
          </w:p>
        </w:tc>
        <w:tc>
          <w:tcPr>
            <w:tcW w:w="875" w:type="pct"/>
            <w:gridSpan w:val="3"/>
            <w:shd w:val="clear" w:color="auto" w:fill="auto"/>
            <w:noWrap/>
            <w:vAlign w:val="bottom"/>
            <w:hideMark/>
          </w:tcPr>
          <w:p w:rsidR="0043017B" w:rsidRPr="0043017B" w:rsidRDefault="0043017B" w:rsidP="0043017B">
            <w:pPr>
              <w:spacing w:before="0" w:after="0" w:line="240" w:lineRule="auto"/>
              <w:ind w:firstLineChars="200" w:firstLine="482"/>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31,6</w:t>
            </w:r>
          </w:p>
        </w:tc>
      </w:tr>
      <w:tr w:rsidR="0043017B" w:rsidRPr="0043017B" w:rsidTr="00F5329D">
        <w:trPr>
          <w:trHeight w:val="300"/>
        </w:trPr>
        <w:tc>
          <w:tcPr>
            <w:tcW w:w="772" w:type="pct"/>
            <w:gridSpan w:val="2"/>
            <w:shd w:val="clear" w:color="auto" w:fill="auto"/>
            <w:noWrap/>
            <w:vAlign w:val="bottom"/>
            <w:hideMark/>
          </w:tcPr>
          <w:p w:rsidR="0043017B" w:rsidRPr="0043017B" w:rsidRDefault="0043017B" w:rsidP="00F5329D">
            <w:pPr>
              <w:spacing w:before="0" w:after="0" w:line="240" w:lineRule="auto"/>
              <w:ind w:right="-68" w:firstLine="49"/>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Расходы на персонал</w:t>
            </w:r>
          </w:p>
        </w:tc>
        <w:tc>
          <w:tcPr>
            <w:tcW w:w="513" w:type="pct"/>
            <w:gridSpan w:val="2"/>
            <w:shd w:val="clear" w:color="auto" w:fill="auto"/>
            <w:noWrap/>
            <w:vAlign w:val="bottom"/>
            <w:hideMark/>
          </w:tcPr>
          <w:p w:rsidR="0043017B" w:rsidRPr="0043017B" w:rsidRDefault="0043017B" w:rsidP="00F5329D">
            <w:pPr>
              <w:spacing w:before="0" w:after="0" w:line="240" w:lineRule="auto"/>
              <w:ind w:right="-68"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8,6</w:t>
            </w:r>
          </w:p>
        </w:tc>
        <w:tc>
          <w:tcPr>
            <w:tcW w:w="582" w:type="pct"/>
            <w:gridSpan w:val="2"/>
            <w:shd w:val="clear" w:color="auto" w:fill="auto"/>
            <w:noWrap/>
            <w:vAlign w:val="bottom"/>
            <w:hideMark/>
          </w:tcPr>
          <w:p w:rsidR="0043017B" w:rsidRPr="0043017B" w:rsidRDefault="0043017B" w:rsidP="00F5329D">
            <w:pPr>
              <w:spacing w:before="0" w:after="0" w:line="240" w:lineRule="auto"/>
              <w:ind w:right="-68"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8,1</w:t>
            </w:r>
          </w:p>
        </w:tc>
        <w:tc>
          <w:tcPr>
            <w:tcW w:w="583" w:type="pct"/>
            <w:gridSpan w:val="3"/>
            <w:shd w:val="clear" w:color="auto" w:fill="auto"/>
            <w:noWrap/>
            <w:vAlign w:val="bottom"/>
            <w:hideMark/>
          </w:tcPr>
          <w:p w:rsidR="0043017B" w:rsidRPr="0043017B" w:rsidRDefault="0043017B" w:rsidP="00F5329D">
            <w:pPr>
              <w:spacing w:before="0" w:after="0" w:line="240" w:lineRule="auto"/>
              <w:ind w:right="-68"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8,7</w:t>
            </w:r>
          </w:p>
        </w:tc>
        <w:tc>
          <w:tcPr>
            <w:tcW w:w="872" w:type="pct"/>
            <w:gridSpan w:val="2"/>
            <w:shd w:val="clear" w:color="auto" w:fill="auto"/>
            <w:noWrap/>
            <w:vAlign w:val="bottom"/>
            <w:hideMark/>
          </w:tcPr>
          <w:p w:rsidR="0043017B" w:rsidRPr="0043017B" w:rsidRDefault="0043017B" w:rsidP="00F5329D">
            <w:pPr>
              <w:spacing w:before="0" w:after="0" w:line="240" w:lineRule="auto"/>
              <w:ind w:right="-68"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8,1</w:t>
            </w:r>
          </w:p>
        </w:tc>
        <w:tc>
          <w:tcPr>
            <w:tcW w:w="802" w:type="pct"/>
            <w:gridSpan w:val="3"/>
            <w:shd w:val="clear" w:color="auto" w:fill="auto"/>
            <w:noWrap/>
            <w:vAlign w:val="bottom"/>
            <w:hideMark/>
          </w:tcPr>
          <w:p w:rsidR="0043017B" w:rsidRPr="0043017B" w:rsidRDefault="0043017B" w:rsidP="00F5329D">
            <w:pPr>
              <w:spacing w:before="0" w:after="0" w:line="240" w:lineRule="auto"/>
              <w:ind w:right="-68"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7,9</w:t>
            </w:r>
          </w:p>
        </w:tc>
        <w:tc>
          <w:tcPr>
            <w:tcW w:w="875" w:type="pct"/>
            <w:gridSpan w:val="3"/>
            <w:shd w:val="clear" w:color="auto" w:fill="auto"/>
            <w:noWrap/>
            <w:vAlign w:val="bottom"/>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7,6</w:t>
            </w:r>
          </w:p>
        </w:tc>
      </w:tr>
      <w:tr w:rsidR="0043017B" w:rsidRPr="0043017B" w:rsidTr="00F5329D">
        <w:trPr>
          <w:trHeight w:val="300"/>
        </w:trPr>
        <w:tc>
          <w:tcPr>
            <w:tcW w:w="772" w:type="pct"/>
            <w:gridSpan w:val="2"/>
            <w:shd w:val="clear" w:color="auto" w:fill="auto"/>
            <w:noWrap/>
            <w:vAlign w:val="bottom"/>
            <w:hideMark/>
          </w:tcPr>
          <w:p w:rsidR="0043017B" w:rsidRPr="0043017B" w:rsidRDefault="0043017B" w:rsidP="00F5329D">
            <w:pPr>
              <w:spacing w:before="0" w:after="0" w:line="240" w:lineRule="auto"/>
              <w:ind w:right="-68" w:firstLine="49"/>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Товары и услуги</w:t>
            </w:r>
          </w:p>
        </w:tc>
        <w:tc>
          <w:tcPr>
            <w:tcW w:w="513" w:type="pct"/>
            <w:gridSpan w:val="2"/>
            <w:shd w:val="clear" w:color="auto" w:fill="auto"/>
            <w:noWrap/>
            <w:vAlign w:val="bottom"/>
            <w:hideMark/>
          </w:tcPr>
          <w:p w:rsidR="0043017B" w:rsidRPr="0043017B" w:rsidRDefault="0043017B" w:rsidP="00F5329D">
            <w:pPr>
              <w:spacing w:before="0" w:after="0" w:line="240" w:lineRule="auto"/>
              <w:ind w:right="-68"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8,3</w:t>
            </w:r>
          </w:p>
        </w:tc>
        <w:tc>
          <w:tcPr>
            <w:tcW w:w="582" w:type="pct"/>
            <w:gridSpan w:val="2"/>
            <w:shd w:val="clear" w:color="auto" w:fill="auto"/>
            <w:noWrap/>
            <w:vAlign w:val="bottom"/>
            <w:hideMark/>
          </w:tcPr>
          <w:p w:rsidR="0043017B" w:rsidRPr="0043017B" w:rsidRDefault="0043017B" w:rsidP="00F5329D">
            <w:pPr>
              <w:spacing w:before="0" w:after="0" w:line="240" w:lineRule="auto"/>
              <w:ind w:right="-68"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7,0</w:t>
            </w:r>
          </w:p>
        </w:tc>
        <w:tc>
          <w:tcPr>
            <w:tcW w:w="583" w:type="pct"/>
            <w:gridSpan w:val="3"/>
            <w:shd w:val="clear" w:color="auto" w:fill="auto"/>
            <w:noWrap/>
            <w:vAlign w:val="bottom"/>
            <w:hideMark/>
          </w:tcPr>
          <w:p w:rsidR="0043017B" w:rsidRPr="0043017B" w:rsidRDefault="0043017B" w:rsidP="00F5329D">
            <w:pPr>
              <w:spacing w:before="0" w:after="0" w:line="240" w:lineRule="auto"/>
              <w:ind w:right="-68"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7,8</w:t>
            </w:r>
          </w:p>
        </w:tc>
        <w:tc>
          <w:tcPr>
            <w:tcW w:w="872" w:type="pct"/>
            <w:gridSpan w:val="2"/>
            <w:shd w:val="clear" w:color="auto" w:fill="auto"/>
            <w:noWrap/>
            <w:vAlign w:val="bottom"/>
            <w:hideMark/>
          </w:tcPr>
          <w:p w:rsidR="0043017B" w:rsidRPr="0043017B" w:rsidRDefault="0043017B" w:rsidP="00F5329D">
            <w:pPr>
              <w:spacing w:before="0" w:after="0" w:line="240" w:lineRule="auto"/>
              <w:ind w:right="-68"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7,2</w:t>
            </w:r>
          </w:p>
        </w:tc>
        <w:tc>
          <w:tcPr>
            <w:tcW w:w="802" w:type="pct"/>
            <w:gridSpan w:val="3"/>
            <w:shd w:val="clear" w:color="auto" w:fill="auto"/>
            <w:noWrap/>
            <w:vAlign w:val="bottom"/>
            <w:hideMark/>
          </w:tcPr>
          <w:p w:rsidR="0043017B" w:rsidRPr="0043017B" w:rsidRDefault="0043017B" w:rsidP="00F5329D">
            <w:pPr>
              <w:spacing w:before="0" w:after="0" w:line="240" w:lineRule="auto"/>
              <w:ind w:right="-68"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7,0</w:t>
            </w:r>
          </w:p>
        </w:tc>
        <w:tc>
          <w:tcPr>
            <w:tcW w:w="875" w:type="pct"/>
            <w:gridSpan w:val="3"/>
            <w:shd w:val="clear" w:color="auto" w:fill="auto"/>
            <w:noWrap/>
            <w:vAlign w:val="bottom"/>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6,8</w:t>
            </w:r>
          </w:p>
        </w:tc>
      </w:tr>
      <w:tr w:rsidR="0043017B" w:rsidRPr="0043017B" w:rsidTr="00F5329D">
        <w:trPr>
          <w:trHeight w:val="300"/>
        </w:trPr>
        <w:tc>
          <w:tcPr>
            <w:tcW w:w="772" w:type="pct"/>
            <w:gridSpan w:val="2"/>
            <w:shd w:val="clear" w:color="auto" w:fill="auto"/>
            <w:noWrap/>
            <w:vAlign w:val="bottom"/>
            <w:hideMark/>
          </w:tcPr>
          <w:p w:rsidR="0043017B" w:rsidRPr="0043017B" w:rsidRDefault="0043017B" w:rsidP="00F5329D">
            <w:pPr>
              <w:spacing w:before="0" w:after="0" w:line="240" w:lineRule="auto"/>
              <w:ind w:right="-68" w:firstLine="49"/>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p w:rsidR="0043017B" w:rsidRPr="0043017B" w:rsidRDefault="0043017B" w:rsidP="00F5329D">
            <w:pPr>
              <w:spacing w:before="0" w:after="0" w:line="240" w:lineRule="auto"/>
              <w:ind w:right="-68" w:firstLine="49"/>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Проценты</w:t>
            </w:r>
          </w:p>
        </w:tc>
        <w:tc>
          <w:tcPr>
            <w:tcW w:w="513" w:type="pct"/>
            <w:gridSpan w:val="2"/>
            <w:shd w:val="clear" w:color="auto" w:fill="auto"/>
            <w:noWrap/>
            <w:vAlign w:val="bottom"/>
            <w:hideMark/>
          </w:tcPr>
          <w:p w:rsidR="0043017B" w:rsidRPr="0043017B" w:rsidRDefault="0043017B" w:rsidP="00F5329D">
            <w:pPr>
              <w:spacing w:before="0" w:after="0" w:line="240" w:lineRule="auto"/>
              <w:ind w:right="-68"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0,9</w:t>
            </w:r>
          </w:p>
        </w:tc>
        <w:tc>
          <w:tcPr>
            <w:tcW w:w="582" w:type="pct"/>
            <w:gridSpan w:val="2"/>
            <w:shd w:val="clear" w:color="auto" w:fill="auto"/>
            <w:noWrap/>
            <w:vAlign w:val="bottom"/>
            <w:hideMark/>
          </w:tcPr>
          <w:p w:rsidR="0043017B" w:rsidRPr="0043017B" w:rsidRDefault="0043017B" w:rsidP="00F5329D">
            <w:pPr>
              <w:spacing w:before="0" w:after="0" w:line="240" w:lineRule="auto"/>
              <w:ind w:right="-68"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1,3</w:t>
            </w:r>
          </w:p>
        </w:tc>
        <w:tc>
          <w:tcPr>
            <w:tcW w:w="583" w:type="pct"/>
            <w:gridSpan w:val="3"/>
            <w:shd w:val="clear" w:color="auto" w:fill="auto"/>
            <w:noWrap/>
            <w:vAlign w:val="bottom"/>
            <w:hideMark/>
          </w:tcPr>
          <w:p w:rsidR="0043017B" w:rsidRPr="0043017B" w:rsidRDefault="0043017B" w:rsidP="00F5329D">
            <w:pPr>
              <w:spacing w:before="0" w:after="0" w:line="240" w:lineRule="auto"/>
              <w:ind w:right="-68"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1,4</w:t>
            </w:r>
          </w:p>
        </w:tc>
        <w:tc>
          <w:tcPr>
            <w:tcW w:w="872" w:type="pct"/>
            <w:gridSpan w:val="2"/>
            <w:shd w:val="clear" w:color="auto" w:fill="auto"/>
            <w:noWrap/>
            <w:vAlign w:val="bottom"/>
            <w:hideMark/>
          </w:tcPr>
          <w:p w:rsidR="0043017B" w:rsidRPr="0043017B" w:rsidRDefault="0043017B" w:rsidP="00F5329D">
            <w:pPr>
              <w:spacing w:before="0" w:after="0" w:line="240" w:lineRule="auto"/>
              <w:ind w:right="-68"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1,2</w:t>
            </w:r>
          </w:p>
        </w:tc>
        <w:tc>
          <w:tcPr>
            <w:tcW w:w="802" w:type="pct"/>
            <w:gridSpan w:val="3"/>
            <w:shd w:val="clear" w:color="auto" w:fill="auto"/>
            <w:noWrap/>
            <w:vAlign w:val="bottom"/>
            <w:hideMark/>
          </w:tcPr>
          <w:p w:rsidR="0043017B" w:rsidRPr="0043017B" w:rsidRDefault="0043017B" w:rsidP="00F5329D">
            <w:pPr>
              <w:spacing w:before="0" w:after="0" w:line="240" w:lineRule="auto"/>
              <w:ind w:right="-68"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1,2</w:t>
            </w:r>
          </w:p>
        </w:tc>
        <w:tc>
          <w:tcPr>
            <w:tcW w:w="875" w:type="pct"/>
            <w:gridSpan w:val="3"/>
            <w:shd w:val="clear" w:color="auto" w:fill="auto"/>
            <w:noWrap/>
            <w:vAlign w:val="bottom"/>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1,2</w:t>
            </w:r>
          </w:p>
        </w:tc>
      </w:tr>
      <w:tr w:rsidR="0043017B" w:rsidRPr="0043017B" w:rsidTr="00F5329D">
        <w:trPr>
          <w:trHeight w:val="300"/>
        </w:trPr>
        <w:tc>
          <w:tcPr>
            <w:tcW w:w="772" w:type="pct"/>
            <w:gridSpan w:val="2"/>
            <w:shd w:val="clear" w:color="auto" w:fill="auto"/>
            <w:noWrap/>
            <w:vAlign w:val="bottom"/>
            <w:hideMark/>
          </w:tcPr>
          <w:p w:rsidR="0043017B" w:rsidRPr="0043017B" w:rsidRDefault="0043017B" w:rsidP="00F5329D">
            <w:pPr>
              <w:spacing w:before="0" w:after="0" w:line="240" w:lineRule="auto"/>
              <w:ind w:right="-68" w:firstLine="49"/>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p w:rsidR="0043017B" w:rsidRPr="0043017B" w:rsidRDefault="0043017B" w:rsidP="00F5329D">
            <w:pPr>
              <w:spacing w:before="0" w:after="0" w:line="240" w:lineRule="auto"/>
              <w:ind w:right="-68" w:firstLine="49"/>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p w:rsidR="0043017B" w:rsidRPr="0043017B" w:rsidRDefault="0043017B" w:rsidP="00F5329D">
            <w:pPr>
              <w:spacing w:before="0" w:after="0" w:line="240" w:lineRule="auto"/>
              <w:ind w:right="-68" w:firstLine="49"/>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Субсидии</w:t>
            </w:r>
          </w:p>
        </w:tc>
        <w:tc>
          <w:tcPr>
            <w:tcW w:w="513" w:type="pct"/>
            <w:gridSpan w:val="2"/>
            <w:shd w:val="clear" w:color="auto" w:fill="auto"/>
            <w:noWrap/>
            <w:vAlign w:val="bottom"/>
            <w:hideMark/>
          </w:tcPr>
          <w:p w:rsidR="0043017B" w:rsidRPr="0043017B" w:rsidRDefault="0043017B" w:rsidP="00F5329D">
            <w:pPr>
              <w:spacing w:before="0" w:after="0" w:line="240" w:lineRule="auto"/>
              <w:ind w:right="-68"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1,7</w:t>
            </w:r>
          </w:p>
        </w:tc>
        <w:tc>
          <w:tcPr>
            <w:tcW w:w="582" w:type="pct"/>
            <w:gridSpan w:val="2"/>
            <w:shd w:val="clear" w:color="auto" w:fill="auto"/>
            <w:noWrap/>
            <w:vAlign w:val="bottom"/>
            <w:hideMark/>
          </w:tcPr>
          <w:p w:rsidR="0043017B" w:rsidRPr="0043017B" w:rsidRDefault="0043017B" w:rsidP="00F5329D">
            <w:pPr>
              <w:spacing w:before="0" w:after="0" w:line="240" w:lineRule="auto"/>
              <w:ind w:right="-68"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1,6</w:t>
            </w:r>
          </w:p>
        </w:tc>
        <w:tc>
          <w:tcPr>
            <w:tcW w:w="583" w:type="pct"/>
            <w:gridSpan w:val="3"/>
            <w:shd w:val="clear" w:color="auto" w:fill="auto"/>
            <w:noWrap/>
            <w:vAlign w:val="bottom"/>
            <w:hideMark/>
          </w:tcPr>
          <w:p w:rsidR="0043017B" w:rsidRPr="0043017B" w:rsidRDefault="0043017B" w:rsidP="00F5329D">
            <w:pPr>
              <w:spacing w:before="0" w:after="0" w:line="240" w:lineRule="auto"/>
              <w:ind w:right="-68"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1,5</w:t>
            </w:r>
          </w:p>
        </w:tc>
        <w:tc>
          <w:tcPr>
            <w:tcW w:w="872" w:type="pct"/>
            <w:gridSpan w:val="2"/>
            <w:shd w:val="clear" w:color="auto" w:fill="auto"/>
            <w:noWrap/>
            <w:vAlign w:val="bottom"/>
            <w:hideMark/>
          </w:tcPr>
          <w:p w:rsidR="0043017B" w:rsidRPr="0043017B" w:rsidRDefault="0043017B" w:rsidP="00F5329D">
            <w:pPr>
              <w:spacing w:before="0" w:after="0" w:line="240" w:lineRule="auto"/>
              <w:ind w:right="-68"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1,5</w:t>
            </w:r>
          </w:p>
        </w:tc>
        <w:tc>
          <w:tcPr>
            <w:tcW w:w="802" w:type="pct"/>
            <w:gridSpan w:val="3"/>
            <w:shd w:val="clear" w:color="auto" w:fill="auto"/>
            <w:noWrap/>
            <w:vAlign w:val="bottom"/>
            <w:hideMark/>
          </w:tcPr>
          <w:p w:rsidR="0043017B" w:rsidRPr="0043017B" w:rsidRDefault="0043017B" w:rsidP="00F5329D">
            <w:pPr>
              <w:spacing w:before="0" w:after="0" w:line="240" w:lineRule="auto"/>
              <w:ind w:right="-68"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1,8</w:t>
            </w:r>
          </w:p>
        </w:tc>
        <w:tc>
          <w:tcPr>
            <w:tcW w:w="875" w:type="pct"/>
            <w:gridSpan w:val="3"/>
            <w:shd w:val="clear" w:color="auto" w:fill="auto"/>
            <w:noWrap/>
            <w:vAlign w:val="bottom"/>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1,8</w:t>
            </w:r>
          </w:p>
        </w:tc>
      </w:tr>
      <w:tr w:rsidR="0043017B" w:rsidRPr="0043017B" w:rsidTr="00F5329D">
        <w:trPr>
          <w:trHeight w:val="300"/>
        </w:trPr>
        <w:tc>
          <w:tcPr>
            <w:tcW w:w="772" w:type="pct"/>
            <w:gridSpan w:val="2"/>
            <w:shd w:val="clear" w:color="auto" w:fill="auto"/>
            <w:noWrap/>
            <w:vAlign w:val="bottom"/>
            <w:hideMark/>
          </w:tcPr>
          <w:p w:rsidR="0043017B" w:rsidRPr="0043017B" w:rsidRDefault="0043017B" w:rsidP="00F5329D">
            <w:pPr>
              <w:spacing w:before="0" w:after="0" w:line="240" w:lineRule="auto"/>
              <w:ind w:right="-68" w:firstLine="49"/>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Социальные выплаты</w:t>
            </w:r>
          </w:p>
        </w:tc>
        <w:tc>
          <w:tcPr>
            <w:tcW w:w="513" w:type="pct"/>
            <w:gridSpan w:val="2"/>
            <w:shd w:val="clear" w:color="auto" w:fill="auto"/>
            <w:noWrap/>
            <w:vAlign w:val="bottom"/>
            <w:hideMark/>
          </w:tcPr>
          <w:p w:rsidR="0043017B" w:rsidRPr="0043017B" w:rsidRDefault="0043017B" w:rsidP="00F5329D">
            <w:pPr>
              <w:spacing w:before="0" w:after="0" w:line="240" w:lineRule="auto"/>
              <w:ind w:right="-68"/>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12,1</w:t>
            </w:r>
          </w:p>
        </w:tc>
        <w:tc>
          <w:tcPr>
            <w:tcW w:w="582" w:type="pct"/>
            <w:gridSpan w:val="2"/>
            <w:shd w:val="clear" w:color="auto" w:fill="auto"/>
            <w:noWrap/>
            <w:vAlign w:val="bottom"/>
            <w:hideMark/>
          </w:tcPr>
          <w:p w:rsidR="0043017B" w:rsidRPr="0043017B" w:rsidRDefault="0043017B" w:rsidP="00F5329D">
            <w:pPr>
              <w:spacing w:before="0" w:after="0" w:line="240" w:lineRule="auto"/>
              <w:ind w:right="-68"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12,2</w:t>
            </w:r>
          </w:p>
        </w:tc>
        <w:tc>
          <w:tcPr>
            <w:tcW w:w="583" w:type="pct"/>
            <w:gridSpan w:val="3"/>
            <w:shd w:val="clear" w:color="auto" w:fill="auto"/>
            <w:noWrap/>
            <w:vAlign w:val="bottom"/>
            <w:hideMark/>
          </w:tcPr>
          <w:p w:rsidR="0043017B" w:rsidRPr="0043017B" w:rsidRDefault="0043017B" w:rsidP="00F5329D">
            <w:pPr>
              <w:spacing w:before="0" w:after="0" w:line="240" w:lineRule="auto"/>
              <w:ind w:right="-68"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12,6</w:t>
            </w:r>
          </w:p>
        </w:tc>
        <w:tc>
          <w:tcPr>
            <w:tcW w:w="872" w:type="pct"/>
            <w:gridSpan w:val="2"/>
            <w:shd w:val="clear" w:color="auto" w:fill="auto"/>
            <w:noWrap/>
            <w:vAlign w:val="bottom"/>
            <w:hideMark/>
          </w:tcPr>
          <w:p w:rsidR="0043017B" w:rsidRPr="0043017B" w:rsidRDefault="0043017B" w:rsidP="00F5329D">
            <w:pPr>
              <w:spacing w:before="0" w:after="0" w:line="240" w:lineRule="auto"/>
              <w:ind w:right="-68"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12,1</w:t>
            </w:r>
          </w:p>
        </w:tc>
        <w:tc>
          <w:tcPr>
            <w:tcW w:w="802" w:type="pct"/>
            <w:gridSpan w:val="3"/>
            <w:shd w:val="clear" w:color="auto" w:fill="auto"/>
            <w:noWrap/>
            <w:vAlign w:val="bottom"/>
            <w:hideMark/>
          </w:tcPr>
          <w:p w:rsidR="0043017B" w:rsidRPr="0043017B" w:rsidRDefault="0043017B" w:rsidP="00F5329D">
            <w:pPr>
              <w:spacing w:before="0" w:after="0" w:line="240" w:lineRule="auto"/>
              <w:ind w:right="-68"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12,1</w:t>
            </w:r>
          </w:p>
        </w:tc>
        <w:tc>
          <w:tcPr>
            <w:tcW w:w="875" w:type="pct"/>
            <w:gridSpan w:val="3"/>
            <w:shd w:val="clear" w:color="auto" w:fill="auto"/>
            <w:noWrap/>
            <w:vAlign w:val="bottom"/>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11,9</w:t>
            </w:r>
          </w:p>
        </w:tc>
      </w:tr>
      <w:tr w:rsidR="0043017B" w:rsidRPr="0043017B" w:rsidTr="00F5329D">
        <w:trPr>
          <w:trHeight w:val="300"/>
        </w:trPr>
        <w:tc>
          <w:tcPr>
            <w:tcW w:w="772" w:type="pct"/>
            <w:gridSpan w:val="2"/>
            <w:shd w:val="clear" w:color="auto" w:fill="auto"/>
            <w:noWrap/>
            <w:vAlign w:val="bottom"/>
            <w:hideMark/>
          </w:tcPr>
          <w:p w:rsidR="0043017B" w:rsidRPr="0043017B" w:rsidRDefault="0043017B" w:rsidP="00F5329D">
            <w:pPr>
              <w:spacing w:before="0" w:after="0" w:line="240" w:lineRule="auto"/>
              <w:ind w:right="-68" w:firstLine="49"/>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Прочие расходы</w:t>
            </w:r>
          </w:p>
        </w:tc>
        <w:tc>
          <w:tcPr>
            <w:tcW w:w="513" w:type="pct"/>
            <w:gridSpan w:val="2"/>
            <w:shd w:val="clear" w:color="auto" w:fill="auto"/>
            <w:noWrap/>
            <w:vAlign w:val="bottom"/>
            <w:hideMark/>
          </w:tcPr>
          <w:p w:rsidR="0043017B" w:rsidRPr="0043017B" w:rsidRDefault="0043017B" w:rsidP="00F5329D">
            <w:pPr>
              <w:spacing w:before="0" w:after="0" w:line="240" w:lineRule="auto"/>
              <w:ind w:right="-68"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1,8</w:t>
            </w:r>
          </w:p>
        </w:tc>
        <w:tc>
          <w:tcPr>
            <w:tcW w:w="582" w:type="pct"/>
            <w:gridSpan w:val="2"/>
            <w:shd w:val="clear" w:color="auto" w:fill="auto"/>
            <w:noWrap/>
            <w:vAlign w:val="bottom"/>
            <w:hideMark/>
          </w:tcPr>
          <w:p w:rsidR="0043017B" w:rsidRPr="0043017B" w:rsidRDefault="0043017B" w:rsidP="00F5329D">
            <w:pPr>
              <w:spacing w:before="0" w:after="0" w:line="240" w:lineRule="auto"/>
              <w:ind w:right="-68"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2,2</w:t>
            </w:r>
          </w:p>
        </w:tc>
        <w:tc>
          <w:tcPr>
            <w:tcW w:w="583" w:type="pct"/>
            <w:gridSpan w:val="3"/>
            <w:shd w:val="clear" w:color="auto" w:fill="auto"/>
            <w:noWrap/>
            <w:vAlign w:val="bottom"/>
            <w:hideMark/>
          </w:tcPr>
          <w:p w:rsidR="0043017B" w:rsidRPr="0043017B" w:rsidRDefault="0043017B" w:rsidP="00F5329D">
            <w:pPr>
              <w:spacing w:before="0" w:after="0" w:line="240" w:lineRule="auto"/>
              <w:ind w:right="-68"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2,7</w:t>
            </w:r>
          </w:p>
        </w:tc>
        <w:tc>
          <w:tcPr>
            <w:tcW w:w="872" w:type="pct"/>
            <w:gridSpan w:val="2"/>
            <w:shd w:val="clear" w:color="auto" w:fill="auto"/>
            <w:noWrap/>
            <w:vAlign w:val="bottom"/>
            <w:hideMark/>
          </w:tcPr>
          <w:p w:rsidR="0043017B" w:rsidRPr="0043017B" w:rsidRDefault="0043017B" w:rsidP="00F5329D">
            <w:pPr>
              <w:spacing w:before="0" w:after="0" w:line="240" w:lineRule="auto"/>
              <w:ind w:right="-68"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2,6</w:t>
            </w:r>
          </w:p>
        </w:tc>
        <w:tc>
          <w:tcPr>
            <w:tcW w:w="802" w:type="pct"/>
            <w:gridSpan w:val="3"/>
            <w:shd w:val="clear" w:color="auto" w:fill="auto"/>
            <w:noWrap/>
            <w:vAlign w:val="bottom"/>
            <w:hideMark/>
          </w:tcPr>
          <w:p w:rsidR="0043017B" w:rsidRPr="0043017B" w:rsidRDefault="0043017B" w:rsidP="00F5329D">
            <w:pPr>
              <w:spacing w:before="0" w:after="0" w:line="240" w:lineRule="auto"/>
              <w:ind w:right="-68"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2,4</w:t>
            </w:r>
          </w:p>
        </w:tc>
        <w:tc>
          <w:tcPr>
            <w:tcW w:w="875" w:type="pct"/>
            <w:gridSpan w:val="3"/>
            <w:shd w:val="clear" w:color="auto" w:fill="auto"/>
            <w:noWrap/>
            <w:vAlign w:val="bottom"/>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2,4</w:t>
            </w:r>
          </w:p>
        </w:tc>
      </w:tr>
      <w:tr w:rsidR="0043017B" w:rsidRPr="0043017B" w:rsidTr="00F5329D">
        <w:trPr>
          <w:trHeight w:val="315"/>
        </w:trPr>
        <w:tc>
          <w:tcPr>
            <w:tcW w:w="772" w:type="pct"/>
            <w:gridSpan w:val="2"/>
            <w:tcBorders>
              <w:bottom w:val="single" w:sz="4" w:space="0" w:color="auto"/>
            </w:tcBorders>
            <w:shd w:val="clear" w:color="auto" w:fill="auto"/>
            <w:noWrap/>
            <w:vAlign w:val="bottom"/>
            <w:hideMark/>
          </w:tcPr>
          <w:p w:rsidR="0043017B" w:rsidRPr="0043017B" w:rsidRDefault="0043017B" w:rsidP="00F5329D">
            <w:pPr>
              <w:spacing w:before="0" w:after="0" w:line="240" w:lineRule="auto"/>
              <w:ind w:right="-128"/>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Капиталь-ные расходы</w:t>
            </w:r>
          </w:p>
        </w:tc>
        <w:tc>
          <w:tcPr>
            <w:tcW w:w="513" w:type="pct"/>
            <w:gridSpan w:val="2"/>
            <w:tcBorders>
              <w:bottom w:val="single" w:sz="4" w:space="0" w:color="auto"/>
            </w:tcBorders>
            <w:shd w:val="clear" w:color="auto" w:fill="auto"/>
            <w:noWrap/>
            <w:vAlign w:val="bottom"/>
            <w:hideMark/>
          </w:tcPr>
          <w:p w:rsidR="0043017B" w:rsidRPr="0043017B" w:rsidRDefault="0043017B" w:rsidP="00F5329D">
            <w:pPr>
              <w:spacing w:before="0" w:after="0" w:line="240" w:lineRule="auto"/>
              <w:ind w:right="-68" w:firstLineChars="200" w:firstLine="482"/>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4,4</w:t>
            </w:r>
          </w:p>
        </w:tc>
        <w:tc>
          <w:tcPr>
            <w:tcW w:w="582" w:type="pct"/>
            <w:gridSpan w:val="2"/>
            <w:tcBorders>
              <w:bottom w:val="single" w:sz="4" w:space="0" w:color="auto"/>
            </w:tcBorders>
            <w:shd w:val="clear" w:color="auto" w:fill="auto"/>
            <w:noWrap/>
            <w:vAlign w:val="bottom"/>
            <w:hideMark/>
          </w:tcPr>
          <w:p w:rsidR="0043017B" w:rsidRPr="0043017B" w:rsidRDefault="0043017B" w:rsidP="00F5329D">
            <w:pPr>
              <w:spacing w:before="0" w:after="0" w:line="240" w:lineRule="auto"/>
              <w:ind w:right="-68" w:firstLineChars="200" w:firstLine="482"/>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3,5</w:t>
            </w:r>
          </w:p>
        </w:tc>
        <w:tc>
          <w:tcPr>
            <w:tcW w:w="583" w:type="pct"/>
            <w:gridSpan w:val="3"/>
            <w:tcBorders>
              <w:bottom w:val="single" w:sz="4" w:space="0" w:color="auto"/>
            </w:tcBorders>
            <w:shd w:val="clear" w:color="auto" w:fill="auto"/>
            <w:noWrap/>
            <w:vAlign w:val="bottom"/>
            <w:hideMark/>
          </w:tcPr>
          <w:p w:rsidR="0043017B" w:rsidRPr="0043017B" w:rsidRDefault="0043017B" w:rsidP="00F5329D">
            <w:pPr>
              <w:spacing w:before="0" w:after="0" w:line="240" w:lineRule="auto"/>
              <w:ind w:right="-68" w:firstLineChars="200" w:firstLine="482"/>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4,4</w:t>
            </w:r>
          </w:p>
        </w:tc>
        <w:tc>
          <w:tcPr>
            <w:tcW w:w="872" w:type="pct"/>
            <w:gridSpan w:val="2"/>
            <w:tcBorders>
              <w:bottom w:val="single" w:sz="4" w:space="0" w:color="auto"/>
            </w:tcBorders>
            <w:shd w:val="clear" w:color="auto" w:fill="auto"/>
            <w:noWrap/>
            <w:vAlign w:val="bottom"/>
            <w:hideMark/>
          </w:tcPr>
          <w:p w:rsidR="0043017B" w:rsidRPr="0043017B" w:rsidRDefault="0043017B" w:rsidP="00F5329D">
            <w:pPr>
              <w:spacing w:before="0" w:after="0" w:line="240" w:lineRule="auto"/>
              <w:ind w:right="-68" w:firstLineChars="200" w:firstLine="482"/>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4,5</w:t>
            </w:r>
          </w:p>
        </w:tc>
        <w:tc>
          <w:tcPr>
            <w:tcW w:w="802" w:type="pct"/>
            <w:gridSpan w:val="3"/>
            <w:tcBorders>
              <w:bottom w:val="single" w:sz="4" w:space="0" w:color="auto"/>
            </w:tcBorders>
            <w:shd w:val="clear" w:color="auto" w:fill="auto"/>
            <w:noWrap/>
            <w:vAlign w:val="bottom"/>
            <w:hideMark/>
          </w:tcPr>
          <w:p w:rsidR="0043017B" w:rsidRPr="0043017B" w:rsidRDefault="0043017B" w:rsidP="00F5329D">
            <w:pPr>
              <w:spacing w:before="0" w:after="0" w:line="240" w:lineRule="auto"/>
              <w:ind w:right="-68" w:firstLineChars="200" w:firstLine="482"/>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4,7</w:t>
            </w:r>
          </w:p>
        </w:tc>
        <w:tc>
          <w:tcPr>
            <w:tcW w:w="875" w:type="pct"/>
            <w:gridSpan w:val="3"/>
            <w:tcBorders>
              <w:bottom w:val="single" w:sz="4" w:space="0" w:color="auto"/>
            </w:tcBorders>
            <w:shd w:val="clear" w:color="auto" w:fill="auto"/>
            <w:noWrap/>
            <w:vAlign w:val="bottom"/>
            <w:hideMark/>
          </w:tcPr>
          <w:p w:rsidR="0043017B" w:rsidRPr="0043017B" w:rsidRDefault="0043017B" w:rsidP="0043017B">
            <w:pPr>
              <w:spacing w:before="0" w:after="0" w:line="240" w:lineRule="auto"/>
              <w:ind w:firstLineChars="200" w:firstLine="482"/>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4,8</w:t>
            </w:r>
          </w:p>
        </w:tc>
      </w:tr>
      <w:tr w:rsidR="0043017B" w:rsidRPr="0043017B" w:rsidTr="00F5329D">
        <w:trPr>
          <w:trHeight w:val="300"/>
        </w:trPr>
        <w:tc>
          <w:tcPr>
            <w:tcW w:w="1868" w:type="pct"/>
            <w:gridSpan w:val="6"/>
            <w:tcBorders>
              <w:top w:val="single" w:sz="4" w:space="0" w:color="auto"/>
            </w:tcBorders>
            <w:shd w:val="clear" w:color="auto" w:fill="auto"/>
            <w:noWrap/>
            <w:vAlign w:val="bottom"/>
            <w:hideMark/>
          </w:tcPr>
          <w:p w:rsidR="0043017B" w:rsidRPr="0043017B" w:rsidRDefault="0043017B" w:rsidP="00F5329D">
            <w:pPr>
              <w:spacing w:before="0" w:after="0" w:line="240" w:lineRule="auto"/>
              <w:ind w:right="-68" w:firstLine="49"/>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Источник: Министерство финансов</w:t>
            </w:r>
          </w:p>
          <w:p w:rsidR="0043017B" w:rsidRPr="0043017B" w:rsidRDefault="0043017B" w:rsidP="0043017B">
            <w:pPr>
              <w:spacing w:before="0" w:after="0" w:line="240" w:lineRule="auto"/>
              <w:ind w:right="-68" w:firstLineChars="100" w:firstLine="241"/>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p w:rsidR="0043017B" w:rsidRPr="0043017B" w:rsidRDefault="0043017B" w:rsidP="0043017B">
            <w:pPr>
              <w:spacing w:before="0" w:after="0" w:line="240" w:lineRule="auto"/>
              <w:ind w:right="-68" w:firstLineChars="100" w:firstLine="241"/>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583" w:type="pct"/>
            <w:gridSpan w:val="3"/>
            <w:tcBorders>
              <w:top w:val="single" w:sz="4" w:space="0" w:color="auto"/>
            </w:tcBorders>
            <w:shd w:val="clear" w:color="auto" w:fill="auto"/>
            <w:noWrap/>
            <w:vAlign w:val="bottom"/>
            <w:hideMark/>
          </w:tcPr>
          <w:p w:rsidR="0043017B" w:rsidRPr="0043017B" w:rsidRDefault="0043017B" w:rsidP="0043017B">
            <w:pPr>
              <w:spacing w:before="0" w:after="0" w:line="240" w:lineRule="auto"/>
              <w:ind w:right="-68" w:firstLineChars="100" w:firstLine="241"/>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872" w:type="pct"/>
            <w:gridSpan w:val="2"/>
            <w:tcBorders>
              <w:top w:val="single" w:sz="4" w:space="0" w:color="auto"/>
            </w:tcBorders>
            <w:shd w:val="clear" w:color="auto" w:fill="auto"/>
            <w:noWrap/>
            <w:vAlign w:val="bottom"/>
            <w:hideMark/>
          </w:tcPr>
          <w:p w:rsidR="0043017B" w:rsidRPr="0043017B" w:rsidRDefault="0043017B" w:rsidP="0043017B">
            <w:pPr>
              <w:spacing w:before="0" w:after="0" w:line="240" w:lineRule="auto"/>
              <w:ind w:right="-68" w:firstLineChars="100" w:firstLine="241"/>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802" w:type="pct"/>
            <w:gridSpan w:val="3"/>
            <w:tcBorders>
              <w:top w:val="single" w:sz="4" w:space="0" w:color="auto"/>
            </w:tcBorders>
            <w:shd w:val="clear" w:color="auto" w:fill="auto"/>
            <w:noWrap/>
            <w:vAlign w:val="bottom"/>
            <w:hideMark/>
          </w:tcPr>
          <w:p w:rsidR="0043017B" w:rsidRPr="0043017B" w:rsidRDefault="0043017B" w:rsidP="0043017B">
            <w:pPr>
              <w:spacing w:before="0" w:after="0" w:line="240" w:lineRule="auto"/>
              <w:ind w:right="-68" w:firstLineChars="100" w:firstLine="241"/>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875" w:type="pct"/>
            <w:gridSpan w:val="3"/>
            <w:tcBorders>
              <w:top w:val="single" w:sz="4" w:space="0" w:color="auto"/>
            </w:tcBorders>
            <w:shd w:val="clear" w:color="auto" w:fill="auto"/>
            <w:noWrap/>
            <w:vAlign w:val="bottom"/>
            <w:hideMark/>
          </w:tcPr>
          <w:p w:rsidR="0043017B" w:rsidRPr="0043017B" w:rsidRDefault="0043017B" w:rsidP="0043017B">
            <w:pPr>
              <w:spacing w:before="0" w:after="0" w:line="240" w:lineRule="auto"/>
              <w:ind w:firstLineChars="100" w:firstLine="241"/>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r>
    </w:tbl>
    <w:p w:rsidR="0043017B" w:rsidRPr="0043017B" w:rsidRDefault="0043017B" w:rsidP="0043017B">
      <w:pPr>
        <w:spacing w:before="0" w:after="0" w:line="240" w:lineRule="auto"/>
        <w:rPr>
          <w:rFonts w:ascii="Times New Roman" w:eastAsia="Calibri" w:hAnsi="Times New Roman" w:cs="Times New Roman"/>
          <w:noProof/>
          <w:sz w:val="24"/>
          <w:szCs w:val="24"/>
          <w:lang w:eastAsia="en-GB"/>
        </w:rPr>
      </w:pPr>
    </w:p>
    <w:p w:rsidR="0043017B" w:rsidRPr="0043017B" w:rsidRDefault="0043017B" w:rsidP="0043017B">
      <w:pPr>
        <w:tabs>
          <w:tab w:val="left" w:pos="1134"/>
        </w:tabs>
        <w:spacing w:before="0" w:after="0" w:line="240" w:lineRule="auto"/>
        <w:ind w:firstLine="709"/>
        <w:rPr>
          <w:rFonts w:ascii="Times New Roman" w:eastAsia="Calibri" w:hAnsi="Times New Roman" w:cs="Times New Roman"/>
          <w:b/>
          <w:sz w:val="24"/>
          <w:szCs w:val="24"/>
        </w:rPr>
      </w:pPr>
      <w:bookmarkStart w:id="36" w:name="_Toc485735534"/>
      <w:r w:rsidRPr="0043017B">
        <w:rPr>
          <w:rFonts w:ascii="Times New Roman" w:eastAsia="Calibri" w:hAnsi="Times New Roman" w:cs="Times New Roman"/>
          <w:b/>
          <w:sz w:val="24"/>
          <w:szCs w:val="24"/>
        </w:rPr>
        <w:t>Политика и прогноз расходов: 2018 - 2020 годы</w:t>
      </w:r>
      <w:bookmarkEnd w:id="36"/>
    </w:p>
    <w:p w:rsidR="0043017B" w:rsidRPr="0043017B" w:rsidRDefault="0043017B" w:rsidP="0043017B">
      <w:pPr>
        <w:tabs>
          <w:tab w:val="left" w:pos="1134"/>
        </w:tabs>
        <w:spacing w:before="0" w:after="0" w:line="240" w:lineRule="auto"/>
        <w:ind w:firstLine="709"/>
        <w:rPr>
          <w:rFonts w:ascii="Times New Roman" w:eastAsia="Calibri" w:hAnsi="Times New Roman" w:cs="Times New Roman"/>
          <w:b/>
          <w:i/>
          <w:sz w:val="24"/>
          <w:szCs w:val="24"/>
        </w:rPr>
      </w:pPr>
    </w:p>
    <w:p w:rsidR="0043017B" w:rsidRPr="0043017B" w:rsidRDefault="0043017B" w:rsidP="0043017B">
      <w:pPr>
        <w:tabs>
          <w:tab w:val="left" w:pos="1134"/>
        </w:tabs>
        <w:spacing w:before="0" w:after="0" w:line="240" w:lineRule="auto"/>
        <w:ind w:firstLine="709"/>
        <w:rPr>
          <w:rFonts w:ascii="Times New Roman" w:eastAsia="Calibri" w:hAnsi="Times New Roman" w:cs="Times New Roman"/>
          <w:b/>
          <w:i/>
          <w:sz w:val="24"/>
          <w:szCs w:val="24"/>
        </w:rPr>
      </w:pPr>
      <w:r w:rsidRPr="0043017B">
        <w:rPr>
          <w:rFonts w:ascii="Times New Roman" w:eastAsia="Calibri" w:hAnsi="Times New Roman" w:cs="Times New Roman"/>
          <w:b/>
          <w:i/>
          <w:sz w:val="24"/>
          <w:szCs w:val="24"/>
        </w:rPr>
        <w:t>Приоритеты политик в области расходов</w:t>
      </w:r>
    </w:p>
    <w:p w:rsidR="0043017B" w:rsidRPr="0043017B" w:rsidRDefault="0043017B" w:rsidP="0043017B">
      <w:pPr>
        <w:pStyle w:val="ListParagraph"/>
        <w:numPr>
          <w:ilvl w:val="0"/>
          <w:numId w:val="24"/>
        </w:numPr>
        <w:tabs>
          <w:tab w:val="left" w:pos="403"/>
          <w:tab w:val="left" w:pos="1134"/>
        </w:tabs>
        <w:spacing w:before="0" w:after="0" w:line="240" w:lineRule="auto"/>
        <w:ind w:left="0" w:firstLine="709"/>
        <w:rPr>
          <w:rFonts w:ascii="Times New Roman" w:eastAsia="Calibri" w:hAnsi="Times New Roman" w:cs="Times New Roman"/>
          <w:sz w:val="24"/>
          <w:szCs w:val="24"/>
          <w:lang w:val="ru-RU"/>
        </w:rPr>
      </w:pPr>
      <w:r w:rsidRPr="0043017B">
        <w:rPr>
          <w:rFonts w:ascii="Times New Roman" w:eastAsia="Calibri" w:hAnsi="Times New Roman" w:cs="Times New Roman"/>
          <w:sz w:val="24"/>
          <w:szCs w:val="24"/>
          <w:lang w:val="ru-RU"/>
        </w:rPr>
        <w:t>Как и в предыдущие годы, Правительство намерено сохранять осторожность и содействовать эффективному использованию государственных ресурсов, выделяемых на публичные услуги, программы социальной помощи, а также развитие и содержание инфраструктуры. Эти цели будут достигнуты за счет следующих мер:</w:t>
      </w:r>
    </w:p>
    <w:p w:rsidR="0043017B" w:rsidRPr="0043017B" w:rsidRDefault="0043017B" w:rsidP="0043017B">
      <w:pPr>
        <w:tabs>
          <w:tab w:val="left" w:pos="1134"/>
        </w:tabs>
        <w:spacing w:before="0" w:after="0" w:line="240" w:lineRule="auto"/>
        <w:ind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 эффективное управление заработной платой в государственном секторе в связи с внедрением планируемой реструктуризации государственного управления в Республике Молдова. Это будет включать в себя сокращение количества министерств и других государственных учреждений центрального публичного управления;</w:t>
      </w:r>
    </w:p>
    <w:p w:rsidR="0043017B" w:rsidRPr="0043017B" w:rsidRDefault="0043017B" w:rsidP="0043017B">
      <w:pPr>
        <w:tabs>
          <w:tab w:val="left" w:pos="1134"/>
        </w:tabs>
        <w:spacing w:before="0" w:after="0" w:line="240" w:lineRule="auto"/>
        <w:ind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 поддержка структурных реформ в ключевых секторах, таких как образование и здравоохранение, в целях обеспечения более эффективного предоставления услуг в соответствии с имеющимися бюджетными ресурсами;</w:t>
      </w:r>
    </w:p>
    <w:p w:rsidR="0043017B" w:rsidRPr="0043017B" w:rsidRDefault="0043017B" w:rsidP="0043017B">
      <w:pPr>
        <w:tabs>
          <w:tab w:val="left" w:pos="1134"/>
        </w:tabs>
        <w:spacing w:before="0" w:after="0" w:line="240" w:lineRule="auto"/>
        <w:ind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lastRenderedPageBreak/>
        <w:t>- приоритезация операционных расходов и расходов на содержание центральных органов публичного управления в целях обеспечения более эффективного распределения ресурсов для публичных служб;</w:t>
      </w:r>
    </w:p>
    <w:p w:rsidR="0043017B" w:rsidRPr="0043017B" w:rsidRDefault="0043017B" w:rsidP="0043017B">
      <w:pPr>
        <w:tabs>
          <w:tab w:val="left" w:pos="1134"/>
        </w:tabs>
        <w:spacing w:before="0" w:after="0" w:line="240" w:lineRule="auto"/>
        <w:ind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 обеспечение необходимого финансирования  для программ социальной защиты и более эффективного руководства и управления программами с целью обеспечения наибольшего влияния на снижение бедности;</w:t>
      </w:r>
    </w:p>
    <w:p w:rsidR="0043017B" w:rsidRPr="0043017B" w:rsidRDefault="0043017B" w:rsidP="0043017B">
      <w:pPr>
        <w:tabs>
          <w:tab w:val="left" w:pos="1134"/>
        </w:tabs>
        <w:spacing w:before="0" w:after="0" w:line="240" w:lineRule="auto"/>
        <w:ind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 повышение эффективности управления программой капитальных вложений;</w:t>
      </w:r>
    </w:p>
    <w:p w:rsidR="0043017B" w:rsidRPr="0043017B" w:rsidRDefault="0043017B" w:rsidP="0043017B">
      <w:pPr>
        <w:tabs>
          <w:tab w:val="left" w:pos="1134"/>
        </w:tabs>
        <w:spacing w:before="0" w:after="0" w:line="240" w:lineRule="auto"/>
        <w:ind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 внедрение Стратегии по развитию системы государственных закупок  на 2016-2020 годы, которая обеспечит функциональную, прозрачную и справедливую систему.</w:t>
      </w:r>
    </w:p>
    <w:p w:rsidR="0043017B" w:rsidRPr="0043017B" w:rsidRDefault="0043017B" w:rsidP="0043017B">
      <w:pPr>
        <w:tabs>
          <w:tab w:val="left" w:pos="1134"/>
        </w:tabs>
        <w:spacing w:before="0" w:after="0" w:line="240" w:lineRule="auto"/>
        <w:ind w:firstLine="709"/>
        <w:rPr>
          <w:rFonts w:ascii="Times New Roman" w:eastAsia="Calibri" w:hAnsi="Times New Roman" w:cs="Times New Roman"/>
          <w:b/>
          <w:i/>
          <w:sz w:val="24"/>
          <w:szCs w:val="24"/>
        </w:rPr>
      </w:pPr>
    </w:p>
    <w:p w:rsidR="0043017B" w:rsidRPr="0043017B" w:rsidRDefault="0043017B" w:rsidP="0043017B">
      <w:pPr>
        <w:tabs>
          <w:tab w:val="left" w:pos="1134"/>
        </w:tabs>
        <w:spacing w:before="0" w:after="0" w:line="240" w:lineRule="auto"/>
        <w:ind w:firstLine="709"/>
        <w:rPr>
          <w:rFonts w:ascii="Times New Roman" w:eastAsia="Calibri" w:hAnsi="Times New Roman" w:cs="Times New Roman"/>
          <w:b/>
          <w:i/>
          <w:sz w:val="24"/>
          <w:szCs w:val="24"/>
        </w:rPr>
      </w:pPr>
      <w:r w:rsidRPr="0043017B">
        <w:rPr>
          <w:rFonts w:ascii="Times New Roman" w:eastAsia="Calibri" w:hAnsi="Times New Roman" w:cs="Times New Roman"/>
          <w:b/>
          <w:i/>
          <w:sz w:val="24"/>
          <w:szCs w:val="24"/>
        </w:rPr>
        <w:t>Заработная плата</w:t>
      </w:r>
    </w:p>
    <w:p w:rsidR="0043017B" w:rsidRPr="0043017B" w:rsidRDefault="0043017B" w:rsidP="0043017B">
      <w:pPr>
        <w:pStyle w:val="ListParagraph"/>
        <w:numPr>
          <w:ilvl w:val="0"/>
          <w:numId w:val="24"/>
        </w:numPr>
        <w:tabs>
          <w:tab w:val="left" w:pos="403"/>
          <w:tab w:val="left" w:pos="1134"/>
        </w:tabs>
        <w:spacing w:before="0" w:after="0" w:line="240" w:lineRule="auto"/>
        <w:ind w:left="0" w:firstLine="709"/>
        <w:rPr>
          <w:rFonts w:ascii="Times New Roman" w:eastAsia="Calibri" w:hAnsi="Times New Roman" w:cs="Times New Roman"/>
          <w:sz w:val="24"/>
          <w:szCs w:val="24"/>
          <w:lang w:val="ru-RU"/>
        </w:rPr>
      </w:pPr>
      <w:r w:rsidRPr="0043017B">
        <w:rPr>
          <w:rFonts w:ascii="Times New Roman" w:eastAsia="Calibri" w:hAnsi="Times New Roman" w:cs="Times New Roman"/>
          <w:sz w:val="24"/>
          <w:szCs w:val="24"/>
          <w:lang w:val="ru-RU"/>
        </w:rPr>
        <w:t xml:space="preserve">В области заработной платы работников государственного сектора предусматривается дальнейшее осуществление предусмотренных мер, а также увеличение минимальной заработной платы в стране для повышения социальной защиты работников. Одновременно предусматривается повышение активности и престижа государственной должности путем усовершенствования системы мотивации оплаты труда. Планируемая реструктуризация публичных органов приведет к сокращению и более эффективному государственному управлению с  конкурентоспособной структурой заработных плат. Следовательно, несмотря на то, что расходы на персонал в период 2017-2020 годов будут выше на 17,1% в номинальном выражении, ожидается снижение ВВП с 8,1%  в 2016 году  до 7,6%   в 2020 году. Динамика расходов на персонал в период 2017-2020 годов представлена в таблице 3.6.  </w:t>
      </w:r>
    </w:p>
    <w:p w:rsidR="0043017B" w:rsidRPr="0043017B" w:rsidRDefault="0043017B" w:rsidP="0043017B">
      <w:pPr>
        <w:pStyle w:val="ListParagraph"/>
        <w:numPr>
          <w:ilvl w:val="0"/>
          <w:numId w:val="24"/>
        </w:numPr>
        <w:tabs>
          <w:tab w:val="left" w:pos="403"/>
          <w:tab w:val="left" w:pos="1134"/>
        </w:tabs>
        <w:spacing w:before="0" w:after="0" w:line="240" w:lineRule="auto"/>
        <w:ind w:left="0" w:firstLine="709"/>
        <w:rPr>
          <w:rFonts w:ascii="Times New Roman" w:eastAsia="Calibri" w:hAnsi="Times New Roman" w:cs="Times New Roman"/>
          <w:sz w:val="24"/>
          <w:szCs w:val="24"/>
          <w:lang w:val="ru-RU"/>
        </w:rPr>
      </w:pPr>
      <w:r w:rsidRPr="0043017B">
        <w:rPr>
          <w:rFonts w:ascii="Times New Roman" w:eastAsia="Calibri" w:hAnsi="Times New Roman" w:cs="Times New Roman"/>
          <w:sz w:val="24"/>
          <w:szCs w:val="24"/>
          <w:lang w:val="ru-RU"/>
        </w:rPr>
        <w:t>В области оплаты труда основной целью в среднесрочной перспективе является укрепление законодательно-нормативной базы в данной области для усовершенствования и повышения эффективности системы оплаты труда работникам в национальной экономике, направленной на  обеспечение непрерывного увеличения заработной платы всех работников, соотнесенной с темпами роста производительности труда.</w:t>
      </w:r>
    </w:p>
    <w:p w:rsidR="0043017B" w:rsidRPr="0043017B" w:rsidRDefault="0043017B" w:rsidP="0043017B">
      <w:pPr>
        <w:pStyle w:val="ListParagraph"/>
        <w:numPr>
          <w:ilvl w:val="0"/>
          <w:numId w:val="24"/>
        </w:numPr>
        <w:tabs>
          <w:tab w:val="left" w:pos="403"/>
          <w:tab w:val="left" w:pos="1134"/>
        </w:tabs>
        <w:spacing w:before="0" w:after="0" w:line="240" w:lineRule="auto"/>
        <w:ind w:left="0" w:firstLine="709"/>
        <w:rPr>
          <w:rFonts w:ascii="Times New Roman" w:eastAsia="Calibri" w:hAnsi="Times New Roman" w:cs="Times New Roman"/>
          <w:sz w:val="24"/>
          <w:szCs w:val="24"/>
          <w:lang w:val="ru-RU"/>
        </w:rPr>
      </w:pPr>
      <w:r w:rsidRPr="0043017B">
        <w:rPr>
          <w:rFonts w:ascii="Times New Roman" w:eastAsia="Calibri" w:hAnsi="Times New Roman" w:cs="Times New Roman"/>
          <w:sz w:val="24"/>
          <w:szCs w:val="24"/>
          <w:lang w:val="ru-RU"/>
        </w:rPr>
        <w:t>В государственном секторе будут внедрены следующие меры для повышения заработной платы:</w:t>
      </w:r>
    </w:p>
    <w:p w:rsidR="0043017B" w:rsidRPr="0043017B" w:rsidRDefault="0043017B" w:rsidP="0043017B">
      <w:pPr>
        <w:tabs>
          <w:tab w:val="left" w:pos="1134"/>
        </w:tabs>
        <w:spacing w:before="0" w:after="0" w:line="240" w:lineRule="auto"/>
        <w:ind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 xml:space="preserve">- повышение социальной защиты низкооплачиваемых работников отраслей государственного сектора за счет увеличения основной зарплаты; </w:t>
      </w:r>
    </w:p>
    <w:p w:rsidR="0043017B" w:rsidRPr="0043017B" w:rsidRDefault="0043017B" w:rsidP="0043017B">
      <w:pPr>
        <w:tabs>
          <w:tab w:val="left" w:pos="1134"/>
        </w:tabs>
        <w:spacing w:before="0" w:after="0" w:line="240" w:lineRule="auto"/>
        <w:ind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 непрерывность во внедрении системы  оплаты труда государственных служащих и системы оплаты труда судей;</w:t>
      </w:r>
    </w:p>
    <w:p w:rsidR="0043017B" w:rsidRPr="0043017B" w:rsidRDefault="0043017B" w:rsidP="0043017B">
      <w:pPr>
        <w:tabs>
          <w:tab w:val="left" w:pos="1134"/>
        </w:tabs>
        <w:spacing w:before="0" w:after="0" w:line="240" w:lineRule="auto"/>
        <w:ind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 внедрение единой системы оплаты труда военнослужащих рядового  и командного состава, проходящих  службу в органах национальной обороны, государственной безопасности и общественного порядка, на базе месячных окладов.</w:t>
      </w:r>
    </w:p>
    <w:p w:rsidR="0043017B" w:rsidRPr="0043017B" w:rsidRDefault="0043017B" w:rsidP="0043017B">
      <w:pPr>
        <w:pStyle w:val="ListParagraph"/>
        <w:numPr>
          <w:ilvl w:val="0"/>
          <w:numId w:val="24"/>
        </w:numPr>
        <w:tabs>
          <w:tab w:val="left" w:pos="403"/>
          <w:tab w:val="left" w:pos="1134"/>
        </w:tabs>
        <w:spacing w:before="0" w:after="0" w:line="240" w:lineRule="auto"/>
        <w:ind w:left="0" w:firstLine="709"/>
        <w:rPr>
          <w:rFonts w:ascii="Times New Roman" w:eastAsia="Calibri" w:hAnsi="Times New Roman" w:cs="Times New Roman"/>
          <w:sz w:val="24"/>
          <w:szCs w:val="24"/>
          <w:lang w:val="ru-RU"/>
        </w:rPr>
      </w:pPr>
      <w:r w:rsidRPr="0043017B">
        <w:rPr>
          <w:rFonts w:ascii="Times New Roman" w:eastAsia="Calibri" w:hAnsi="Times New Roman" w:cs="Times New Roman"/>
          <w:sz w:val="24"/>
          <w:szCs w:val="24"/>
          <w:lang w:val="ru-RU"/>
        </w:rPr>
        <w:t xml:space="preserve">В целях государственной защиты работников с низкой заработной платой на предприятиях, осуществляющих деятельность на принципах </w:t>
      </w:r>
      <w:r w:rsidRPr="0043017B">
        <w:rPr>
          <w:rFonts w:ascii="Times New Roman" w:eastAsia="Calibri" w:hAnsi="Times New Roman" w:cs="Times New Roman"/>
          <w:color w:val="000000"/>
          <w:sz w:val="24"/>
          <w:szCs w:val="24"/>
          <w:lang w:val="ru-RU"/>
        </w:rPr>
        <w:t xml:space="preserve">самофинансирования,  размер минимальной </w:t>
      </w:r>
      <w:r w:rsidRPr="0043017B">
        <w:rPr>
          <w:rFonts w:ascii="Times New Roman" w:eastAsia="Calibri" w:hAnsi="Times New Roman" w:cs="Times New Roman"/>
          <w:sz w:val="24"/>
          <w:szCs w:val="24"/>
          <w:lang w:val="ru-RU"/>
        </w:rPr>
        <w:t>гарантированной заработной платы в реальном секторе каждый год будет пересматриваться в зависимости от годового индекса потребительских цен и роста производительности труда на национальном уровне.</w:t>
      </w:r>
    </w:p>
    <w:p w:rsidR="0043017B" w:rsidRPr="0043017B" w:rsidRDefault="0043017B" w:rsidP="0043017B">
      <w:pPr>
        <w:pStyle w:val="ListParagraph"/>
        <w:numPr>
          <w:ilvl w:val="0"/>
          <w:numId w:val="24"/>
        </w:numPr>
        <w:tabs>
          <w:tab w:val="left" w:pos="403"/>
          <w:tab w:val="left" w:pos="1134"/>
        </w:tabs>
        <w:spacing w:before="0" w:after="0" w:line="240" w:lineRule="auto"/>
        <w:ind w:left="0" w:firstLine="709"/>
        <w:rPr>
          <w:rFonts w:ascii="Times New Roman" w:eastAsia="Calibri" w:hAnsi="Times New Roman" w:cs="Times New Roman"/>
          <w:sz w:val="24"/>
          <w:szCs w:val="24"/>
          <w:lang w:val="ru-RU"/>
        </w:rPr>
      </w:pPr>
      <w:r w:rsidRPr="0043017B">
        <w:rPr>
          <w:rFonts w:ascii="Times New Roman" w:eastAsia="Calibri" w:hAnsi="Times New Roman" w:cs="Times New Roman"/>
          <w:sz w:val="24"/>
          <w:szCs w:val="24"/>
          <w:lang w:val="ru-RU"/>
        </w:rPr>
        <w:t>Будет расширено применение нетарифных систем в качестве средства дифференциации заработной платы работников, ориентированной на конечный результат производственной и финансовой деятельности подразделений.</w:t>
      </w:r>
    </w:p>
    <w:p w:rsidR="0043017B" w:rsidRPr="0043017B" w:rsidRDefault="0043017B" w:rsidP="0043017B">
      <w:pPr>
        <w:pStyle w:val="ListParagraph"/>
        <w:numPr>
          <w:ilvl w:val="0"/>
          <w:numId w:val="24"/>
        </w:numPr>
        <w:tabs>
          <w:tab w:val="left" w:pos="403"/>
          <w:tab w:val="left" w:pos="1134"/>
        </w:tabs>
        <w:spacing w:before="0" w:after="0" w:line="240" w:lineRule="auto"/>
        <w:ind w:left="0" w:firstLine="709"/>
        <w:rPr>
          <w:rFonts w:ascii="Times New Roman" w:eastAsia="Calibri" w:hAnsi="Times New Roman" w:cs="Times New Roman"/>
          <w:sz w:val="24"/>
          <w:szCs w:val="24"/>
          <w:lang w:val="ru-RU"/>
        </w:rPr>
      </w:pPr>
      <w:r w:rsidRPr="0043017B">
        <w:rPr>
          <w:rFonts w:ascii="Times New Roman" w:eastAsia="Calibri" w:hAnsi="Times New Roman" w:cs="Times New Roman"/>
          <w:sz w:val="24"/>
          <w:szCs w:val="24"/>
          <w:lang w:val="ru-RU"/>
        </w:rPr>
        <w:t xml:space="preserve">Одновременно, в этот период будут разработаны и осуществлены меры по минимизации практики выплаты заработной платы «в конвертах» и нелегальной занятости, а также в целях увеличения доли зарегистрированной зарплаты будет рассмотрена возможность изменения порядка применения  размера минимальной гарантированной </w:t>
      </w:r>
      <w:r w:rsidRPr="0043017B">
        <w:rPr>
          <w:rFonts w:ascii="Times New Roman" w:eastAsia="Calibri" w:hAnsi="Times New Roman" w:cs="Times New Roman"/>
          <w:sz w:val="24"/>
          <w:szCs w:val="24"/>
          <w:lang w:val="ru-RU"/>
        </w:rPr>
        <w:lastRenderedPageBreak/>
        <w:t>заработной платы в реальном секторе при установлении заработной платы для I разряда оплаты труда, согласно Единой тарифной сетке, включая  его дифференциацию по категориям работников, в зависимости от степени сложности трудовой деятельности и ответственности.</w:t>
      </w:r>
    </w:p>
    <w:p w:rsidR="0043017B" w:rsidRPr="0043017B" w:rsidRDefault="0043017B" w:rsidP="0043017B">
      <w:pPr>
        <w:pStyle w:val="ListParagraph"/>
        <w:numPr>
          <w:ilvl w:val="0"/>
          <w:numId w:val="24"/>
        </w:numPr>
        <w:tabs>
          <w:tab w:val="left" w:pos="403"/>
          <w:tab w:val="left" w:pos="1134"/>
        </w:tabs>
        <w:spacing w:before="0" w:after="0" w:line="240" w:lineRule="auto"/>
        <w:ind w:left="0" w:firstLine="709"/>
        <w:rPr>
          <w:rFonts w:ascii="Times New Roman" w:eastAsia="Calibri" w:hAnsi="Times New Roman" w:cs="Times New Roman"/>
          <w:sz w:val="24"/>
          <w:szCs w:val="24"/>
          <w:lang w:val="ru-RU"/>
        </w:rPr>
      </w:pPr>
      <w:r w:rsidRPr="0043017B">
        <w:rPr>
          <w:rFonts w:ascii="Times New Roman" w:eastAsia="Calibri" w:hAnsi="Times New Roman" w:cs="Times New Roman"/>
          <w:sz w:val="24"/>
          <w:szCs w:val="24"/>
          <w:lang w:val="ru-RU"/>
        </w:rPr>
        <w:t>В условиях финансовых ограничений, которые имеют постоянный характер, для поддержания в дальнейшем отраслевых и административных реформ необходимо ограничить и рационализировать расходы на персонал в бюджетном секторе в целом, таким образом, чтобы часть расходов на увеличение заработной платы была осуществлена за счет экономии ресурсов в результате структурной реорганизации и оптимизации численности персонала в бюджетном секторе.</w:t>
      </w:r>
    </w:p>
    <w:p w:rsidR="0043017B" w:rsidRPr="0043017B" w:rsidRDefault="0043017B" w:rsidP="0043017B">
      <w:pPr>
        <w:pStyle w:val="ListParagraph"/>
        <w:numPr>
          <w:ilvl w:val="0"/>
          <w:numId w:val="24"/>
        </w:numPr>
        <w:tabs>
          <w:tab w:val="left" w:pos="403"/>
          <w:tab w:val="left" w:pos="1134"/>
        </w:tabs>
        <w:spacing w:before="0" w:after="0" w:line="240" w:lineRule="auto"/>
        <w:ind w:left="0" w:firstLine="709"/>
        <w:rPr>
          <w:rFonts w:ascii="Times New Roman" w:eastAsia="Calibri" w:hAnsi="Times New Roman" w:cs="Times New Roman"/>
          <w:sz w:val="24"/>
          <w:szCs w:val="24"/>
          <w:lang w:val="ru-RU"/>
        </w:rPr>
      </w:pPr>
      <w:r w:rsidRPr="0043017B">
        <w:rPr>
          <w:rFonts w:ascii="Times New Roman" w:eastAsia="Calibri" w:hAnsi="Times New Roman" w:cs="Times New Roman"/>
          <w:sz w:val="24"/>
          <w:szCs w:val="24"/>
          <w:lang w:val="ru-RU"/>
        </w:rPr>
        <w:t xml:space="preserve">Высокий уровень расходов на персонал (более 20% из общих расходов национального публичного  бюджета) и недостатки действующей системы оплаты труда требуют постоянного мониторинга и жестких мер контроля, а также принятия необходимых мер в процессе планирования, в целях повышения прозрачности расходов на персонал в бюджетном секторе. </w:t>
      </w:r>
    </w:p>
    <w:p w:rsidR="0043017B" w:rsidRPr="0043017B" w:rsidRDefault="0043017B" w:rsidP="0043017B">
      <w:pPr>
        <w:pStyle w:val="ListParagraph"/>
        <w:numPr>
          <w:ilvl w:val="0"/>
          <w:numId w:val="24"/>
        </w:numPr>
        <w:tabs>
          <w:tab w:val="left" w:pos="403"/>
          <w:tab w:val="left" w:pos="1134"/>
        </w:tabs>
        <w:spacing w:before="0" w:after="0" w:line="240" w:lineRule="auto"/>
        <w:ind w:left="0" w:firstLine="709"/>
        <w:rPr>
          <w:rFonts w:ascii="Times New Roman" w:eastAsia="Calibri" w:hAnsi="Times New Roman" w:cs="Times New Roman"/>
          <w:sz w:val="24"/>
          <w:szCs w:val="24"/>
          <w:lang w:val="ru-RU"/>
        </w:rPr>
      </w:pPr>
      <w:r w:rsidRPr="0043017B">
        <w:rPr>
          <w:rFonts w:ascii="Times New Roman" w:eastAsia="Calibri" w:hAnsi="Times New Roman" w:cs="Times New Roman"/>
          <w:sz w:val="24"/>
          <w:szCs w:val="24"/>
          <w:lang w:val="ru-RU"/>
        </w:rPr>
        <w:t xml:space="preserve">Таким образом, при разработке органами центрального и местного  публичного управления проекта бюджета на 2018 год и прогнозов на 2019-2020 годы необходимо учитывать повышение заработной платы, произведенное в 2017 году, которое будет продолжено согласно положениям действующего законодательства, уже приведенные в соответствие структурные изменения и структурные реформы, запланированные на период 2018-2020 в соответствующих областях (которые предполагают изменение расходов на персонал по сравнению с 2017 г.), а также принятые новые политики на 2018-2020 годы, которые предусматривают расходы на персонал. </w:t>
      </w:r>
    </w:p>
    <w:p w:rsidR="0043017B" w:rsidRPr="0043017B" w:rsidRDefault="0043017B" w:rsidP="0043017B">
      <w:pPr>
        <w:pStyle w:val="ListParagraph"/>
        <w:numPr>
          <w:ilvl w:val="0"/>
          <w:numId w:val="24"/>
        </w:numPr>
        <w:tabs>
          <w:tab w:val="left" w:pos="403"/>
          <w:tab w:val="left" w:pos="1134"/>
        </w:tabs>
        <w:spacing w:before="0" w:after="0" w:line="240" w:lineRule="auto"/>
        <w:ind w:left="0" w:firstLine="709"/>
        <w:rPr>
          <w:rFonts w:ascii="Times New Roman" w:eastAsia="Calibri" w:hAnsi="Times New Roman" w:cs="Times New Roman"/>
          <w:sz w:val="24"/>
          <w:szCs w:val="24"/>
          <w:lang w:val="ru-RU"/>
        </w:rPr>
      </w:pPr>
      <w:r w:rsidRPr="0043017B">
        <w:rPr>
          <w:rFonts w:ascii="Times New Roman" w:eastAsia="Calibri" w:hAnsi="Times New Roman" w:cs="Times New Roman"/>
          <w:sz w:val="24"/>
          <w:szCs w:val="24"/>
          <w:lang w:val="ru-RU"/>
        </w:rPr>
        <w:t xml:space="preserve">В данном контексте политика оплаты труда на 2018-2020 годы предусматривает внедрение следующих норм заработной платы, которые будут учтены при оценке затрат на персонал в течение соответствующих лет: </w:t>
      </w:r>
    </w:p>
    <w:p w:rsidR="0043017B" w:rsidRPr="0043017B" w:rsidRDefault="0043017B" w:rsidP="0043017B">
      <w:pPr>
        <w:tabs>
          <w:tab w:val="left" w:pos="1134"/>
        </w:tabs>
        <w:spacing w:before="0" w:after="0" w:line="240" w:lineRule="auto"/>
        <w:rPr>
          <w:rFonts w:ascii="Times New Roman" w:eastAsia="Calibri" w:hAnsi="Times New Roman" w:cs="Times New Roman"/>
          <w:b/>
          <w:sz w:val="24"/>
          <w:szCs w:val="24"/>
          <w:u w:val="single"/>
        </w:rPr>
      </w:pPr>
    </w:p>
    <w:p w:rsidR="0043017B" w:rsidRPr="0043017B" w:rsidRDefault="0043017B" w:rsidP="0043017B">
      <w:pPr>
        <w:tabs>
          <w:tab w:val="left" w:pos="1134"/>
        </w:tabs>
        <w:spacing w:before="0" w:after="0" w:line="240" w:lineRule="auto"/>
        <w:ind w:firstLine="709"/>
        <w:rPr>
          <w:rFonts w:ascii="Times New Roman" w:eastAsia="Calibri" w:hAnsi="Times New Roman" w:cs="Times New Roman"/>
          <w:b/>
          <w:sz w:val="24"/>
          <w:szCs w:val="24"/>
        </w:rPr>
      </w:pPr>
      <w:r w:rsidRPr="0043017B">
        <w:rPr>
          <w:rFonts w:ascii="Times New Roman" w:eastAsia="Calibri" w:hAnsi="Times New Roman" w:cs="Times New Roman"/>
          <w:b/>
          <w:sz w:val="24"/>
          <w:szCs w:val="24"/>
        </w:rPr>
        <w:t>В 2018 году:</w:t>
      </w:r>
    </w:p>
    <w:p w:rsidR="0043017B" w:rsidRPr="0043017B" w:rsidRDefault="0043017B" w:rsidP="0043017B">
      <w:pPr>
        <w:numPr>
          <w:ilvl w:val="0"/>
          <w:numId w:val="12"/>
        </w:numPr>
        <w:tabs>
          <w:tab w:val="left" w:pos="1134"/>
        </w:tabs>
        <w:spacing w:before="0" w:after="0" w:line="240" w:lineRule="auto"/>
        <w:ind w:left="0" w:firstLine="709"/>
        <w:rPr>
          <w:rFonts w:ascii="Times New Roman" w:eastAsia="Calibri" w:hAnsi="Times New Roman" w:cs="Times New Roman"/>
          <w:sz w:val="24"/>
          <w:szCs w:val="24"/>
          <w:lang w:eastAsia="ru-RU"/>
        </w:rPr>
      </w:pPr>
      <w:r w:rsidRPr="0043017B">
        <w:rPr>
          <w:rFonts w:ascii="Times New Roman" w:eastAsia="Calibri" w:hAnsi="Times New Roman" w:cs="Times New Roman"/>
          <w:sz w:val="24"/>
          <w:szCs w:val="24"/>
          <w:lang w:eastAsia="ru-RU"/>
        </w:rPr>
        <w:t xml:space="preserve">Дальнейшее  повышение заработной платы учителей </w:t>
      </w:r>
      <w:r w:rsidRPr="0043017B">
        <w:rPr>
          <w:rFonts w:ascii="Times New Roman" w:eastAsia="Calibri" w:hAnsi="Times New Roman" w:cs="Times New Roman"/>
          <w:b/>
          <w:sz w:val="24"/>
          <w:szCs w:val="24"/>
          <w:lang w:eastAsia="ru-RU"/>
        </w:rPr>
        <w:t xml:space="preserve">на 11,3% с1 сентября 2017 года  </w:t>
      </w:r>
      <w:r w:rsidRPr="0043017B">
        <w:rPr>
          <w:rFonts w:ascii="Times New Roman" w:eastAsia="Calibri" w:hAnsi="Times New Roman" w:cs="Times New Roman"/>
          <w:sz w:val="24"/>
          <w:szCs w:val="24"/>
          <w:lang w:eastAsia="ru-RU"/>
        </w:rPr>
        <w:t>в процентном отношении к среднемесячной заработной плате учителей, достигнутой в IV квартале 2016 года (5 032 лея), и среднемесячной заработной плате, прогнозируемой в национальной экономике на 2017 год (5 600 леев);</w:t>
      </w:r>
    </w:p>
    <w:p w:rsidR="0043017B" w:rsidRPr="0043017B" w:rsidRDefault="0043017B" w:rsidP="0043017B">
      <w:pPr>
        <w:numPr>
          <w:ilvl w:val="0"/>
          <w:numId w:val="12"/>
        </w:numPr>
        <w:tabs>
          <w:tab w:val="left" w:pos="1134"/>
        </w:tabs>
        <w:spacing w:before="0" w:after="0" w:line="240" w:lineRule="auto"/>
        <w:ind w:left="0" w:firstLine="709"/>
        <w:rPr>
          <w:rFonts w:ascii="Times New Roman" w:eastAsia="Calibri" w:hAnsi="Times New Roman" w:cs="Times New Roman"/>
          <w:sz w:val="24"/>
          <w:szCs w:val="24"/>
          <w:lang w:eastAsia="ru-RU"/>
        </w:rPr>
      </w:pPr>
      <w:r w:rsidRPr="0043017B">
        <w:rPr>
          <w:rFonts w:ascii="Times New Roman" w:eastAsia="Calibri" w:hAnsi="Times New Roman" w:cs="Times New Roman"/>
          <w:sz w:val="24"/>
          <w:szCs w:val="24"/>
          <w:lang w:eastAsia="ru-RU"/>
        </w:rPr>
        <w:t xml:space="preserve">Повышение заработной платы учителей </w:t>
      </w:r>
      <w:r w:rsidRPr="0043017B">
        <w:rPr>
          <w:rFonts w:ascii="Times New Roman" w:eastAsia="Calibri" w:hAnsi="Times New Roman" w:cs="Times New Roman"/>
          <w:b/>
          <w:sz w:val="24"/>
          <w:szCs w:val="24"/>
          <w:lang w:eastAsia="ru-RU"/>
        </w:rPr>
        <w:t>с 1 сентября 2018 года на 9,8%</w:t>
      </w:r>
      <w:r w:rsidRPr="0043017B">
        <w:rPr>
          <w:rFonts w:ascii="Times New Roman" w:eastAsia="Calibri" w:hAnsi="Times New Roman" w:cs="Times New Roman"/>
          <w:sz w:val="24"/>
          <w:szCs w:val="24"/>
          <w:lang w:eastAsia="ru-RU"/>
        </w:rPr>
        <w:t xml:space="preserve"> в процентном отношении к прогнозирумой средней заработной плате учителей, достижение которой планируется в IV квартале 2017 года (5 600 леев) и среднемесячной заработной плате, прогнозируемой в национальной экономике на 2018 год (6 150 леев);</w:t>
      </w:r>
    </w:p>
    <w:p w:rsidR="0043017B" w:rsidRPr="0043017B" w:rsidRDefault="0043017B" w:rsidP="0043017B">
      <w:pPr>
        <w:numPr>
          <w:ilvl w:val="0"/>
          <w:numId w:val="12"/>
        </w:numPr>
        <w:tabs>
          <w:tab w:val="left" w:pos="1134"/>
        </w:tabs>
        <w:spacing w:before="0" w:after="0" w:line="240" w:lineRule="auto"/>
        <w:ind w:left="0" w:firstLine="709"/>
        <w:rPr>
          <w:rFonts w:ascii="Times New Roman" w:eastAsia="Calibri" w:hAnsi="Times New Roman" w:cs="Times New Roman"/>
          <w:sz w:val="24"/>
          <w:szCs w:val="24"/>
          <w:lang w:eastAsia="ru-RU"/>
        </w:rPr>
      </w:pPr>
      <w:r w:rsidRPr="0043017B">
        <w:rPr>
          <w:rFonts w:ascii="Times New Roman" w:eastAsia="Calibri" w:hAnsi="Times New Roman" w:cs="Times New Roman"/>
          <w:sz w:val="24"/>
          <w:szCs w:val="24"/>
          <w:lang w:eastAsia="ru-RU"/>
        </w:rPr>
        <w:t xml:space="preserve">Увеличение заработной платы работников, получающих заработную плату в соответствии с Единой тарифной сеткой, на 10% начиная </w:t>
      </w:r>
      <w:r w:rsidRPr="0043017B">
        <w:rPr>
          <w:rFonts w:ascii="Times New Roman" w:eastAsia="Calibri" w:hAnsi="Times New Roman" w:cs="Times New Roman"/>
          <w:b/>
          <w:sz w:val="24"/>
          <w:szCs w:val="24"/>
          <w:lang w:eastAsia="ru-RU"/>
        </w:rPr>
        <w:t>с 1 января 2018 года;</w:t>
      </w:r>
    </w:p>
    <w:p w:rsidR="0043017B" w:rsidRPr="0043017B" w:rsidRDefault="0043017B" w:rsidP="0043017B">
      <w:pPr>
        <w:numPr>
          <w:ilvl w:val="0"/>
          <w:numId w:val="12"/>
        </w:numPr>
        <w:tabs>
          <w:tab w:val="left" w:pos="1134"/>
        </w:tabs>
        <w:spacing w:before="0" w:after="0" w:line="240" w:lineRule="auto"/>
        <w:ind w:left="0" w:firstLine="709"/>
        <w:rPr>
          <w:rFonts w:ascii="Times New Roman" w:eastAsia="Calibri" w:hAnsi="Times New Roman" w:cs="Times New Roman"/>
          <w:sz w:val="24"/>
          <w:szCs w:val="24"/>
          <w:lang w:eastAsia="ru-RU"/>
        </w:rPr>
      </w:pPr>
      <w:r w:rsidRPr="0043017B">
        <w:rPr>
          <w:rFonts w:ascii="Times New Roman" w:eastAsia="Calibri" w:hAnsi="Times New Roman" w:cs="Times New Roman"/>
          <w:sz w:val="24"/>
          <w:szCs w:val="24"/>
          <w:lang w:eastAsia="ru-RU"/>
        </w:rPr>
        <w:t xml:space="preserve">Корректировка надбавки за эффективность в деятельности Национального центра по борьбе с коррупцией </w:t>
      </w:r>
      <w:r w:rsidRPr="0043017B">
        <w:rPr>
          <w:rFonts w:ascii="Times New Roman" w:eastAsia="Calibri" w:hAnsi="Times New Roman" w:cs="Times New Roman"/>
          <w:b/>
          <w:sz w:val="24"/>
          <w:szCs w:val="24"/>
          <w:lang w:eastAsia="ru-RU"/>
        </w:rPr>
        <w:t>с 1 апреля 2018 года</w:t>
      </w:r>
      <w:r w:rsidRPr="0043017B">
        <w:rPr>
          <w:rFonts w:ascii="Times New Roman" w:eastAsia="Calibri" w:hAnsi="Times New Roman" w:cs="Times New Roman"/>
          <w:sz w:val="24"/>
          <w:szCs w:val="24"/>
          <w:lang w:eastAsia="ru-RU"/>
        </w:rPr>
        <w:t xml:space="preserve"> на основании прогнозируемой средней заработной платы в экономике, которая будет достигнута в 2017 году (5 600 леев);</w:t>
      </w:r>
    </w:p>
    <w:p w:rsidR="0043017B" w:rsidRPr="0043017B" w:rsidRDefault="0043017B" w:rsidP="0043017B">
      <w:pPr>
        <w:numPr>
          <w:ilvl w:val="0"/>
          <w:numId w:val="12"/>
        </w:numPr>
        <w:tabs>
          <w:tab w:val="left" w:pos="1134"/>
        </w:tabs>
        <w:spacing w:before="0" w:after="0" w:line="240" w:lineRule="auto"/>
        <w:ind w:left="0" w:firstLine="709"/>
        <w:rPr>
          <w:rFonts w:ascii="Times New Roman" w:eastAsia="Calibri" w:hAnsi="Times New Roman" w:cs="Times New Roman"/>
          <w:sz w:val="24"/>
          <w:szCs w:val="24"/>
          <w:lang w:eastAsia="ru-RU"/>
        </w:rPr>
      </w:pPr>
      <w:r w:rsidRPr="0043017B">
        <w:rPr>
          <w:rFonts w:ascii="Times New Roman" w:eastAsia="Calibri" w:hAnsi="Times New Roman" w:cs="Times New Roman"/>
          <w:sz w:val="24"/>
          <w:szCs w:val="24"/>
          <w:lang w:eastAsia="ru-RU"/>
        </w:rPr>
        <w:t xml:space="preserve">Переход государственных служащих на следующие ступени оплаты труда по результатам оценки за предыдущий год  </w:t>
      </w:r>
      <w:r w:rsidRPr="0043017B">
        <w:rPr>
          <w:rFonts w:ascii="Times New Roman" w:eastAsia="Calibri" w:hAnsi="Times New Roman" w:cs="Times New Roman"/>
          <w:b/>
          <w:sz w:val="24"/>
          <w:szCs w:val="24"/>
          <w:lang w:eastAsia="ru-RU"/>
        </w:rPr>
        <w:t>с 1 марта 2018 года</w:t>
      </w:r>
      <w:r w:rsidRPr="0043017B">
        <w:rPr>
          <w:rFonts w:ascii="Times New Roman" w:eastAsia="Calibri" w:hAnsi="Times New Roman" w:cs="Times New Roman"/>
          <w:sz w:val="24"/>
          <w:szCs w:val="24"/>
          <w:lang w:eastAsia="ru-RU"/>
        </w:rPr>
        <w:t>, и перерасчет годовой премии в связи с продвижением на следующие ступени уровня оплаты труда;</w:t>
      </w:r>
    </w:p>
    <w:p w:rsidR="0043017B" w:rsidRPr="0043017B" w:rsidRDefault="0043017B" w:rsidP="0043017B">
      <w:pPr>
        <w:numPr>
          <w:ilvl w:val="0"/>
          <w:numId w:val="12"/>
        </w:numPr>
        <w:tabs>
          <w:tab w:val="left" w:pos="1134"/>
        </w:tabs>
        <w:spacing w:before="0" w:after="0" w:line="240" w:lineRule="auto"/>
        <w:ind w:left="0" w:firstLine="709"/>
        <w:rPr>
          <w:rFonts w:ascii="Times New Roman" w:eastAsia="Calibri" w:hAnsi="Times New Roman" w:cs="Times New Roman"/>
          <w:sz w:val="24"/>
          <w:szCs w:val="24"/>
          <w:lang w:eastAsia="ru-RU"/>
        </w:rPr>
      </w:pPr>
      <w:r w:rsidRPr="0043017B">
        <w:rPr>
          <w:rFonts w:ascii="Times New Roman" w:eastAsia="Calibri" w:hAnsi="Times New Roman" w:cs="Times New Roman"/>
          <w:sz w:val="24"/>
          <w:szCs w:val="24"/>
          <w:lang w:eastAsia="ru-RU"/>
        </w:rPr>
        <w:t xml:space="preserve">Повышение заработной платы государственных служащих и лиц, исполняющих ответственные государственные должности, на 10%  </w:t>
      </w:r>
      <w:r w:rsidRPr="0043017B">
        <w:rPr>
          <w:rFonts w:ascii="Times New Roman" w:eastAsia="Calibri" w:hAnsi="Times New Roman" w:cs="Times New Roman"/>
          <w:b/>
          <w:sz w:val="24"/>
          <w:szCs w:val="24"/>
          <w:lang w:eastAsia="ru-RU"/>
        </w:rPr>
        <w:t>с 1 января 2018 года</w:t>
      </w:r>
      <w:r w:rsidRPr="0043017B">
        <w:rPr>
          <w:rFonts w:ascii="Times New Roman" w:eastAsia="Calibri" w:hAnsi="Times New Roman" w:cs="Times New Roman"/>
          <w:sz w:val="24"/>
          <w:szCs w:val="24"/>
          <w:lang w:eastAsia="ru-RU"/>
        </w:rPr>
        <w:t>;</w:t>
      </w:r>
    </w:p>
    <w:p w:rsidR="0043017B" w:rsidRPr="0043017B" w:rsidRDefault="0043017B" w:rsidP="0043017B">
      <w:pPr>
        <w:numPr>
          <w:ilvl w:val="0"/>
          <w:numId w:val="12"/>
        </w:numPr>
        <w:tabs>
          <w:tab w:val="left" w:pos="1134"/>
        </w:tabs>
        <w:spacing w:before="0" w:after="0" w:line="240" w:lineRule="auto"/>
        <w:ind w:left="0" w:firstLine="709"/>
        <w:rPr>
          <w:rFonts w:ascii="Times New Roman" w:eastAsia="Calibri" w:hAnsi="Times New Roman" w:cs="Times New Roman"/>
          <w:sz w:val="24"/>
          <w:szCs w:val="24"/>
          <w:lang w:eastAsia="ru-RU"/>
        </w:rPr>
      </w:pPr>
      <w:r w:rsidRPr="0043017B">
        <w:rPr>
          <w:rFonts w:ascii="Times New Roman" w:eastAsia="Calibri" w:hAnsi="Times New Roman" w:cs="Times New Roman"/>
          <w:sz w:val="24"/>
          <w:szCs w:val="24"/>
          <w:lang w:eastAsia="ru-RU"/>
        </w:rPr>
        <w:lastRenderedPageBreak/>
        <w:t xml:space="preserve">Перерасчет </w:t>
      </w:r>
      <w:r w:rsidRPr="0043017B">
        <w:rPr>
          <w:rFonts w:ascii="Times New Roman" w:eastAsia="Calibri" w:hAnsi="Times New Roman" w:cs="Times New Roman"/>
          <w:b/>
          <w:sz w:val="24"/>
          <w:szCs w:val="24"/>
          <w:lang w:eastAsia="ru-RU"/>
        </w:rPr>
        <w:t>с 1 апреля 2018 года</w:t>
      </w:r>
      <w:r w:rsidRPr="0043017B">
        <w:rPr>
          <w:rFonts w:ascii="Times New Roman" w:eastAsia="Calibri" w:hAnsi="Times New Roman" w:cs="Times New Roman"/>
          <w:sz w:val="24"/>
          <w:szCs w:val="24"/>
          <w:lang w:eastAsia="ru-RU"/>
        </w:rPr>
        <w:t xml:space="preserve">  окладов судей и прокуроров, с учетом средней заработной платы по экономике, прогнозируемой на 2017 год  (5 600 леев), с увеличением на 10,2%.</w:t>
      </w:r>
    </w:p>
    <w:p w:rsidR="0043017B" w:rsidRPr="0043017B" w:rsidRDefault="0043017B" w:rsidP="0043017B">
      <w:pPr>
        <w:tabs>
          <w:tab w:val="left" w:pos="1134"/>
        </w:tabs>
        <w:spacing w:before="0" w:after="0" w:line="240" w:lineRule="auto"/>
        <w:ind w:firstLine="709"/>
        <w:rPr>
          <w:rFonts w:ascii="Times New Roman" w:eastAsia="Calibri" w:hAnsi="Times New Roman" w:cs="Times New Roman"/>
          <w:b/>
          <w:sz w:val="24"/>
          <w:szCs w:val="24"/>
          <w:u w:val="single"/>
        </w:rPr>
      </w:pPr>
    </w:p>
    <w:p w:rsidR="0043017B" w:rsidRPr="0043017B" w:rsidRDefault="0043017B" w:rsidP="0043017B">
      <w:pPr>
        <w:tabs>
          <w:tab w:val="left" w:pos="1134"/>
        </w:tabs>
        <w:spacing w:before="0" w:after="0" w:line="240" w:lineRule="auto"/>
        <w:ind w:firstLine="709"/>
        <w:rPr>
          <w:rFonts w:ascii="Times New Roman" w:eastAsia="Calibri" w:hAnsi="Times New Roman" w:cs="Times New Roman"/>
          <w:b/>
          <w:sz w:val="24"/>
          <w:szCs w:val="24"/>
        </w:rPr>
      </w:pPr>
      <w:r w:rsidRPr="0043017B">
        <w:rPr>
          <w:rFonts w:ascii="Times New Roman" w:eastAsia="Calibri" w:hAnsi="Times New Roman" w:cs="Times New Roman"/>
          <w:b/>
          <w:sz w:val="24"/>
          <w:szCs w:val="24"/>
        </w:rPr>
        <w:t>В 2019 году:</w:t>
      </w:r>
    </w:p>
    <w:p w:rsidR="0043017B" w:rsidRPr="0043017B" w:rsidRDefault="0043017B" w:rsidP="0043017B">
      <w:pPr>
        <w:numPr>
          <w:ilvl w:val="0"/>
          <w:numId w:val="13"/>
        </w:numPr>
        <w:tabs>
          <w:tab w:val="left" w:pos="1134"/>
        </w:tabs>
        <w:spacing w:before="0" w:after="0" w:line="240" w:lineRule="auto"/>
        <w:ind w:left="0" w:firstLine="709"/>
        <w:rPr>
          <w:rFonts w:ascii="Times New Roman" w:eastAsia="Calibri" w:hAnsi="Times New Roman" w:cs="Times New Roman"/>
          <w:sz w:val="24"/>
          <w:szCs w:val="24"/>
          <w:lang w:eastAsia="ru-RU"/>
        </w:rPr>
      </w:pPr>
      <w:r w:rsidRPr="0043017B">
        <w:rPr>
          <w:rFonts w:ascii="Times New Roman" w:eastAsia="Calibri" w:hAnsi="Times New Roman" w:cs="Times New Roman"/>
          <w:sz w:val="24"/>
          <w:szCs w:val="24"/>
          <w:lang w:eastAsia="ru-RU"/>
        </w:rPr>
        <w:t xml:space="preserve">Повышение заработной платы учителей </w:t>
      </w:r>
      <w:r w:rsidRPr="0043017B">
        <w:rPr>
          <w:rFonts w:ascii="Times New Roman" w:eastAsia="Calibri" w:hAnsi="Times New Roman" w:cs="Times New Roman"/>
          <w:b/>
          <w:sz w:val="24"/>
          <w:szCs w:val="24"/>
          <w:lang w:eastAsia="ru-RU"/>
        </w:rPr>
        <w:t xml:space="preserve">на 8,9% начиная с 1 сентября 2019 года </w:t>
      </w:r>
      <w:r w:rsidRPr="0043017B">
        <w:rPr>
          <w:rFonts w:ascii="Times New Roman" w:eastAsia="Calibri" w:hAnsi="Times New Roman" w:cs="Times New Roman"/>
          <w:sz w:val="24"/>
          <w:szCs w:val="24"/>
          <w:lang w:eastAsia="ru-RU"/>
        </w:rPr>
        <w:t>в процентном отношении к прогнозируемой среднемесячной заработной плате учителей, которая будет достигнута в IV квартале 2018 года (6 150 леев), и среднемесячной заработной плате, прогнозируемой в национальной экономике на 2019 год (6 700 леев);</w:t>
      </w:r>
    </w:p>
    <w:p w:rsidR="0043017B" w:rsidRPr="0043017B" w:rsidRDefault="0043017B" w:rsidP="0043017B">
      <w:pPr>
        <w:numPr>
          <w:ilvl w:val="0"/>
          <w:numId w:val="13"/>
        </w:numPr>
        <w:tabs>
          <w:tab w:val="left" w:pos="1134"/>
        </w:tabs>
        <w:spacing w:before="0" w:after="0" w:line="240" w:lineRule="auto"/>
        <w:ind w:left="0" w:firstLine="709"/>
        <w:rPr>
          <w:rFonts w:ascii="Times New Roman" w:eastAsia="Calibri" w:hAnsi="Times New Roman" w:cs="Times New Roman"/>
          <w:sz w:val="24"/>
          <w:szCs w:val="24"/>
          <w:lang w:eastAsia="ru-RU"/>
        </w:rPr>
      </w:pPr>
      <w:r w:rsidRPr="0043017B">
        <w:rPr>
          <w:rFonts w:ascii="Times New Roman" w:eastAsia="Calibri" w:hAnsi="Times New Roman" w:cs="Times New Roman"/>
          <w:sz w:val="24"/>
          <w:szCs w:val="24"/>
          <w:lang w:eastAsia="ru-RU"/>
        </w:rPr>
        <w:t xml:space="preserve">Корректировка надбавки за эффективность в деятельности Национального центра по борьбе с коррупцией </w:t>
      </w:r>
      <w:r w:rsidRPr="0043017B">
        <w:rPr>
          <w:rFonts w:ascii="Times New Roman" w:eastAsia="Calibri" w:hAnsi="Times New Roman" w:cs="Times New Roman"/>
          <w:b/>
          <w:sz w:val="24"/>
          <w:szCs w:val="24"/>
          <w:lang w:eastAsia="ru-RU"/>
        </w:rPr>
        <w:t>с 1 апреля 2019 года</w:t>
      </w:r>
      <w:r w:rsidRPr="0043017B">
        <w:rPr>
          <w:rFonts w:ascii="Times New Roman" w:eastAsia="Calibri" w:hAnsi="Times New Roman" w:cs="Times New Roman"/>
          <w:sz w:val="24"/>
          <w:szCs w:val="24"/>
          <w:lang w:eastAsia="ru-RU"/>
        </w:rPr>
        <w:t xml:space="preserve"> на основании прогнозируемой средней заработной платы по экономике, которая будет достигнута в 2018 году (6 150 леев);</w:t>
      </w:r>
    </w:p>
    <w:p w:rsidR="0043017B" w:rsidRPr="0043017B" w:rsidRDefault="0043017B" w:rsidP="0043017B">
      <w:pPr>
        <w:numPr>
          <w:ilvl w:val="0"/>
          <w:numId w:val="13"/>
        </w:numPr>
        <w:tabs>
          <w:tab w:val="left" w:pos="1134"/>
        </w:tabs>
        <w:spacing w:before="0" w:after="0" w:line="240" w:lineRule="auto"/>
        <w:ind w:left="0" w:firstLine="709"/>
        <w:rPr>
          <w:rFonts w:ascii="Times New Roman" w:eastAsia="Calibri" w:hAnsi="Times New Roman" w:cs="Times New Roman"/>
          <w:sz w:val="24"/>
          <w:szCs w:val="24"/>
          <w:lang w:eastAsia="ru-RU"/>
        </w:rPr>
      </w:pPr>
      <w:r w:rsidRPr="0043017B">
        <w:rPr>
          <w:rFonts w:ascii="Times New Roman" w:eastAsia="Calibri" w:hAnsi="Times New Roman" w:cs="Times New Roman"/>
          <w:sz w:val="24"/>
          <w:szCs w:val="24"/>
          <w:lang w:eastAsia="ru-RU"/>
        </w:rPr>
        <w:t xml:space="preserve">Переход государственных служащих </w:t>
      </w:r>
      <w:r w:rsidRPr="0043017B">
        <w:rPr>
          <w:rFonts w:ascii="Times New Roman" w:eastAsia="Calibri" w:hAnsi="Times New Roman" w:cs="Times New Roman"/>
          <w:b/>
          <w:sz w:val="24"/>
          <w:szCs w:val="24"/>
          <w:lang w:eastAsia="ru-RU"/>
        </w:rPr>
        <w:t>с 1 марта 2019 года</w:t>
      </w:r>
      <w:r w:rsidRPr="0043017B">
        <w:rPr>
          <w:rFonts w:ascii="Times New Roman" w:eastAsia="Calibri" w:hAnsi="Times New Roman" w:cs="Times New Roman"/>
          <w:sz w:val="24"/>
          <w:szCs w:val="24"/>
          <w:lang w:eastAsia="ru-RU"/>
        </w:rPr>
        <w:t xml:space="preserve"> на следующие ступени оплаты труда по результатам оценки за предыдущий год,  а также перерасчет годовой премии в связи с продвижением на следующие ступени уровня оплаты труда;</w:t>
      </w:r>
    </w:p>
    <w:p w:rsidR="0043017B" w:rsidRPr="0043017B" w:rsidRDefault="0043017B" w:rsidP="0043017B">
      <w:pPr>
        <w:numPr>
          <w:ilvl w:val="0"/>
          <w:numId w:val="13"/>
        </w:numPr>
        <w:tabs>
          <w:tab w:val="left" w:pos="1134"/>
        </w:tabs>
        <w:spacing w:before="0" w:after="0" w:line="240" w:lineRule="auto"/>
        <w:ind w:left="0" w:firstLine="709"/>
        <w:rPr>
          <w:rFonts w:ascii="Times New Roman" w:eastAsia="Calibri" w:hAnsi="Times New Roman" w:cs="Times New Roman"/>
          <w:sz w:val="24"/>
          <w:szCs w:val="24"/>
          <w:lang w:eastAsia="ru-RU"/>
        </w:rPr>
      </w:pPr>
      <w:r w:rsidRPr="0043017B">
        <w:rPr>
          <w:rFonts w:ascii="Times New Roman" w:eastAsia="Calibri" w:hAnsi="Times New Roman" w:cs="Times New Roman"/>
          <w:sz w:val="24"/>
          <w:szCs w:val="24"/>
          <w:lang w:eastAsia="ru-RU"/>
        </w:rPr>
        <w:t xml:space="preserve">Перерасчет </w:t>
      </w:r>
      <w:r w:rsidRPr="0043017B">
        <w:rPr>
          <w:rFonts w:ascii="Times New Roman" w:eastAsia="Calibri" w:hAnsi="Times New Roman" w:cs="Times New Roman"/>
          <w:b/>
          <w:sz w:val="24"/>
          <w:szCs w:val="24"/>
          <w:lang w:eastAsia="ru-RU"/>
        </w:rPr>
        <w:t>с 1 апреля 2019 года</w:t>
      </w:r>
      <w:r w:rsidRPr="0043017B">
        <w:rPr>
          <w:rFonts w:ascii="Times New Roman" w:eastAsia="Calibri" w:hAnsi="Times New Roman" w:cs="Times New Roman"/>
          <w:sz w:val="24"/>
          <w:szCs w:val="24"/>
          <w:lang w:eastAsia="ru-RU"/>
        </w:rPr>
        <w:t xml:space="preserve"> окладов судей и прокуроров, с учетом средней заработной платы, прогнозируемой на 2018 год (6 150 леев), с увеличением на 9,8%.</w:t>
      </w:r>
    </w:p>
    <w:p w:rsidR="0043017B" w:rsidRPr="0043017B" w:rsidRDefault="0043017B" w:rsidP="0043017B">
      <w:pPr>
        <w:tabs>
          <w:tab w:val="left" w:pos="1134"/>
        </w:tabs>
        <w:spacing w:before="0" w:after="0" w:line="240" w:lineRule="auto"/>
        <w:ind w:firstLine="709"/>
        <w:rPr>
          <w:rFonts w:ascii="Times New Roman" w:eastAsia="Calibri" w:hAnsi="Times New Roman" w:cs="Times New Roman"/>
          <w:b/>
          <w:sz w:val="24"/>
          <w:szCs w:val="24"/>
          <w:u w:val="single"/>
        </w:rPr>
      </w:pPr>
    </w:p>
    <w:p w:rsidR="0043017B" w:rsidRPr="0043017B" w:rsidRDefault="0043017B" w:rsidP="0043017B">
      <w:pPr>
        <w:tabs>
          <w:tab w:val="left" w:pos="1134"/>
        </w:tabs>
        <w:spacing w:before="0" w:after="0" w:line="240" w:lineRule="auto"/>
        <w:ind w:firstLine="709"/>
        <w:rPr>
          <w:rFonts w:ascii="Times New Roman" w:eastAsia="Calibri" w:hAnsi="Times New Roman" w:cs="Times New Roman"/>
          <w:b/>
          <w:sz w:val="24"/>
          <w:szCs w:val="24"/>
        </w:rPr>
      </w:pPr>
      <w:r w:rsidRPr="0043017B">
        <w:rPr>
          <w:rFonts w:ascii="Times New Roman" w:eastAsia="Calibri" w:hAnsi="Times New Roman" w:cs="Times New Roman"/>
          <w:b/>
          <w:sz w:val="24"/>
          <w:szCs w:val="24"/>
        </w:rPr>
        <w:t>В 2020 году:</w:t>
      </w:r>
    </w:p>
    <w:p w:rsidR="0043017B" w:rsidRPr="0043017B" w:rsidRDefault="0043017B" w:rsidP="0043017B">
      <w:pPr>
        <w:numPr>
          <w:ilvl w:val="0"/>
          <w:numId w:val="14"/>
        </w:numPr>
        <w:tabs>
          <w:tab w:val="left" w:pos="1134"/>
        </w:tabs>
        <w:spacing w:before="0" w:after="0" w:line="240" w:lineRule="auto"/>
        <w:ind w:left="0" w:firstLine="709"/>
        <w:rPr>
          <w:rFonts w:ascii="Times New Roman" w:eastAsia="Calibri" w:hAnsi="Times New Roman" w:cs="Times New Roman"/>
          <w:sz w:val="24"/>
          <w:szCs w:val="24"/>
          <w:lang w:eastAsia="ru-RU"/>
        </w:rPr>
      </w:pPr>
      <w:r w:rsidRPr="0043017B">
        <w:rPr>
          <w:rFonts w:ascii="Times New Roman" w:eastAsia="Calibri" w:hAnsi="Times New Roman" w:cs="Times New Roman"/>
          <w:sz w:val="24"/>
          <w:szCs w:val="24"/>
          <w:lang w:eastAsia="ru-RU"/>
        </w:rPr>
        <w:t xml:space="preserve">Повышение заработной платы учителей </w:t>
      </w:r>
      <w:r w:rsidRPr="0043017B">
        <w:rPr>
          <w:rFonts w:ascii="Times New Roman" w:eastAsia="Calibri" w:hAnsi="Times New Roman" w:cs="Times New Roman"/>
          <w:b/>
          <w:sz w:val="24"/>
          <w:szCs w:val="24"/>
          <w:lang w:eastAsia="ru-RU"/>
        </w:rPr>
        <w:t xml:space="preserve">на 9,0% , начиная с 1 сентября 2020 года, </w:t>
      </w:r>
      <w:r w:rsidRPr="0043017B">
        <w:rPr>
          <w:rFonts w:ascii="Times New Roman" w:eastAsia="Calibri" w:hAnsi="Times New Roman" w:cs="Times New Roman"/>
          <w:sz w:val="24"/>
          <w:szCs w:val="24"/>
          <w:lang w:eastAsia="ru-RU"/>
        </w:rPr>
        <w:t>в процентном отношении к прогнозируемой среднемесячной заработной плате учителей, которая будет достигнута в IV квартале 2019 года (6 700 леев), и среднемесячной заработной плате, прогнозируемой в национальной экономике на 2020 год (7 300 леев);</w:t>
      </w:r>
    </w:p>
    <w:p w:rsidR="0043017B" w:rsidRPr="0043017B" w:rsidRDefault="0043017B" w:rsidP="0043017B">
      <w:pPr>
        <w:numPr>
          <w:ilvl w:val="0"/>
          <w:numId w:val="14"/>
        </w:numPr>
        <w:tabs>
          <w:tab w:val="left" w:pos="1134"/>
        </w:tabs>
        <w:spacing w:before="0" w:after="0" w:line="240" w:lineRule="auto"/>
        <w:ind w:left="0" w:firstLine="709"/>
        <w:rPr>
          <w:rFonts w:ascii="Times New Roman" w:eastAsia="Calibri" w:hAnsi="Times New Roman" w:cs="Times New Roman"/>
          <w:sz w:val="24"/>
          <w:szCs w:val="24"/>
          <w:lang w:eastAsia="ru-RU"/>
        </w:rPr>
      </w:pPr>
      <w:r w:rsidRPr="0043017B">
        <w:rPr>
          <w:rFonts w:ascii="Times New Roman" w:eastAsia="Calibri" w:hAnsi="Times New Roman" w:cs="Times New Roman"/>
          <w:sz w:val="24"/>
          <w:szCs w:val="24"/>
          <w:lang w:eastAsia="ru-RU"/>
        </w:rPr>
        <w:t xml:space="preserve">Корректировка надбавки за эффективность в деятельности Национального центра по борьбе с коррупцией </w:t>
      </w:r>
      <w:r w:rsidRPr="0043017B">
        <w:rPr>
          <w:rFonts w:ascii="Times New Roman" w:eastAsia="Calibri" w:hAnsi="Times New Roman" w:cs="Times New Roman"/>
          <w:b/>
          <w:sz w:val="24"/>
          <w:szCs w:val="24"/>
          <w:lang w:eastAsia="ru-RU"/>
        </w:rPr>
        <w:t>с 1 апреля 2020</w:t>
      </w:r>
      <w:r w:rsidRPr="0043017B">
        <w:rPr>
          <w:rFonts w:ascii="Times New Roman" w:eastAsia="Calibri" w:hAnsi="Times New Roman" w:cs="Times New Roman"/>
          <w:sz w:val="24"/>
          <w:szCs w:val="24"/>
          <w:lang w:eastAsia="ru-RU"/>
        </w:rPr>
        <w:t xml:space="preserve"> года на основании прогнозируемой средней заработной платы по экономике, которая будет достигнута в 2019 году (6 700 леев);</w:t>
      </w:r>
    </w:p>
    <w:p w:rsidR="0043017B" w:rsidRPr="0043017B" w:rsidRDefault="0043017B" w:rsidP="0043017B">
      <w:pPr>
        <w:numPr>
          <w:ilvl w:val="0"/>
          <w:numId w:val="14"/>
        </w:numPr>
        <w:tabs>
          <w:tab w:val="left" w:pos="1134"/>
        </w:tabs>
        <w:spacing w:before="0" w:after="0" w:line="240" w:lineRule="auto"/>
        <w:ind w:left="0" w:firstLine="709"/>
        <w:rPr>
          <w:rFonts w:ascii="Times New Roman" w:eastAsia="Calibri" w:hAnsi="Times New Roman" w:cs="Times New Roman"/>
          <w:sz w:val="24"/>
          <w:szCs w:val="24"/>
          <w:lang w:eastAsia="ru-RU"/>
        </w:rPr>
      </w:pPr>
      <w:r w:rsidRPr="0043017B">
        <w:rPr>
          <w:rFonts w:ascii="Times New Roman" w:eastAsia="Calibri" w:hAnsi="Times New Roman" w:cs="Times New Roman"/>
          <w:sz w:val="24"/>
          <w:szCs w:val="24"/>
          <w:lang w:eastAsia="ru-RU"/>
        </w:rPr>
        <w:t xml:space="preserve">Переход государственных служащих на следующие ступени оплаты труда по результатам оценки за предыдущий год, </w:t>
      </w:r>
      <w:r w:rsidRPr="0043017B">
        <w:rPr>
          <w:rFonts w:ascii="Times New Roman" w:eastAsia="Calibri" w:hAnsi="Times New Roman" w:cs="Times New Roman"/>
          <w:b/>
          <w:sz w:val="24"/>
          <w:szCs w:val="24"/>
          <w:lang w:eastAsia="ru-RU"/>
        </w:rPr>
        <w:t>начиная с 1 марта 2020 года</w:t>
      </w:r>
      <w:r w:rsidRPr="0043017B">
        <w:rPr>
          <w:rFonts w:ascii="Times New Roman" w:eastAsia="Calibri" w:hAnsi="Times New Roman" w:cs="Times New Roman"/>
          <w:sz w:val="24"/>
          <w:szCs w:val="24"/>
          <w:lang w:eastAsia="ru-RU"/>
        </w:rPr>
        <w:t>, а также перерасчет размера годовой премии  в связи с продвижением на следующие ступени уровня оплаты труда;</w:t>
      </w:r>
    </w:p>
    <w:p w:rsidR="0043017B" w:rsidRPr="0043017B" w:rsidRDefault="0043017B" w:rsidP="0043017B">
      <w:pPr>
        <w:numPr>
          <w:ilvl w:val="0"/>
          <w:numId w:val="14"/>
        </w:numPr>
        <w:tabs>
          <w:tab w:val="left" w:pos="1134"/>
        </w:tabs>
        <w:spacing w:before="0" w:after="0" w:line="240" w:lineRule="auto"/>
        <w:ind w:left="0" w:firstLine="709"/>
        <w:rPr>
          <w:rFonts w:ascii="Times New Roman" w:eastAsia="Calibri" w:hAnsi="Times New Roman" w:cs="Times New Roman"/>
          <w:sz w:val="24"/>
          <w:szCs w:val="24"/>
          <w:lang w:eastAsia="ru-RU"/>
        </w:rPr>
      </w:pPr>
      <w:r w:rsidRPr="0043017B">
        <w:rPr>
          <w:rFonts w:ascii="Times New Roman" w:eastAsia="Calibri" w:hAnsi="Times New Roman" w:cs="Times New Roman"/>
          <w:sz w:val="24"/>
          <w:szCs w:val="24"/>
          <w:lang w:eastAsia="ru-RU"/>
        </w:rPr>
        <w:t xml:space="preserve">Перерасчет </w:t>
      </w:r>
      <w:r w:rsidRPr="0043017B">
        <w:rPr>
          <w:rFonts w:ascii="Times New Roman" w:eastAsia="Calibri" w:hAnsi="Times New Roman" w:cs="Times New Roman"/>
          <w:b/>
          <w:sz w:val="24"/>
          <w:szCs w:val="24"/>
          <w:lang w:eastAsia="ru-RU"/>
        </w:rPr>
        <w:t>с 1 апреля 2020 года</w:t>
      </w:r>
      <w:r w:rsidRPr="0043017B">
        <w:rPr>
          <w:rFonts w:ascii="Times New Roman" w:eastAsia="Calibri" w:hAnsi="Times New Roman" w:cs="Times New Roman"/>
          <w:sz w:val="24"/>
          <w:szCs w:val="24"/>
          <w:lang w:eastAsia="ru-RU"/>
        </w:rPr>
        <w:t xml:space="preserve"> окладов судей и прокуроров, с учетом средней заработной платы, планируемой на 2019 год  (6 700 леев), с увеличением на 8,9%.</w:t>
      </w:r>
    </w:p>
    <w:p w:rsidR="0043017B" w:rsidRPr="0043017B" w:rsidRDefault="0043017B" w:rsidP="0043017B">
      <w:pPr>
        <w:tabs>
          <w:tab w:val="left" w:pos="1134"/>
        </w:tabs>
        <w:spacing w:before="0" w:after="0" w:line="240" w:lineRule="auto"/>
        <w:ind w:firstLine="709"/>
        <w:rPr>
          <w:rFonts w:ascii="Times New Roman" w:eastAsia="Calibri" w:hAnsi="Times New Roman" w:cs="Times New Roman"/>
          <w:b/>
          <w:i/>
          <w:sz w:val="24"/>
          <w:szCs w:val="24"/>
        </w:rPr>
      </w:pPr>
    </w:p>
    <w:p w:rsidR="0043017B" w:rsidRPr="0043017B" w:rsidRDefault="0043017B" w:rsidP="0043017B">
      <w:pPr>
        <w:tabs>
          <w:tab w:val="left" w:pos="1134"/>
        </w:tabs>
        <w:spacing w:before="0" w:after="0" w:line="240" w:lineRule="auto"/>
        <w:ind w:firstLine="709"/>
        <w:rPr>
          <w:rFonts w:ascii="Times New Roman" w:eastAsia="Calibri" w:hAnsi="Times New Roman" w:cs="Times New Roman"/>
          <w:b/>
          <w:i/>
          <w:sz w:val="24"/>
          <w:szCs w:val="24"/>
        </w:rPr>
      </w:pPr>
      <w:r w:rsidRPr="0043017B">
        <w:rPr>
          <w:rFonts w:ascii="Times New Roman" w:eastAsia="Calibri" w:hAnsi="Times New Roman" w:cs="Times New Roman"/>
          <w:b/>
          <w:i/>
          <w:sz w:val="24"/>
          <w:szCs w:val="24"/>
        </w:rPr>
        <w:t xml:space="preserve">Расходы на товары и услуги </w:t>
      </w:r>
    </w:p>
    <w:p w:rsidR="0043017B" w:rsidRPr="0043017B" w:rsidRDefault="0043017B" w:rsidP="0043017B">
      <w:pPr>
        <w:pStyle w:val="Numberedtex"/>
        <w:numPr>
          <w:ilvl w:val="0"/>
          <w:numId w:val="30"/>
        </w:numPr>
        <w:tabs>
          <w:tab w:val="left" w:pos="1134"/>
        </w:tabs>
        <w:spacing w:before="0" w:after="0" w:line="240" w:lineRule="auto"/>
        <w:ind w:left="0"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Расходы на товары и услуги, которые резко сократились в 2016 году, как ожидается, сохранят тот же уровень в размере 7,0% в ВВП до 2020 года. Этот факт позволит значительно увеличить уровень расходов в связи с повышением качества государственных услуг.</w:t>
      </w:r>
    </w:p>
    <w:p w:rsidR="0043017B" w:rsidRPr="0043017B" w:rsidRDefault="0043017B" w:rsidP="0043017B">
      <w:pPr>
        <w:tabs>
          <w:tab w:val="left" w:pos="1134"/>
          <w:tab w:val="left" w:pos="3093"/>
        </w:tabs>
        <w:spacing w:before="0" w:after="0" w:line="240" w:lineRule="auto"/>
        <w:ind w:firstLine="709"/>
        <w:rPr>
          <w:rFonts w:ascii="Times New Roman" w:eastAsia="Calibri" w:hAnsi="Times New Roman" w:cs="Times New Roman"/>
          <w:b/>
          <w:i/>
          <w:color w:val="767171"/>
          <w:sz w:val="24"/>
          <w:szCs w:val="24"/>
        </w:rPr>
      </w:pPr>
    </w:p>
    <w:p w:rsidR="0043017B" w:rsidRPr="0043017B" w:rsidRDefault="0043017B" w:rsidP="0043017B">
      <w:pPr>
        <w:tabs>
          <w:tab w:val="left" w:pos="1134"/>
          <w:tab w:val="left" w:pos="3093"/>
        </w:tabs>
        <w:spacing w:before="0" w:after="0" w:line="240" w:lineRule="auto"/>
        <w:ind w:firstLine="709"/>
        <w:rPr>
          <w:rFonts w:ascii="Times New Roman" w:eastAsia="Calibri" w:hAnsi="Times New Roman" w:cs="Times New Roman"/>
          <w:b/>
          <w:i/>
          <w:sz w:val="24"/>
          <w:szCs w:val="24"/>
        </w:rPr>
      </w:pPr>
      <w:r w:rsidRPr="0043017B">
        <w:rPr>
          <w:rFonts w:ascii="Times New Roman" w:eastAsia="Calibri" w:hAnsi="Times New Roman" w:cs="Times New Roman"/>
          <w:b/>
          <w:i/>
          <w:sz w:val="24"/>
          <w:szCs w:val="24"/>
        </w:rPr>
        <w:t>Уплата процентов</w:t>
      </w:r>
      <w:r w:rsidRPr="0043017B">
        <w:rPr>
          <w:rFonts w:ascii="Times New Roman" w:eastAsia="Calibri" w:hAnsi="Times New Roman" w:cs="Times New Roman"/>
          <w:b/>
          <w:i/>
          <w:sz w:val="24"/>
          <w:szCs w:val="24"/>
        </w:rPr>
        <w:tab/>
      </w:r>
    </w:p>
    <w:p w:rsidR="0043017B" w:rsidRPr="0043017B" w:rsidRDefault="0043017B" w:rsidP="0043017B">
      <w:pPr>
        <w:numPr>
          <w:ilvl w:val="0"/>
          <w:numId w:val="4"/>
        </w:numPr>
        <w:tabs>
          <w:tab w:val="left" w:pos="403"/>
          <w:tab w:val="left" w:pos="1134"/>
        </w:tabs>
        <w:spacing w:before="0" w:after="0" w:line="240" w:lineRule="auto"/>
        <w:ind w:left="0"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По оценкам, процентные выплаты будут расти медленнее, чем в последние годы, и останутся на уровне около 1,2% в ВВП в течение 2018-2020 гг. Политика и менеджмент государственного долга представлены в разделе D  настоящей главы.</w:t>
      </w:r>
    </w:p>
    <w:p w:rsidR="0043017B" w:rsidRPr="0043017B" w:rsidRDefault="0043017B" w:rsidP="0043017B">
      <w:pPr>
        <w:tabs>
          <w:tab w:val="left" w:pos="1134"/>
        </w:tabs>
        <w:spacing w:before="0" w:after="0" w:line="240" w:lineRule="auto"/>
        <w:ind w:firstLine="709"/>
        <w:rPr>
          <w:rFonts w:ascii="Times New Roman" w:eastAsia="Calibri" w:hAnsi="Times New Roman" w:cs="Times New Roman"/>
          <w:b/>
          <w:i/>
          <w:color w:val="767171"/>
          <w:sz w:val="24"/>
          <w:szCs w:val="24"/>
        </w:rPr>
      </w:pPr>
    </w:p>
    <w:p w:rsidR="0043017B" w:rsidRPr="0043017B" w:rsidRDefault="0043017B" w:rsidP="0043017B">
      <w:pPr>
        <w:tabs>
          <w:tab w:val="left" w:pos="1134"/>
        </w:tabs>
        <w:spacing w:before="0" w:after="0" w:line="240" w:lineRule="auto"/>
        <w:ind w:firstLine="709"/>
        <w:rPr>
          <w:rFonts w:ascii="Times New Roman" w:eastAsia="Calibri" w:hAnsi="Times New Roman" w:cs="Times New Roman"/>
          <w:b/>
          <w:i/>
          <w:sz w:val="24"/>
          <w:szCs w:val="24"/>
        </w:rPr>
      </w:pPr>
      <w:r w:rsidRPr="0043017B">
        <w:rPr>
          <w:rFonts w:ascii="Times New Roman" w:eastAsia="Calibri" w:hAnsi="Times New Roman" w:cs="Times New Roman"/>
          <w:b/>
          <w:i/>
          <w:sz w:val="24"/>
          <w:szCs w:val="24"/>
        </w:rPr>
        <w:t>Субсидии</w:t>
      </w:r>
    </w:p>
    <w:p w:rsidR="0043017B" w:rsidRPr="0043017B" w:rsidRDefault="0043017B" w:rsidP="0043017B">
      <w:pPr>
        <w:numPr>
          <w:ilvl w:val="0"/>
          <w:numId w:val="4"/>
        </w:numPr>
        <w:tabs>
          <w:tab w:val="left" w:pos="0"/>
          <w:tab w:val="left" w:pos="403"/>
          <w:tab w:val="left" w:pos="1134"/>
        </w:tabs>
        <w:spacing w:before="0" w:after="0" w:line="240" w:lineRule="auto"/>
        <w:ind w:left="0"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 xml:space="preserve">По оценкам, в 2018-2020 годах экономическому сектору будут предоставлены субсидии в размере около 1,8% в ВВП. Наиболее важные программы субсидирования </w:t>
      </w:r>
      <w:r w:rsidRPr="0043017B">
        <w:rPr>
          <w:rFonts w:ascii="Times New Roman" w:eastAsia="Calibri" w:hAnsi="Times New Roman" w:cs="Times New Roman"/>
          <w:sz w:val="24"/>
          <w:szCs w:val="24"/>
        </w:rPr>
        <w:lastRenderedPageBreak/>
        <w:t xml:space="preserve">предназначены для сельскохозяйственных производителей, дорожного и автотранспортного хозяйства, жилищно-коммунального хозяйства.  В период 2017-2020 годов основные программы по субсидированию будут пересмотрены с целью определения их эффективности и результативности, а также для определения, где необходимы реформы.  </w:t>
      </w:r>
    </w:p>
    <w:p w:rsidR="0043017B" w:rsidRPr="0043017B" w:rsidRDefault="0043017B" w:rsidP="0043017B">
      <w:pPr>
        <w:tabs>
          <w:tab w:val="left" w:pos="1134"/>
        </w:tabs>
        <w:spacing w:before="0" w:after="0" w:line="240" w:lineRule="auto"/>
        <w:ind w:firstLine="709"/>
        <w:rPr>
          <w:rFonts w:ascii="Times New Roman" w:eastAsia="Calibri" w:hAnsi="Times New Roman" w:cs="Times New Roman"/>
          <w:b/>
          <w:i/>
          <w:color w:val="767171"/>
          <w:sz w:val="24"/>
          <w:szCs w:val="24"/>
        </w:rPr>
      </w:pPr>
    </w:p>
    <w:p w:rsidR="0043017B" w:rsidRPr="0043017B" w:rsidRDefault="0043017B" w:rsidP="0043017B">
      <w:pPr>
        <w:tabs>
          <w:tab w:val="left" w:pos="1134"/>
        </w:tabs>
        <w:spacing w:before="0" w:after="0" w:line="240" w:lineRule="auto"/>
        <w:ind w:firstLine="709"/>
        <w:rPr>
          <w:rFonts w:ascii="Times New Roman" w:eastAsia="Calibri" w:hAnsi="Times New Roman" w:cs="Times New Roman"/>
          <w:b/>
          <w:i/>
          <w:sz w:val="24"/>
          <w:szCs w:val="24"/>
        </w:rPr>
      </w:pPr>
      <w:r w:rsidRPr="0043017B">
        <w:rPr>
          <w:rFonts w:ascii="Times New Roman" w:eastAsia="Calibri" w:hAnsi="Times New Roman" w:cs="Times New Roman"/>
          <w:b/>
          <w:i/>
          <w:sz w:val="24"/>
          <w:szCs w:val="24"/>
        </w:rPr>
        <w:t>Социальные пособия</w:t>
      </w:r>
    </w:p>
    <w:p w:rsidR="0043017B" w:rsidRPr="0043017B" w:rsidRDefault="0043017B" w:rsidP="0043017B">
      <w:pPr>
        <w:numPr>
          <w:ilvl w:val="0"/>
          <w:numId w:val="4"/>
        </w:numPr>
        <w:tabs>
          <w:tab w:val="left" w:pos="851"/>
          <w:tab w:val="left" w:pos="1134"/>
        </w:tabs>
        <w:spacing w:before="0" w:after="0" w:line="240" w:lineRule="auto"/>
        <w:ind w:left="0"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 xml:space="preserve">Социальные пособия являются наибольшей категорией расходов по экономике, которая включает  три группы социальных пособий: </w:t>
      </w:r>
    </w:p>
    <w:p w:rsidR="0043017B" w:rsidRPr="0043017B" w:rsidRDefault="0043017B" w:rsidP="0043017B">
      <w:pPr>
        <w:numPr>
          <w:ilvl w:val="0"/>
          <w:numId w:val="15"/>
        </w:numPr>
        <w:tabs>
          <w:tab w:val="left" w:pos="403"/>
          <w:tab w:val="left" w:pos="851"/>
          <w:tab w:val="left" w:pos="1134"/>
        </w:tabs>
        <w:spacing w:before="0" w:after="0" w:line="240" w:lineRule="auto"/>
        <w:ind w:left="0"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 xml:space="preserve">пособия социального страхования, финансируемые непосредственно за счет доходов бюджета государственного социального страхования; </w:t>
      </w:r>
    </w:p>
    <w:p w:rsidR="0043017B" w:rsidRPr="0043017B" w:rsidRDefault="0043017B" w:rsidP="0043017B">
      <w:pPr>
        <w:numPr>
          <w:ilvl w:val="0"/>
          <w:numId w:val="15"/>
        </w:numPr>
        <w:tabs>
          <w:tab w:val="left" w:pos="403"/>
          <w:tab w:val="left" w:pos="851"/>
          <w:tab w:val="left" w:pos="1134"/>
        </w:tabs>
        <w:spacing w:before="0" w:after="0" w:line="240" w:lineRule="auto"/>
        <w:ind w:left="0"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 xml:space="preserve">пособия по социальному обеспечению, выплачиваемые за счет средств государственного бюджета и социальные пособия, выплачиваемые по месту работы из средств работодателя. </w:t>
      </w:r>
    </w:p>
    <w:p w:rsidR="0043017B" w:rsidRPr="0043017B" w:rsidRDefault="0043017B" w:rsidP="0043017B">
      <w:pPr>
        <w:tabs>
          <w:tab w:val="left" w:pos="403"/>
          <w:tab w:val="left" w:pos="851"/>
          <w:tab w:val="left" w:pos="1134"/>
        </w:tabs>
        <w:spacing w:before="0" w:after="0" w:line="240" w:lineRule="auto"/>
        <w:ind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 xml:space="preserve">Пособия социального  страхования составляют  68,8% от общей суммы социальных пособий, а пособия по социальному обеспечению  </w:t>
      </w:r>
      <w:r w:rsidRPr="0043017B">
        <w:rPr>
          <w:rFonts w:ascii="Times New Roman" w:eastAsia="Calibri" w:hAnsi="Times New Roman" w:cs="Times New Roman"/>
          <w:sz w:val="24"/>
          <w:szCs w:val="24"/>
        </w:rPr>
        <w:sym w:font="Symbol" w:char="F02D"/>
      </w:r>
      <w:r w:rsidRPr="0043017B">
        <w:rPr>
          <w:rFonts w:ascii="Times New Roman" w:eastAsia="Calibri" w:hAnsi="Times New Roman" w:cs="Times New Roman"/>
          <w:sz w:val="24"/>
          <w:szCs w:val="24"/>
        </w:rPr>
        <w:t xml:space="preserve"> 28,7% и социальные пособия, выплачиваемые из средств работодателя  </w:t>
      </w:r>
      <w:r w:rsidRPr="0043017B">
        <w:rPr>
          <w:rFonts w:ascii="Times New Roman" w:eastAsia="Calibri" w:hAnsi="Times New Roman" w:cs="Times New Roman"/>
          <w:sz w:val="24"/>
          <w:szCs w:val="24"/>
        </w:rPr>
        <w:sym w:font="Symbol" w:char="F02D"/>
      </w:r>
      <w:r w:rsidRPr="0043017B">
        <w:rPr>
          <w:rFonts w:ascii="Times New Roman" w:eastAsia="Calibri" w:hAnsi="Times New Roman" w:cs="Times New Roman"/>
          <w:sz w:val="24"/>
          <w:szCs w:val="24"/>
        </w:rPr>
        <w:t xml:space="preserve"> 2,5%. Государственный бюджет покрывает также любой дефицит взносов социального страхования, необходимых для покрытия выплат на  государственные социальные пособия.    </w:t>
      </w:r>
    </w:p>
    <w:p w:rsidR="0043017B" w:rsidRPr="0043017B" w:rsidRDefault="0043017B" w:rsidP="0043017B">
      <w:pPr>
        <w:spacing w:before="0" w:after="0" w:line="240" w:lineRule="auto"/>
        <w:ind w:firstLine="709"/>
        <w:rPr>
          <w:rFonts w:ascii="Times New Roman" w:eastAsia="Calibri" w:hAnsi="Times New Roman" w:cs="Times New Roman"/>
          <w:b/>
          <w:i/>
          <w:sz w:val="24"/>
          <w:szCs w:val="24"/>
        </w:rPr>
      </w:pPr>
    </w:p>
    <w:p w:rsidR="0043017B" w:rsidRPr="0043017B" w:rsidRDefault="0043017B" w:rsidP="0043017B">
      <w:pPr>
        <w:spacing w:before="0" w:after="0" w:line="240" w:lineRule="auto"/>
        <w:ind w:firstLine="709"/>
        <w:rPr>
          <w:rFonts w:ascii="Times New Roman" w:eastAsia="Calibri" w:hAnsi="Times New Roman" w:cs="Times New Roman"/>
          <w:b/>
          <w:i/>
          <w:sz w:val="24"/>
          <w:szCs w:val="24"/>
        </w:rPr>
      </w:pPr>
      <w:r w:rsidRPr="0043017B">
        <w:rPr>
          <w:rFonts w:ascii="Times New Roman" w:eastAsia="Calibri" w:hAnsi="Times New Roman" w:cs="Times New Roman"/>
          <w:b/>
          <w:i/>
          <w:sz w:val="24"/>
          <w:szCs w:val="24"/>
        </w:rPr>
        <w:t>Капитальные расходы</w:t>
      </w:r>
    </w:p>
    <w:p w:rsidR="0043017B" w:rsidRPr="0043017B" w:rsidRDefault="0043017B" w:rsidP="0043017B">
      <w:pPr>
        <w:numPr>
          <w:ilvl w:val="0"/>
          <w:numId w:val="4"/>
        </w:numPr>
        <w:tabs>
          <w:tab w:val="left" w:pos="0"/>
          <w:tab w:val="left" w:pos="993"/>
          <w:tab w:val="left" w:pos="1134"/>
        </w:tabs>
        <w:spacing w:before="0" w:after="0" w:line="240" w:lineRule="auto"/>
        <w:ind w:left="0"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По оценкам, общий объем капитальных расходов вернется к уровню  4,5% в  ВВП в 2018 году, и будет оставаться на том же уровне до 4,8% в ВВП в 2020 году (таблица 3.7). Базовым приоритетом для периода 2018-2020 годов будет улучшение качества планирования и управления государственными инвестициями.  В настоящее время оно характеризуется отсутствием четко определенных государственных инвестиционных приоритетов, плохой оценкой проектов и процедурой их утверждения, а также неудовлетворительным портфелем текущих проектов.</w:t>
      </w:r>
    </w:p>
    <w:p w:rsidR="0043017B" w:rsidRPr="0043017B" w:rsidRDefault="0043017B" w:rsidP="0043017B">
      <w:pPr>
        <w:numPr>
          <w:ilvl w:val="0"/>
          <w:numId w:val="4"/>
        </w:numPr>
        <w:tabs>
          <w:tab w:val="left" w:pos="0"/>
          <w:tab w:val="left" w:pos="993"/>
          <w:tab w:val="left" w:pos="1134"/>
        </w:tabs>
        <w:spacing w:before="0" w:after="0" w:line="240" w:lineRule="auto"/>
        <w:ind w:left="0"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Моментом,  заслуживающим внимания в краткосрочном периоде, является оценка портфеля инвестиционных проектов и выбор из них наиболее жизнеспособных, которые заслуживают продолжения (англ</w:t>
      </w:r>
      <w:r w:rsidRPr="0043017B">
        <w:rPr>
          <w:rFonts w:ascii="Times New Roman" w:eastAsia="Calibri" w:hAnsi="Times New Roman" w:cs="Times New Roman"/>
          <w:i/>
          <w:sz w:val="24"/>
          <w:szCs w:val="24"/>
        </w:rPr>
        <w:t>.  portfolio cleaning</w:t>
      </w:r>
      <w:r w:rsidRPr="0043017B">
        <w:rPr>
          <w:rFonts w:ascii="Times New Roman" w:eastAsia="Calibri" w:hAnsi="Times New Roman" w:cs="Times New Roman"/>
          <w:sz w:val="24"/>
          <w:szCs w:val="24"/>
        </w:rPr>
        <w:t xml:space="preserve"> - очистка портфолио). Таким образом, к концу 2017 года будет разработана Методология очистки портфеля для определения и закрытия неэффективных проектов. В последующем будут приняты меры для постепенного внедрения усовершенствованных процедур, изложенных в Руководстве по подготовке и оценке общественных капитальных инвестиционных проектов в государственном секторе. </w:t>
      </w:r>
    </w:p>
    <w:p w:rsidR="0043017B" w:rsidRPr="0043017B" w:rsidRDefault="0043017B" w:rsidP="0043017B">
      <w:pPr>
        <w:tabs>
          <w:tab w:val="left" w:pos="0"/>
          <w:tab w:val="left" w:pos="993"/>
          <w:tab w:val="left" w:pos="1134"/>
        </w:tabs>
        <w:spacing w:before="0" w:after="0" w:line="240" w:lineRule="auto"/>
        <w:jc w:val="right"/>
        <w:rPr>
          <w:rFonts w:ascii="Times New Roman" w:eastAsia="Calibri" w:hAnsi="Times New Roman" w:cs="Times New Roman"/>
          <w:b/>
          <w:color w:val="0F243E"/>
          <w:sz w:val="24"/>
          <w:szCs w:val="24"/>
        </w:rPr>
      </w:pPr>
      <w:bookmarkStart w:id="37" w:name="_Toc488857797"/>
      <w:bookmarkStart w:id="38" w:name="_Toc488614172"/>
      <w:r w:rsidRPr="0043017B">
        <w:rPr>
          <w:rFonts w:ascii="Times New Roman" w:eastAsia="Calibri" w:hAnsi="Times New Roman" w:cs="Times New Roman"/>
          <w:b/>
          <w:color w:val="0F243E"/>
          <w:sz w:val="24"/>
          <w:szCs w:val="24"/>
        </w:rPr>
        <w:t xml:space="preserve">Таблица 3.7 </w:t>
      </w:r>
    </w:p>
    <w:p w:rsidR="0043017B" w:rsidRPr="0043017B" w:rsidRDefault="0043017B" w:rsidP="0043017B">
      <w:pPr>
        <w:spacing w:before="0" w:after="0" w:line="240" w:lineRule="auto"/>
        <w:jc w:val="center"/>
        <w:rPr>
          <w:rFonts w:ascii="Times New Roman" w:eastAsia="Calibri" w:hAnsi="Times New Roman" w:cs="Times New Roman"/>
          <w:b/>
          <w:color w:val="0F243E"/>
          <w:sz w:val="24"/>
          <w:szCs w:val="24"/>
        </w:rPr>
      </w:pPr>
      <w:r w:rsidRPr="0043017B">
        <w:rPr>
          <w:rFonts w:ascii="Times New Roman" w:eastAsia="Calibri" w:hAnsi="Times New Roman" w:cs="Times New Roman"/>
          <w:b/>
          <w:color w:val="0F243E"/>
          <w:sz w:val="24"/>
          <w:szCs w:val="24"/>
        </w:rPr>
        <w:t>Капитальные расходы</w:t>
      </w:r>
      <w:bookmarkEnd w:id="37"/>
      <w:bookmarkEnd w:id="38"/>
    </w:p>
    <w:tbl>
      <w:tblPr>
        <w:tblW w:w="9946" w:type="dxa"/>
        <w:tblInd w:w="93" w:type="dxa"/>
        <w:tblLook w:val="04A0" w:firstRow="1" w:lastRow="0" w:firstColumn="1" w:lastColumn="0" w:noHBand="0" w:noVBand="1"/>
      </w:tblPr>
      <w:tblGrid>
        <w:gridCol w:w="2567"/>
        <w:gridCol w:w="850"/>
        <w:gridCol w:w="426"/>
        <w:gridCol w:w="1559"/>
        <w:gridCol w:w="1417"/>
        <w:gridCol w:w="1276"/>
        <w:gridCol w:w="1076"/>
        <w:gridCol w:w="1076"/>
      </w:tblGrid>
      <w:tr w:rsidR="0043017B" w:rsidRPr="0043017B" w:rsidTr="00F5329D">
        <w:trPr>
          <w:trHeight w:val="300"/>
        </w:trPr>
        <w:tc>
          <w:tcPr>
            <w:tcW w:w="2567" w:type="dxa"/>
            <w:tcBorders>
              <w:left w:val="nil"/>
              <w:bottom w:val="single" w:sz="4" w:space="0" w:color="auto"/>
              <w:right w:val="nil"/>
            </w:tcBorders>
            <w:noWrap/>
            <w:vAlign w:val="bottom"/>
            <w:hideMark/>
          </w:tcPr>
          <w:p w:rsidR="0043017B" w:rsidRPr="0043017B" w:rsidRDefault="0043017B" w:rsidP="00F5329D">
            <w:pPr>
              <w:spacing w:before="0" w:after="0" w:line="240" w:lineRule="auto"/>
              <w:ind w:hanging="403"/>
              <w:jc w:val="lef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w:t>
            </w:r>
          </w:p>
        </w:tc>
        <w:tc>
          <w:tcPr>
            <w:tcW w:w="1276" w:type="dxa"/>
            <w:gridSpan w:val="2"/>
            <w:tcBorders>
              <w:bottom w:val="single" w:sz="4" w:space="0" w:color="auto"/>
            </w:tcBorders>
            <w:noWrap/>
            <w:vAlign w:val="bottom"/>
            <w:hideMark/>
          </w:tcPr>
          <w:p w:rsidR="0043017B" w:rsidRPr="0043017B" w:rsidRDefault="0043017B" w:rsidP="00F5329D">
            <w:pPr>
              <w:spacing w:before="0" w:after="0" w:line="240" w:lineRule="auto"/>
              <w:ind w:hanging="403"/>
              <w:jc w:val="lef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w:t>
            </w:r>
          </w:p>
        </w:tc>
        <w:tc>
          <w:tcPr>
            <w:tcW w:w="6103" w:type="dxa"/>
            <w:gridSpan w:val="5"/>
            <w:tcBorders>
              <w:left w:val="nil"/>
              <w:bottom w:val="single" w:sz="4" w:space="0" w:color="auto"/>
              <w:right w:val="nil"/>
            </w:tcBorders>
            <w:shd w:val="clear" w:color="auto" w:fill="FFFFFF"/>
            <w:noWrap/>
            <w:vAlign w:val="bottom"/>
          </w:tcPr>
          <w:p w:rsidR="0043017B" w:rsidRPr="0043017B" w:rsidRDefault="0043017B" w:rsidP="00F5329D">
            <w:pPr>
              <w:spacing w:before="0" w:after="0" w:line="240" w:lineRule="auto"/>
              <w:ind w:hanging="403"/>
              <w:jc w:val="center"/>
              <w:rPr>
                <w:rFonts w:ascii="Times New Roman" w:eastAsia="Times New Roman" w:hAnsi="Times New Roman" w:cs="Times New Roman"/>
                <w:color w:val="000000"/>
                <w:sz w:val="24"/>
                <w:szCs w:val="24"/>
                <w:lang w:eastAsia="ro-RO"/>
              </w:rPr>
            </w:pPr>
          </w:p>
          <w:p w:rsidR="0043017B" w:rsidRPr="0043017B" w:rsidRDefault="0043017B" w:rsidP="00F5329D">
            <w:pPr>
              <w:tabs>
                <w:tab w:val="left" w:pos="5136"/>
              </w:tabs>
              <w:spacing w:before="0" w:after="0" w:line="240" w:lineRule="auto"/>
              <w:ind w:hanging="403"/>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                                                                                         (% в ВВП)</w:t>
            </w:r>
          </w:p>
        </w:tc>
      </w:tr>
      <w:tr w:rsidR="0043017B" w:rsidRPr="0043017B" w:rsidTr="00F5329D">
        <w:trPr>
          <w:trHeight w:val="300"/>
        </w:trPr>
        <w:tc>
          <w:tcPr>
            <w:tcW w:w="2567" w:type="dxa"/>
            <w:tcBorders>
              <w:top w:val="single" w:sz="4" w:space="0" w:color="auto"/>
            </w:tcBorders>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1276" w:type="dxa"/>
            <w:gridSpan w:val="2"/>
            <w:tcBorders>
              <w:top w:val="single" w:sz="4" w:space="0" w:color="auto"/>
            </w:tcBorders>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1559" w:type="dxa"/>
            <w:tcBorders>
              <w:top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2016</w:t>
            </w:r>
          </w:p>
        </w:tc>
        <w:tc>
          <w:tcPr>
            <w:tcW w:w="1417" w:type="dxa"/>
            <w:tcBorders>
              <w:top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2017</w:t>
            </w:r>
          </w:p>
        </w:tc>
        <w:tc>
          <w:tcPr>
            <w:tcW w:w="1276" w:type="dxa"/>
            <w:tcBorders>
              <w:top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2018</w:t>
            </w:r>
          </w:p>
        </w:tc>
        <w:tc>
          <w:tcPr>
            <w:tcW w:w="992" w:type="dxa"/>
            <w:tcBorders>
              <w:top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2019</w:t>
            </w:r>
          </w:p>
        </w:tc>
        <w:tc>
          <w:tcPr>
            <w:tcW w:w="859" w:type="dxa"/>
            <w:tcBorders>
              <w:top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2020</w:t>
            </w:r>
          </w:p>
        </w:tc>
      </w:tr>
      <w:tr w:rsidR="0043017B" w:rsidRPr="0043017B" w:rsidTr="00F5329D">
        <w:trPr>
          <w:trHeight w:val="315"/>
        </w:trPr>
        <w:tc>
          <w:tcPr>
            <w:tcW w:w="2567"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firstLine="191"/>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w:t>
            </w:r>
          </w:p>
        </w:tc>
        <w:tc>
          <w:tcPr>
            <w:tcW w:w="1276" w:type="dxa"/>
            <w:gridSpan w:val="2"/>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w:t>
            </w:r>
          </w:p>
        </w:tc>
        <w:tc>
          <w:tcPr>
            <w:tcW w:w="1559"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Исполнено</w:t>
            </w:r>
          </w:p>
        </w:tc>
        <w:tc>
          <w:tcPr>
            <w:tcW w:w="1417"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Утверждено</w:t>
            </w:r>
          </w:p>
        </w:tc>
        <w:tc>
          <w:tcPr>
            <w:tcW w:w="1276"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Прогноз</w:t>
            </w:r>
          </w:p>
        </w:tc>
        <w:tc>
          <w:tcPr>
            <w:tcW w:w="992"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hanging="44"/>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Прогноз</w:t>
            </w:r>
          </w:p>
        </w:tc>
        <w:tc>
          <w:tcPr>
            <w:tcW w:w="859"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hanging="44"/>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Прогноз</w:t>
            </w:r>
          </w:p>
        </w:tc>
      </w:tr>
      <w:tr w:rsidR="0043017B" w:rsidRPr="0043017B" w:rsidTr="00F5329D">
        <w:trPr>
          <w:trHeight w:val="465"/>
        </w:trPr>
        <w:tc>
          <w:tcPr>
            <w:tcW w:w="3843" w:type="dxa"/>
            <w:gridSpan w:val="3"/>
            <w:noWrap/>
            <w:vAlign w:val="bottom"/>
            <w:hideMark/>
          </w:tcPr>
          <w:p w:rsidR="0043017B" w:rsidRPr="0043017B" w:rsidRDefault="0043017B" w:rsidP="00F5329D">
            <w:pPr>
              <w:spacing w:before="0" w:after="0" w:line="240" w:lineRule="auto"/>
              <w:ind w:firstLine="191"/>
              <w:jc w:val="lef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Всего расходов бюджета,</w:t>
            </w:r>
          </w:p>
        </w:tc>
        <w:tc>
          <w:tcPr>
            <w:tcW w:w="1559" w:type="dxa"/>
            <w:noWrap/>
            <w:vAlign w:val="bottom"/>
            <w:hideMark/>
          </w:tcPr>
          <w:p w:rsidR="0043017B" w:rsidRPr="0043017B" w:rsidRDefault="0043017B" w:rsidP="0043017B">
            <w:pPr>
              <w:spacing w:before="0" w:after="0" w:line="240" w:lineRule="auto"/>
              <w:ind w:firstLineChars="200" w:firstLine="482"/>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35,9</w:t>
            </w:r>
          </w:p>
        </w:tc>
        <w:tc>
          <w:tcPr>
            <w:tcW w:w="1417" w:type="dxa"/>
            <w:noWrap/>
            <w:vAlign w:val="bottom"/>
            <w:hideMark/>
          </w:tcPr>
          <w:p w:rsidR="0043017B" w:rsidRPr="0043017B" w:rsidRDefault="0043017B" w:rsidP="0043017B">
            <w:pPr>
              <w:spacing w:before="0" w:after="0" w:line="240" w:lineRule="auto"/>
              <w:ind w:firstLineChars="200" w:firstLine="482"/>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39,1</w:t>
            </w:r>
          </w:p>
        </w:tc>
        <w:tc>
          <w:tcPr>
            <w:tcW w:w="1276" w:type="dxa"/>
            <w:noWrap/>
            <w:vAlign w:val="bottom"/>
            <w:hideMark/>
          </w:tcPr>
          <w:p w:rsidR="0043017B" w:rsidRPr="0043017B" w:rsidRDefault="0043017B" w:rsidP="0043017B">
            <w:pPr>
              <w:spacing w:before="0" w:after="0" w:line="240" w:lineRule="auto"/>
              <w:ind w:firstLineChars="200" w:firstLine="482"/>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37,3</w:t>
            </w:r>
          </w:p>
        </w:tc>
        <w:tc>
          <w:tcPr>
            <w:tcW w:w="992" w:type="dxa"/>
            <w:noWrap/>
            <w:vAlign w:val="bottom"/>
            <w:hideMark/>
          </w:tcPr>
          <w:p w:rsidR="0043017B" w:rsidRPr="0043017B" w:rsidRDefault="0043017B" w:rsidP="00F5329D">
            <w:pPr>
              <w:spacing w:before="0" w:after="0" w:line="240" w:lineRule="auto"/>
              <w:ind w:hanging="403"/>
              <w:jc w:val="lef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37,0</w:t>
            </w:r>
          </w:p>
        </w:tc>
        <w:tc>
          <w:tcPr>
            <w:tcW w:w="859" w:type="dxa"/>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36,4</w:t>
            </w:r>
          </w:p>
        </w:tc>
      </w:tr>
      <w:tr w:rsidR="0043017B" w:rsidRPr="0043017B" w:rsidTr="00F5329D">
        <w:trPr>
          <w:trHeight w:val="285"/>
        </w:trPr>
        <w:tc>
          <w:tcPr>
            <w:tcW w:w="3417" w:type="dxa"/>
            <w:gridSpan w:val="2"/>
            <w:noWrap/>
            <w:vAlign w:val="bottom"/>
            <w:hideMark/>
          </w:tcPr>
          <w:p w:rsidR="0043017B" w:rsidRPr="0043017B" w:rsidRDefault="0043017B" w:rsidP="00F5329D">
            <w:pPr>
              <w:spacing w:before="0" w:after="0" w:line="240" w:lineRule="auto"/>
              <w:ind w:firstLine="191"/>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в том числе</w:t>
            </w:r>
          </w:p>
        </w:tc>
        <w:tc>
          <w:tcPr>
            <w:tcW w:w="426"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1559"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1417"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1276"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992"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859"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r>
      <w:tr w:rsidR="0043017B" w:rsidRPr="0043017B" w:rsidTr="00F5329D">
        <w:trPr>
          <w:trHeight w:val="315"/>
        </w:trPr>
        <w:tc>
          <w:tcPr>
            <w:tcW w:w="3417" w:type="dxa"/>
            <w:gridSpan w:val="2"/>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firstLine="191"/>
              <w:jc w:val="lef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Капитальные расходы</w:t>
            </w:r>
          </w:p>
        </w:tc>
        <w:tc>
          <w:tcPr>
            <w:tcW w:w="426"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1559" w:type="dxa"/>
            <w:tcBorders>
              <w:top w:val="nil"/>
              <w:left w:val="nil"/>
              <w:bottom w:val="single" w:sz="8" w:space="0" w:color="auto"/>
              <w:right w:val="nil"/>
            </w:tcBorders>
            <w:noWrap/>
            <w:vAlign w:val="bottom"/>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3,5</w:t>
            </w:r>
          </w:p>
        </w:tc>
        <w:tc>
          <w:tcPr>
            <w:tcW w:w="1417" w:type="dxa"/>
            <w:tcBorders>
              <w:top w:val="nil"/>
              <w:left w:val="nil"/>
              <w:bottom w:val="single" w:sz="8" w:space="0" w:color="auto"/>
              <w:right w:val="nil"/>
            </w:tcBorders>
            <w:noWrap/>
            <w:vAlign w:val="bottom"/>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4,4</w:t>
            </w:r>
          </w:p>
        </w:tc>
        <w:tc>
          <w:tcPr>
            <w:tcW w:w="1276" w:type="dxa"/>
            <w:tcBorders>
              <w:top w:val="nil"/>
              <w:left w:val="nil"/>
              <w:bottom w:val="single" w:sz="8" w:space="0" w:color="auto"/>
              <w:right w:val="nil"/>
            </w:tcBorders>
            <w:noWrap/>
            <w:vAlign w:val="bottom"/>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4,5</w:t>
            </w:r>
          </w:p>
        </w:tc>
        <w:tc>
          <w:tcPr>
            <w:tcW w:w="992" w:type="dxa"/>
            <w:tcBorders>
              <w:top w:val="nil"/>
              <w:left w:val="nil"/>
              <w:bottom w:val="single" w:sz="8" w:space="0" w:color="auto"/>
              <w:right w:val="nil"/>
            </w:tcBorders>
            <w:noWrap/>
            <w:vAlign w:val="bottom"/>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4,7</w:t>
            </w:r>
          </w:p>
        </w:tc>
        <w:tc>
          <w:tcPr>
            <w:tcW w:w="859" w:type="dxa"/>
            <w:tcBorders>
              <w:top w:val="nil"/>
              <w:left w:val="nil"/>
              <w:bottom w:val="single" w:sz="8" w:space="0" w:color="auto"/>
              <w:right w:val="nil"/>
            </w:tcBorders>
            <w:noWrap/>
            <w:vAlign w:val="bottom"/>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4,8</w:t>
            </w:r>
          </w:p>
        </w:tc>
      </w:tr>
      <w:tr w:rsidR="0043017B" w:rsidRPr="0043017B" w:rsidTr="00F5329D">
        <w:trPr>
          <w:trHeight w:val="300"/>
        </w:trPr>
        <w:tc>
          <w:tcPr>
            <w:tcW w:w="3417" w:type="dxa"/>
            <w:gridSpan w:val="2"/>
            <w:shd w:val="clear" w:color="auto" w:fill="FFFFFF"/>
            <w:noWrap/>
            <w:vAlign w:val="bottom"/>
            <w:hideMark/>
          </w:tcPr>
          <w:p w:rsidR="0043017B" w:rsidRPr="0043017B" w:rsidRDefault="0043017B" w:rsidP="00F5329D">
            <w:pPr>
              <w:spacing w:before="0" w:after="0" w:line="240" w:lineRule="auto"/>
              <w:ind w:firstLine="49"/>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Источник: Министерство финансов</w:t>
            </w:r>
          </w:p>
        </w:tc>
        <w:tc>
          <w:tcPr>
            <w:tcW w:w="426"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1559"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1417"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1276"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992"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859"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r>
    </w:tbl>
    <w:p w:rsidR="0043017B" w:rsidRPr="0043017B" w:rsidRDefault="0043017B" w:rsidP="0043017B">
      <w:pPr>
        <w:keepNext/>
        <w:keepLines/>
        <w:tabs>
          <w:tab w:val="left" w:pos="397"/>
        </w:tabs>
        <w:spacing w:before="0" w:after="0" w:line="240" w:lineRule="auto"/>
        <w:jc w:val="left"/>
        <w:outlineLvl w:val="1"/>
        <w:rPr>
          <w:rFonts w:ascii="Times New Roman" w:eastAsia="Times New Roman" w:hAnsi="Times New Roman" w:cs="Times New Roman"/>
          <w:b/>
          <w:color w:val="0F243E"/>
          <w:sz w:val="24"/>
          <w:szCs w:val="24"/>
        </w:rPr>
      </w:pPr>
      <w:bookmarkStart w:id="39" w:name="_Toc488857778"/>
      <w:bookmarkStart w:id="40" w:name="_Toc488656772"/>
    </w:p>
    <w:p w:rsidR="0043017B" w:rsidRPr="0043017B" w:rsidRDefault="0043017B" w:rsidP="0043017B">
      <w:pPr>
        <w:keepNext/>
        <w:keepLines/>
        <w:tabs>
          <w:tab w:val="left" w:pos="397"/>
        </w:tabs>
        <w:spacing w:before="0" w:after="0" w:line="240" w:lineRule="auto"/>
        <w:ind w:firstLine="709"/>
        <w:jc w:val="left"/>
        <w:outlineLvl w:val="1"/>
        <w:rPr>
          <w:rFonts w:ascii="Times New Roman" w:eastAsia="Times New Roman" w:hAnsi="Times New Roman" w:cs="Times New Roman"/>
          <w:b/>
          <w:sz w:val="24"/>
          <w:szCs w:val="24"/>
        </w:rPr>
      </w:pPr>
      <w:r w:rsidRPr="0043017B">
        <w:rPr>
          <w:rFonts w:ascii="Times New Roman" w:eastAsia="Times New Roman" w:hAnsi="Times New Roman" w:cs="Times New Roman"/>
          <w:b/>
          <w:sz w:val="24"/>
          <w:szCs w:val="24"/>
        </w:rPr>
        <w:t>D. Финансирование и государственный долг</w:t>
      </w:r>
      <w:bookmarkEnd w:id="39"/>
      <w:bookmarkEnd w:id="40"/>
    </w:p>
    <w:p w:rsidR="0043017B" w:rsidRPr="0043017B" w:rsidRDefault="0043017B" w:rsidP="0043017B">
      <w:pPr>
        <w:spacing w:before="0" w:after="0" w:line="240" w:lineRule="auto"/>
        <w:ind w:firstLine="709"/>
        <w:rPr>
          <w:rFonts w:ascii="Times New Roman" w:eastAsia="Calibri" w:hAnsi="Times New Roman" w:cs="Times New Roman"/>
          <w:b/>
          <w:sz w:val="24"/>
          <w:szCs w:val="24"/>
        </w:rPr>
      </w:pPr>
    </w:p>
    <w:p w:rsidR="0043017B" w:rsidRPr="0043017B" w:rsidRDefault="0043017B" w:rsidP="0043017B">
      <w:pPr>
        <w:spacing w:before="0" w:after="0" w:line="240" w:lineRule="auto"/>
        <w:ind w:firstLine="709"/>
        <w:rPr>
          <w:rFonts w:ascii="Times New Roman" w:eastAsia="Calibri" w:hAnsi="Times New Roman" w:cs="Times New Roman"/>
          <w:b/>
          <w:sz w:val="24"/>
          <w:szCs w:val="24"/>
        </w:rPr>
      </w:pPr>
      <w:r w:rsidRPr="0043017B">
        <w:rPr>
          <w:rFonts w:ascii="Times New Roman" w:eastAsia="Calibri" w:hAnsi="Times New Roman" w:cs="Times New Roman"/>
          <w:b/>
          <w:sz w:val="24"/>
          <w:szCs w:val="24"/>
        </w:rPr>
        <w:t>Цели управления государственным долгом</w:t>
      </w:r>
    </w:p>
    <w:p w:rsidR="0043017B" w:rsidRPr="0043017B" w:rsidRDefault="0043017B" w:rsidP="0043017B">
      <w:pPr>
        <w:numPr>
          <w:ilvl w:val="0"/>
          <w:numId w:val="4"/>
        </w:numPr>
        <w:tabs>
          <w:tab w:val="left" w:pos="403"/>
          <w:tab w:val="left" w:pos="1276"/>
        </w:tabs>
        <w:spacing w:before="0" w:after="0" w:line="240" w:lineRule="auto"/>
        <w:ind w:left="0"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Основной целью управления государственным долгом в Республике Молдова является обеспечение потребностей в финансировании остатка (дефицита) государственного бюджета на приемлемом уровне расходов в среднесрочной и долгосрочной перспективе в условиях ограничения существующих  рисков. В соответствии с этой политической целью действия в период 2018-2020 будут направлены на:</w:t>
      </w:r>
    </w:p>
    <w:p w:rsidR="0043017B" w:rsidRPr="0043017B" w:rsidRDefault="0043017B" w:rsidP="0043017B">
      <w:pPr>
        <w:numPr>
          <w:ilvl w:val="0"/>
          <w:numId w:val="16"/>
        </w:numPr>
        <w:tabs>
          <w:tab w:val="left" w:pos="1276"/>
        </w:tabs>
        <w:spacing w:before="0" w:after="0" w:line="240" w:lineRule="auto"/>
        <w:ind w:left="0" w:firstLine="709"/>
        <w:rPr>
          <w:rFonts w:ascii="Times New Roman" w:eastAsia="Calibri" w:hAnsi="Times New Roman" w:cs="Times New Roman"/>
          <w:sz w:val="24"/>
          <w:szCs w:val="24"/>
          <w:lang w:eastAsia="ru-RU"/>
        </w:rPr>
      </w:pPr>
      <w:r w:rsidRPr="0043017B">
        <w:rPr>
          <w:rFonts w:ascii="Times New Roman" w:eastAsia="Calibri" w:hAnsi="Times New Roman" w:cs="Times New Roman"/>
          <w:sz w:val="24"/>
          <w:szCs w:val="24"/>
          <w:lang w:eastAsia="ru-RU"/>
        </w:rPr>
        <w:t>развитие внутреннего рынка государственных ценных бумаг;</w:t>
      </w:r>
    </w:p>
    <w:p w:rsidR="0043017B" w:rsidRPr="0043017B" w:rsidRDefault="0043017B" w:rsidP="0043017B">
      <w:pPr>
        <w:numPr>
          <w:ilvl w:val="0"/>
          <w:numId w:val="16"/>
        </w:numPr>
        <w:tabs>
          <w:tab w:val="left" w:pos="1276"/>
        </w:tabs>
        <w:spacing w:before="0" w:after="0" w:line="240" w:lineRule="auto"/>
        <w:ind w:left="0" w:firstLine="709"/>
        <w:rPr>
          <w:rFonts w:ascii="Times New Roman" w:eastAsia="Calibri" w:hAnsi="Times New Roman" w:cs="Times New Roman"/>
          <w:sz w:val="24"/>
          <w:szCs w:val="24"/>
          <w:lang w:eastAsia="ru-RU"/>
        </w:rPr>
      </w:pPr>
      <w:r w:rsidRPr="0043017B">
        <w:rPr>
          <w:rFonts w:ascii="Times New Roman" w:eastAsia="Calibri" w:hAnsi="Times New Roman" w:cs="Times New Roman"/>
          <w:sz w:val="24"/>
          <w:szCs w:val="24"/>
          <w:lang w:eastAsia="ru-RU"/>
        </w:rPr>
        <w:t xml:space="preserve">привлечение внешних государственных кредитов, с учетом соотношения стоимость/риск;  </w:t>
      </w:r>
    </w:p>
    <w:p w:rsidR="0043017B" w:rsidRPr="0043017B" w:rsidRDefault="0043017B" w:rsidP="0043017B">
      <w:pPr>
        <w:numPr>
          <w:ilvl w:val="0"/>
          <w:numId w:val="16"/>
        </w:numPr>
        <w:tabs>
          <w:tab w:val="left" w:pos="1276"/>
        </w:tabs>
        <w:spacing w:before="0" w:after="0" w:line="240" w:lineRule="auto"/>
        <w:ind w:left="0" w:firstLine="709"/>
        <w:rPr>
          <w:rFonts w:ascii="Times New Roman" w:eastAsia="Calibri" w:hAnsi="Times New Roman" w:cs="Times New Roman"/>
          <w:sz w:val="24"/>
          <w:szCs w:val="24"/>
          <w:lang w:eastAsia="ru-RU"/>
        </w:rPr>
      </w:pPr>
      <w:r w:rsidRPr="0043017B">
        <w:rPr>
          <w:rFonts w:ascii="Times New Roman" w:eastAsia="Calibri" w:hAnsi="Times New Roman" w:cs="Times New Roman"/>
          <w:sz w:val="24"/>
          <w:szCs w:val="24"/>
          <w:lang w:eastAsia="ru-RU"/>
        </w:rPr>
        <w:t>улучшение управления операционными рисками, связанными с государственным долгом.</w:t>
      </w:r>
    </w:p>
    <w:p w:rsidR="0043017B" w:rsidRPr="0043017B" w:rsidRDefault="0043017B" w:rsidP="0043017B">
      <w:pPr>
        <w:spacing w:before="0" w:after="0" w:line="240" w:lineRule="auto"/>
        <w:jc w:val="right"/>
        <w:rPr>
          <w:rFonts w:ascii="Times New Roman" w:eastAsia="Calibri" w:hAnsi="Times New Roman" w:cs="Times New Roman"/>
          <w:b/>
          <w:sz w:val="24"/>
          <w:szCs w:val="24"/>
        </w:rPr>
      </w:pPr>
      <w:bookmarkStart w:id="41" w:name="_Toc488857798"/>
      <w:bookmarkStart w:id="42" w:name="_Toc488614173"/>
      <w:r w:rsidRPr="0043017B">
        <w:rPr>
          <w:rFonts w:ascii="Times New Roman" w:eastAsia="Calibri" w:hAnsi="Times New Roman" w:cs="Times New Roman"/>
          <w:b/>
          <w:sz w:val="24"/>
          <w:szCs w:val="24"/>
        </w:rPr>
        <w:t xml:space="preserve">Таблица 3.8 </w:t>
      </w:r>
    </w:p>
    <w:p w:rsidR="0043017B" w:rsidRPr="0043017B" w:rsidRDefault="0043017B" w:rsidP="0043017B">
      <w:pPr>
        <w:spacing w:before="0" w:after="0" w:line="240" w:lineRule="auto"/>
        <w:jc w:val="center"/>
        <w:rPr>
          <w:rFonts w:ascii="Times New Roman" w:eastAsia="Calibri" w:hAnsi="Times New Roman" w:cs="Times New Roman"/>
          <w:b/>
          <w:sz w:val="24"/>
          <w:szCs w:val="24"/>
        </w:rPr>
      </w:pPr>
      <w:r w:rsidRPr="0043017B">
        <w:rPr>
          <w:rFonts w:ascii="Times New Roman" w:eastAsia="Calibri" w:hAnsi="Times New Roman" w:cs="Times New Roman"/>
          <w:b/>
          <w:sz w:val="24"/>
          <w:szCs w:val="24"/>
        </w:rPr>
        <w:t>Бюджетное сальдо и источники финансирования на 2017-2020 г</w:t>
      </w:r>
      <w:bookmarkEnd w:id="41"/>
      <w:bookmarkEnd w:id="42"/>
      <w:r w:rsidRPr="0043017B">
        <w:rPr>
          <w:rFonts w:ascii="Times New Roman" w:eastAsia="Calibri" w:hAnsi="Times New Roman" w:cs="Times New Roman"/>
          <w:b/>
          <w:sz w:val="24"/>
          <w:szCs w:val="24"/>
        </w:rPr>
        <w:t>оды</w:t>
      </w:r>
    </w:p>
    <w:p w:rsidR="0043017B" w:rsidRPr="0043017B" w:rsidRDefault="0043017B" w:rsidP="0043017B">
      <w:pPr>
        <w:spacing w:before="0" w:after="0" w:line="240" w:lineRule="auto"/>
        <w:jc w:val="right"/>
        <w:rPr>
          <w:rFonts w:ascii="Times New Roman" w:eastAsia="Calibri" w:hAnsi="Times New Roman" w:cs="Times New Roman"/>
          <w:b/>
          <w:sz w:val="24"/>
          <w:szCs w:val="24"/>
        </w:rPr>
      </w:pPr>
      <w:r w:rsidRPr="0043017B">
        <w:rPr>
          <w:rFonts w:ascii="Times New Roman" w:eastAsia="Times New Roman" w:hAnsi="Times New Roman" w:cs="Times New Roman"/>
          <w:color w:val="000000"/>
          <w:sz w:val="24"/>
          <w:szCs w:val="24"/>
          <w:lang w:eastAsia="ro-RO"/>
        </w:rPr>
        <w:t>( % в ВВП)</w:t>
      </w:r>
    </w:p>
    <w:tbl>
      <w:tblPr>
        <w:tblW w:w="9645" w:type="dxa"/>
        <w:tblInd w:w="250" w:type="dxa"/>
        <w:tblLayout w:type="fixed"/>
        <w:tblLook w:val="04A0" w:firstRow="1" w:lastRow="0" w:firstColumn="1" w:lastColumn="0" w:noHBand="0" w:noVBand="1"/>
      </w:tblPr>
      <w:tblGrid>
        <w:gridCol w:w="236"/>
        <w:gridCol w:w="1417"/>
        <w:gridCol w:w="142"/>
        <w:gridCol w:w="899"/>
        <w:gridCol w:w="494"/>
        <w:gridCol w:w="356"/>
        <w:gridCol w:w="1276"/>
        <w:gridCol w:w="1137"/>
        <w:gridCol w:w="14"/>
        <w:gridCol w:w="236"/>
        <w:gridCol w:w="236"/>
        <w:gridCol w:w="236"/>
        <w:gridCol w:w="236"/>
        <w:gridCol w:w="34"/>
        <w:gridCol w:w="851"/>
        <w:gridCol w:w="994"/>
        <w:gridCol w:w="851"/>
      </w:tblGrid>
      <w:tr w:rsidR="0043017B" w:rsidRPr="0043017B" w:rsidTr="00F5329D">
        <w:trPr>
          <w:trHeight w:val="307"/>
        </w:trPr>
        <w:tc>
          <w:tcPr>
            <w:tcW w:w="3544" w:type="dxa"/>
            <w:gridSpan w:val="6"/>
            <w:vMerge w:val="restart"/>
            <w:tcBorders>
              <w:top w:val="single" w:sz="4" w:space="0" w:color="auto"/>
              <w:left w:val="nil"/>
              <w:bottom w:val="single" w:sz="4" w:space="0" w:color="auto"/>
              <w:right w:val="nil"/>
            </w:tcBorders>
            <w:noWrap/>
            <w:vAlign w:val="bottom"/>
            <w:hideMark/>
          </w:tcPr>
          <w:p w:rsidR="0043017B" w:rsidRPr="0043017B" w:rsidRDefault="0043017B" w:rsidP="00F5329D">
            <w:pPr>
              <w:spacing w:before="0" w:after="0" w:line="240" w:lineRule="auto"/>
              <w:ind w:firstLine="34"/>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p w:rsidR="0043017B" w:rsidRPr="0043017B" w:rsidRDefault="0043017B" w:rsidP="00F5329D">
            <w:pPr>
              <w:spacing w:before="0" w:after="0" w:line="240" w:lineRule="auto"/>
              <w:ind w:firstLine="34"/>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p w:rsidR="0043017B" w:rsidRPr="0043017B" w:rsidRDefault="0043017B" w:rsidP="00F5329D">
            <w:pPr>
              <w:spacing w:before="0" w:after="0" w:line="240" w:lineRule="auto"/>
              <w:ind w:firstLine="34"/>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p w:rsidR="0043017B" w:rsidRPr="0043017B" w:rsidRDefault="0043017B" w:rsidP="00F5329D">
            <w:pPr>
              <w:spacing w:before="0" w:after="0" w:line="240" w:lineRule="auto"/>
              <w:ind w:firstLine="34"/>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p w:rsidR="0043017B" w:rsidRPr="0043017B" w:rsidRDefault="0043017B" w:rsidP="00F5329D">
            <w:pPr>
              <w:spacing w:before="0" w:after="0" w:line="240" w:lineRule="auto"/>
              <w:ind w:firstLine="34"/>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p w:rsidR="0043017B" w:rsidRPr="0043017B" w:rsidRDefault="0043017B" w:rsidP="00F5329D">
            <w:pPr>
              <w:spacing w:before="0" w:after="0" w:line="240" w:lineRule="auto"/>
              <w:ind w:firstLine="34"/>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p w:rsidR="0043017B" w:rsidRPr="0043017B" w:rsidRDefault="0043017B" w:rsidP="00F5329D">
            <w:pPr>
              <w:spacing w:before="0" w:after="0" w:line="240" w:lineRule="auto"/>
              <w:ind w:firstLine="34"/>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6101" w:type="dxa"/>
            <w:gridSpan w:val="11"/>
            <w:tcBorders>
              <w:top w:val="single" w:sz="4" w:space="0" w:color="auto"/>
              <w:left w:val="nil"/>
              <w:right w:val="nil"/>
            </w:tcBorders>
            <w:shd w:val="clear" w:color="auto" w:fill="FFFFFF"/>
            <w:noWrap/>
            <w:vAlign w:val="bottom"/>
            <w:hideMark/>
          </w:tcPr>
          <w:p w:rsidR="0043017B" w:rsidRPr="0043017B" w:rsidRDefault="0043017B" w:rsidP="00F5329D">
            <w:pPr>
              <w:spacing w:before="0" w:after="0" w:line="240" w:lineRule="auto"/>
              <w:ind w:firstLine="34"/>
              <w:jc w:val="center"/>
              <w:rPr>
                <w:rFonts w:ascii="Times New Roman" w:eastAsia="Times New Roman" w:hAnsi="Times New Roman" w:cs="Times New Roman"/>
                <w:color w:val="000000"/>
                <w:sz w:val="24"/>
                <w:szCs w:val="24"/>
                <w:lang w:eastAsia="ro-RO"/>
              </w:rPr>
            </w:pPr>
          </w:p>
        </w:tc>
      </w:tr>
      <w:tr w:rsidR="0043017B" w:rsidRPr="0043017B" w:rsidTr="00F5329D">
        <w:trPr>
          <w:trHeight w:val="416"/>
        </w:trPr>
        <w:tc>
          <w:tcPr>
            <w:tcW w:w="3544" w:type="dxa"/>
            <w:gridSpan w:val="6"/>
            <w:vMerge/>
            <w:tcBorders>
              <w:top w:val="single" w:sz="4" w:space="0" w:color="auto"/>
              <w:left w:val="nil"/>
              <w:bottom w:val="single" w:sz="8" w:space="0" w:color="auto"/>
              <w:right w:val="nil"/>
            </w:tcBorders>
            <w:vAlign w:val="center"/>
            <w:hideMark/>
          </w:tcPr>
          <w:p w:rsidR="0043017B" w:rsidRPr="0043017B" w:rsidRDefault="0043017B" w:rsidP="00F5329D">
            <w:pPr>
              <w:spacing w:before="0" w:after="0" w:line="240" w:lineRule="auto"/>
              <w:ind w:firstLine="34"/>
              <w:jc w:val="left"/>
              <w:rPr>
                <w:rFonts w:ascii="Times New Roman" w:eastAsia="Times New Roman" w:hAnsi="Times New Roman" w:cs="Times New Roman"/>
                <w:color w:val="000000"/>
                <w:sz w:val="24"/>
                <w:szCs w:val="24"/>
                <w:lang w:eastAsia="ro-RO"/>
              </w:rPr>
            </w:pPr>
          </w:p>
        </w:tc>
        <w:tc>
          <w:tcPr>
            <w:tcW w:w="1276" w:type="dxa"/>
            <w:tcBorders>
              <w:left w:val="nil"/>
              <w:bottom w:val="nil"/>
              <w:right w:val="nil"/>
            </w:tcBorders>
            <w:noWrap/>
            <w:vAlign w:val="bottom"/>
            <w:hideMark/>
          </w:tcPr>
          <w:p w:rsidR="0043017B" w:rsidRPr="0043017B" w:rsidRDefault="0043017B" w:rsidP="00F5329D">
            <w:pPr>
              <w:spacing w:before="0" w:after="0" w:line="240" w:lineRule="auto"/>
              <w:ind w:firstLine="34"/>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2015</w:t>
            </w:r>
          </w:p>
        </w:tc>
        <w:tc>
          <w:tcPr>
            <w:tcW w:w="1137" w:type="dxa"/>
            <w:tcBorders>
              <w:left w:val="nil"/>
              <w:bottom w:val="nil"/>
              <w:right w:val="nil"/>
            </w:tcBorders>
            <w:noWrap/>
            <w:vAlign w:val="bottom"/>
            <w:hideMark/>
          </w:tcPr>
          <w:p w:rsidR="0043017B" w:rsidRPr="0043017B" w:rsidRDefault="0043017B" w:rsidP="00F5329D">
            <w:pPr>
              <w:spacing w:before="0" w:after="0" w:line="240" w:lineRule="auto"/>
              <w:ind w:firstLine="34"/>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2016</w:t>
            </w:r>
          </w:p>
        </w:tc>
        <w:tc>
          <w:tcPr>
            <w:tcW w:w="992" w:type="dxa"/>
            <w:gridSpan w:val="6"/>
            <w:tcBorders>
              <w:left w:val="nil"/>
              <w:bottom w:val="nil"/>
              <w:right w:val="nil"/>
            </w:tcBorders>
            <w:noWrap/>
            <w:vAlign w:val="bottom"/>
            <w:hideMark/>
          </w:tcPr>
          <w:p w:rsidR="0043017B" w:rsidRPr="0043017B" w:rsidRDefault="0043017B" w:rsidP="00F5329D">
            <w:pPr>
              <w:spacing w:before="0" w:after="0" w:line="240" w:lineRule="auto"/>
              <w:ind w:firstLine="34"/>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2017</w:t>
            </w:r>
          </w:p>
        </w:tc>
        <w:tc>
          <w:tcPr>
            <w:tcW w:w="851" w:type="dxa"/>
            <w:tcBorders>
              <w:left w:val="nil"/>
              <w:bottom w:val="nil"/>
              <w:right w:val="nil"/>
            </w:tcBorders>
            <w:noWrap/>
            <w:vAlign w:val="bottom"/>
            <w:hideMark/>
          </w:tcPr>
          <w:p w:rsidR="0043017B" w:rsidRPr="0043017B" w:rsidRDefault="0043017B" w:rsidP="00F5329D">
            <w:pPr>
              <w:spacing w:before="0" w:after="0" w:line="240" w:lineRule="auto"/>
              <w:ind w:firstLine="34"/>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2018</w:t>
            </w:r>
          </w:p>
        </w:tc>
        <w:tc>
          <w:tcPr>
            <w:tcW w:w="994" w:type="dxa"/>
            <w:tcBorders>
              <w:left w:val="nil"/>
              <w:bottom w:val="nil"/>
              <w:right w:val="nil"/>
            </w:tcBorders>
            <w:noWrap/>
            <w:vAlign w:val="bottom"/>
            <w:hideMark/>
          </w:tcPr>
          <w:p w:rsidR="0043017B" w:rsidRPr="0043017B" w:rsidRDefault="0043017B" w:rsidP="00F5329D">
            <w:pPr>
              <w:spacing w:before="0" w:after="0" w:line="240" w:lineRule="auto"/>
              <w:ind w:firstLine="34"/>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2019</w:t>
            </w:r>
          </w:p>
        </w:tc>
        <w:tc>
          <w:tcPr>
            <w:tcW w:w="851" w:type="dxa"/>
            <w:tcBorders>
              <w:left w:val="nil"/>
              <w:bottom w:val="nil"/>
              <w:right w:val="nil"/>
            </w:tcBorders>
            <w:noWrap/>
            <w:vAlign w:val="bottom"/>
            <w:hideMark/>
          </w:tcPr>
          <w:p w:rsidR="0043017B" w:rsidRPr="0043017B" w:rsidRDefault="0043017B" w:rsidP="00F5329D">
            <w:pPr>
              <w:spacing w:before="0" w:after="0" w:line="240" w:lineRule="auto"/>
              <w:ind w:firstLine="34"/>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2020</w:t>
            </w:r>
          </w:p>
        </w:tc>
      </w:tr>
      <w:tr w:rsidR="0043017B" w:rsidRPr="0043017B" w:rsidTr="00F5329D">
        <w:trPr>
          <w:trHeight w:val="266"/>
        </w:trPr>
        <w:tc>
          <w:tcPr>
            <w:tcW w:w="3544" w:type="dxa"/>
            <w:gridSpan w:val="6"/>
            <w:vMerge/>
            <w:tcBorders>
              <w:top w:val="single" w:sz="8" w:space="0" w:color="auto"/>
              <w:left w:val="nil"/>
              <w:bottom w:val="single" w:sz="8" w:space="0" w:color="auto"/>
              <w:right w:val="nil"/>
            </w:tcBorders>
            <w:vAlign w:val="center"/>
            <w:hideMark/>
          </w:tcPr>
          <w:p w:rsidR="0043017B" w:rsidRPr="0043017B" w:rsidRDefault="0043017B" w:rsidP="00F5329D">
            <w:pPr>
              <w:spacing w:before="0" w:after="0" w:line="240" w:lineRule="auto"/>
              <w:ind w:firstLine="34"/>
              <w:jc w:val="left"/>
              <w:rPr>
                <w:rFonts w:ascii="Times New Roman" w:eastAsia="Times New Roman" w:hAnsi="Times New Roman" w:cs="Times New Roman"/>
                <w:color w:val="000000"/>
                <w:sz w:val="24"/>
                <w:szCs w:val="24"/>
                <w:lang w:eastAsia="ro-RO"/>
              </w:rPr>
            </w:pPr>
          </w:p>
        </w:tc>
        <w:tc>
          <w:tcPr>
            <w:tcW w:w="1276"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left="-109" w:right="-106" w:firstLine="34"/>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Исполнено</w:t>
            </w:r>
          </w:p>
        </w:tc>
        <w:tc>
          <w:tcPr>
            <w:tcW w:w="1137"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left="-109" w:right="-106" w:firstLine="34"/>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Исполнено</w:t>
            </w:r>
          </w:p>
        </w:tc>
        <w:tc>
          <w:tcPr>
            <w:tcW w:w="992" w:type="dxa"/>
            <w:gridSpan w:val="6"/>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left="-109" w:right="-106" w:firstLine="34"/>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Утверж-дено</w:t>
            </w:r>
          </w:p>
        </w:tc>
        <w:tc>
          <w:tcPr>
            <w:tcW w:w="851"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left="-109" w:right="-106" w:firstLine="34"/>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Прогноз</w:t>
            </w:r>
          </w:p>
        </w:tc>
        <w:tc>
          <w:tcPr>
            <w:tcW w:w="994"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left="-109" w:right="-106" w:firstLine="34"/>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Прогноз</w:t>
            </w:r>
          </w:p>
        </w:tc>
        <w:tc>
          <w:tcPr>
            <w:tcW w:w="851"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left="-109" w:right="-106" w:firstLine="34"/>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Прогноз</w:t>
            </w:r>
          </w:p>
        </w:tc>
      </w:tr>
      <w:tr w:rsidR="0043017B" w:rsidRPr="0043017B" w:rsidTr="00F5329D">
        <w:trPr>
          <w:trHeight w:val="420"/>
        </w:trPr>
        <w:tc>
          <w:tcPr>
            <w:tcW w:w="3544" w:type="dxa"/>
            <w:gridSpan w:val="6"/>
            <w:shd w:val="clear" w:color="auto" w:fill="FFFFFF"/>
            <w:noWrap/>
            <w:vAlign w:val="bottom"/>
            <w:hideMark/>
          </w:tcPr>
          <w:p w:rsidR="0043017B" w:rsidRPr="0043017B" w:rsidRDefault="0043017B" w:rsidP="00F5329D">
            <w:pPr>
              <w:spacing w:before="0" w:after="0" w:line="240" w:lineRule="auto"/>
              <w:ind w:firstLine="34"/>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Сальдо  НПБ</w:t>
            </w:r>
          </w:p>
          <w:p w:rsidR="0043017B" w:rsidRPr="0043017B" w:rsidRDefault="0043017B" w:rsidP="00F5329D">
            <w:pPr>
              <w:spacing w:before="0" w:after="0" w:line="240" w:lineRule="auto"/>
              <w:ind w:firstLine="34"/>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1276" w:type="dxa"/>
            <w:noWrap/>
            <w:vAlign w:val="center"/>
            <w:hideMark/>
          </w:tcPr>
          <w:p w:rsidR="0043017B" w:rsidRPr="0043017B" w:rsidRDefault="0043017B" w:rsidP="0043017B">
            <w:pPr>
              <w:spacing w:before="0" w:after="0" w:line="240" w:lineRule="auto"/>
              <w:ind w:firstLineChars="200" w:firstLine="482"/>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-2,3</w:t>
            </w:r>
          </w:p>
        </w:tc>
        <w:tc>
          <w:tcPr>
            <w:tcW w:w="1137" w:type="dxa"/>
            <w:noWrap/>
            <w:vAlign w:val="center"/>
            <w:hideMark/>
          </w:tcPr>
          <w:p w:rsidR="0043017B" w:rsidRPr="0043017B" w:rsidRDefault="0043017B" w:rsidP="0043017B">
            <w:pPr>
              <w:spacing w:before="0" w:after="0" w:line="240" w:lineRule="auto"/>
              <w:ind w:firstLineChars="200" w:firstLine="482"/>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-1,9</w:t>
            </w:r>
          </w:p>
        </w:tc>
        <w:tc>
          <w:tcPr>
            <w:tcW w:w="992" w:type="dxa"/>
            <w:gridSpan w:val="6"/>
            <w:noWrap/>
            <w:vAlign w:val="center"/>
            <w:hideMark/>
          </w:tcPr>
          <w:p w:rsidR="0043017B" w:rsidRPr="0043017B" w:rsidRDefault="0043017B" w:rsidP="0043017B">
            <w:pPr>
              <w:spacing w:before="0" w:after="0" w:line="240" w:lineRule="auto"/>
              <w:ind w:firstLineChars="200" w:firstLine="482"/>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-3,0</w:t>
            </w:r>
          </w:p>
        </w:tc>
        <w:tc>
          <w:tcPr>
            <w:tcW w:w="851" w:type="dxa"/>
            <w:noWrap/>
            <w:vAlign w:val="center"/>
            <w:hideMark/>
          </w:tcPr>
          <w:p w:rsidR="0043017B" w:rsidRPr="0043017B" w:rsidRDefault="0043017B" w:rsidP="0043017B">
            <w:pPr>
              <w:spacing w:before="0" w:after="0" w:line="240" w:lineRule="auto"/>
              <w:ind w:right="-104" w:firstLineChars="200" w:firstLine="482"/>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-2,4</w:t>
            </w:r>
          </w:p>
        </w:tc>
        <w:tc>
          <w:tcPr>
            <w:tcW w:w="994" w:type="dxa"/>
            <w:noWrap/>
            <w:vAlign w:val="center"/>
            <w:hideMark/>
          </w:tcPr>
          <w:p w:rsidR="0043017B" w:rsidRPr="0043017B" w:rsidRDefault="0043017B" w:rsidP="0043017B">
            <w:pPr>
              <w:spacing w:before="0" w:after="0" w:line="240" w:lineRule="auto"/>
              <w:ind w:right="-104" w:firstLineChars="200" w:firstLine="482"/>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-2,6</w:t>
            </w:r>
          </w:p>
        </w:tc>
        <w:tc>
          <w:tcPr>
            <w:tcW w:w="851" w:type="dxa"/>
            <w:noWrap/>
            <w:vAlign w:val="center"/>
            <w:hideMark/>
          </w:tcPr>
          <w:p w:rsidR="0043017B" w:rsidRPr="0043017B" w:rsidRDefault="0043017B" w:rsidP="0043017B">
            <w:pPr>
              <w:spacing w:before="0" w:after="0" w:line="240" w:lineRule="auto"/>
              <w:ind w:right="-104" w:firstLineChars="200" w:firstLine="482"/>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-2,5</w:t>
            </w:r>
          </w:p>
        </w:tc>
      </w:tr>
      <w:tr w:rsidR="0043017B" w:rsidRPr="0043017B" w:rsidTr="00F5329D">
        <w:trPr>
          <w:trHeight w:val="300"/>
        </w:trPr>
        <w:tc>
          <w:tcPr>
            <w:tcW w:w="3544" w:type="dxa"/>
            <w:gridSpan w:val="6"/>
            <w:shd w:val="clear" w:color="auto" w:fill="FFFFFF"/>
            <w:noWrap/>
            <w:vAlign w:val="center"/>
            <w:hideMark/>
          </w:tcPr>
          <w:p w:rsidR="0043017B" w:rsidRPr="0043017B" w:rsidRDefault="0043017B" w:rsidP="00F5329D">
            <w:pPr>
              <w:spacing w:before="0" w:after="0" w:line="240" w:lineRule="auto"/>
              <w:ind w:firstLine="34"/>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Источники финансирования:</w:t>
            </w:r>
          </w:p>
        </w:tc>
        <w:tc>
          <w:tcPr>
            <w:tcW w:w="1276" w:type="dxa"/>
            <w:noWrap/>
            <w:vAlign w:val="center"/>
            <w:hideMark/>
          </w:tcPr>
          <w:p w:rsidR="0043017B" w:rsidRPr="0043017B" w:rsidRDefault="0043017B" w:rsidP="00F5329D">
            <w:pPr>
              <w:spacing w:before="0" w:after="0" w:line="240" w:lineRule="auto"/>
              <w:ind w:firstLine="81"/>
              <w:rPr>
                <w:rFonts w:ascii="Times New Roman" w:eastAsia="Calibri" w:hAnsi="Times New Roman" w:cs="Times New Roman"/>
                <w:sz w:val="24"/>
                <w:szCs w:val="24"/>
              </w:rPr>
            </w:pPr>
          </w:p>
        </w:tc>
        <w:tc>
          <w:tcPr>
            <w:tcW w:w="1137" w:type="dxa"/>
            <w:noWrap/>
            <w:vAlign w:val="center"/>
            <w:hideMark/>
          </w:tcPr>
          <w:p w:rsidR="0043017B" w:rsidRPr="0043017B" w:rsidRDefault="0043017B" w:rsidP="00F5329D">
            <w:pPr>
              <w:spacing w:before="0" w:after="0" w:line="240" w:lineRule="auto"/>
              <w:ind w:firstLine="81"/>
              <w:rPr>
                <w:rFonts w:ascii="Times New Roman" w:eastAsia="Calibri" w:hAnsi="Times New Roman" w:cs="Times New Roman"/>
                <w:sz w:val="24"/>
                <w:szCs w:val="24"/>
              </w:rPr>
            </w:pPr>
          </w:p>
        </w:tc>
        <w:tc>
          <w:tcPr>
            <w:tcW w:w="992" w:type="dxa"/>
            <w:gridSpan w:val="6"/>
            <w:noWrap/>
            <w:vAlign w:val="center"/>
            <w:hideMark/>
          </w:tcPr>
          <w:p w:rsidR="0043017B" w:rsidRPr="0043017B" w:rsidRDefault="0043017B" w:rsidP="00F5329D">
            <w:pPr>
              <w:spacing w:before="0" w:after="0" w:line="240" w:lineRule="auto"/>
              <w:ind w:firstLine="81"/>
              <w:rPr>
                <w:rFonts w:ascii="Times New Roman" w:eastAsia="Calibri" w:hAnsi="Times New Roman" w:cs="Times New Roman"/>
                <w:sz w:val="24"/>
                <w:szCs w:val="24"/>
              </w:rPr>
            </w:pPr>
          </w:p>
        </w:tc>
        <w:tc>
          <w:tcPr>
            <w:tcW w:w="851" w:type="dxa"/>
            <w:noWrap/>
            <w:vAlign w:val="center"/>
            <w:hideMark/>
          </w:tcPr>
          <w:p w:rsidR="0043017B" w:rsidRPr="0043017B" w:rsidRDefault="0043017B" w:rsidP="00F5329D">
            <w:pPr>
              <w:spacing w:before="0" w:after="0" w:line="240" w:lineRule="auto"/>
              <w:ind w:firstLine="81"/>
              <w:rPr>
                <w:rFonts w:ascii="Times New Roman" w:eastAsia="Calibri" w:hAnsi="Times New Roman" w:cs="Times New Roman"/>
                <w:sz w:val="24"/>
                <w:szCs w:val="24"/>
              </w:rPr>
            </w:pPr>
          </w:p>
        </w:tc>
        <w:tc>
          <w:tcPr>
            <w:tcW w:w="994" w:type="dxa"/>
            <w:noWrap/>
            <w:vAlign w:val="center"/>
            <w:hideMark/>
          </w:tcPr>
          <w:p w:rsidR="0043017B" w:rsidRPr="0043017B" w:rsidRDefault="0043017B" w:rsidP="00F5329D">
            <w:pPr>
              <w:spacing w:before="0" w:after="0" w:line="240" w:lineRule="auto"/>
              <w:ind w:firstLine="81"/>
              <w:rPr>
                <w:rFonts w:ascii="Times New Roman" w:eastAsia="Calibri" w:hAnsi="Times New Roman" w:cs="Times New Roman"/>
                <w:sz w:val="24"/>
                <w:szCs w:val="24"/>
              </w:rPr>
            </w:pPr>
          </w:p>
        </w:tc>
        <w:tc>
          <w:tcPr>
            <w:tcW w:w="851" w:type="dxa"/>
            <w:noWrap/>
            <w:vAlign w:val="center"/>
            <w:hideMark/>
          </w:tcPr>
          <w:p w:rsidR="0043017B" w:rsidRPr="0043017B" w:rsidRDefault="0043017B" w:rsidP="00F5329D">
            <w:pPr>
              <w:spacing w:before="0" w:after="0" w:line="240" w:lineRule="auto"/>
              <w:ind w:firstLine="81"/>
              <w:rPr>
                <w:rFonts w:ascii="Times New Roman" w:eastAsia="Calibri" w:hAnsi="Times New Roman" w:cs="Times New Roman"/>
                <w:sz w:val="24"/>
                <w:szCs w:val="24"/>
              </w:rPr>
            </w:pPr>
          </w:p>
        </w:tc>
      </w:tr>
      <w:tr w:rsidR="0043017B" w:rsidRPr="0043017B" w:rsidTr="00F5329D">
        <w:trPr>
          <w:trHeight w:val="158"/>
        </w:trPr>
        <w:tc>
          <w:tcPr>
            <w:tcW w:w="236" w:type="dxa"/>
            <w:shd w:val="clear" w:color="auto" w:fill="FFFFFF"/>
            <w:noWrap/>
            <w:vAlign w:val="center"/>
            <w:hideMark/>
          </w:tcPr>
          <w:p w:rsidR="0043017B" w:rsidRPr="0043017B" w:rsidRDefault="0043017B" w:rsidP="00F5329D">
            <w:pPr>
              <w:spacing w:before="0" w:after="0" w:line="240" w:lineRule="auto"/>
              <w:ind w:firstLine="34"/>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3308" w:type="dxa"/>
            <w:gridSpan w:val="5"/>
            <w:shd w:val="clear" w:color="auto" w:fill="FFFFFF"/>
            <w:noWrap/>
            <w:vAlign w:val="center"/>
            <w:hideMark/>
          </w:tcPr>
          <w:p w:rsidR="0043017B" w:rsidRPr="0043017B" w:rsidRDefault="0043017B" w:rsidP="00F5329D">
            <w:pPr>
              <w:spacing w:before="0" w:after="0" w:line="240" w:lineRule="auto"/>
              <w:ind w:firstLine="34"/>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Чистые внешние займы</w:t>
            </w:r>
          </w:p>
        </w:tc>
        <w:tc>
          <w:tcPr>
            <w:tcW w:w="1276" w:type="dxa"/>
            <w:noWrap/>
            <w:vAlign w:val="center"/>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1,5</w:t>
            </w:r>
          </w:p>
        </w:tc>
        <w:tc>
          <w:tcPr>
            <w:tcW w:w="1137" w:type="dxa"/>
            <w:noWrap/>
            <w:vAlign w:val="center"/>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2,6</w:t>
            </w:r>
          </w:p>
        </w:tc>
        <w:tc>
          <w:tcPr>
            <w:tcW w:w="992" w:type="dxa"/>
            <w:gridSpan w:val="6"/>
            <w:noWrap/>
            <w:vAlign w:val="center"/>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4,0</w:t>
            </w:r>
          </w:p>
        </w:tc>
        <w:tc>
          <w:tcPr>
            <w:tcW w:w="851" w:type="dxa"/>
            <w:noWrap/>
            <w:vAlign w:val="center"/>
            <w:hideMark/>
          </w:tcPr>
          <w:p w:rsidR="0043017B" w:rsidRPr="0043017B" w:rsidRDefault="0043017B" w:rsidP="0043017B">
            <w:pPr>
              <w:tabs>
                <w:tab w:val="left" w:pos="168"/>
              </w:tabs>
              <w:spacing w:before="0" w:after="0" w:line="240" w:lineRule="auto"/>
              <w:ind w:right="-105"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2,5</w:t>
            </w:r>
          </w:p>
        </w:tc>
        <w:tc>
          <w:tcPr>
            <w:tcW w:w="994" w:type="dxa"/>
            <w:noWrap/>
            <w:vAlign w:val="center"/>
            <w:hideMark/>
          </w:tcPr>
          <w:p w:rsidR="0043017B" w:rsidRPr="0043017B" w:rsidRDefault="0043017B" w:rsidP="0043017B">
            <w:pPr>
              <w:tabs>
                <w:tab w:val="left" w:pos="168"/>
              </w:tabs>
              <w:spacing w:before="0" w:after="0" w:line="240" w:lineRule="auto"/>
              <w:ind w:right="-105"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0,9</w:t>
            </w:r>
          </w:p>
        </w:tc>
        <w:tc>
          <w:tcPr>
            <w:tcW w:w="851" w:type="dxa"/>
            <w:noWrap/>
            <w:vAlign w:val="center"/>
            <w:hideMark/>
          </w:tcPr>
          <w:p w:rsidR="0043017B" w:rsidRPr="0043017B" w:rsidRDefault="0043017B" w:rsidP="0043017B">
            <w:pPr>
              <w:tabs>
                <w:tab w:val="left" w:pos="168"/>
              </w:tabs>
              <w:spacing w:before="0" w:after="0" w:line="240" w:lineRule="auto"/>
              <w:ind w:right="-105"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0,2</w:t>
            </w:r>
          </w:p>
        </w:tc>
      </w:tr>
      <w:tr w:rsidR="0043017B" w:rsidRPr="0043017B" w:rsidTr="00F5329D">
        <w:trPr>
          <w:trHeight w:val="300"/>
        </w:trPr>
        <w:tc>
          <w:tcPr>
            <w:tcW w:w="236" w:type="dxa"/>
            <w:shd w:val="clear" w:color="auto" w:fill="FFFFFF"/>
            <w:noWrap/>
            <w:vAlign w:val="center"/>
            <w:hideMark/>
          </w:tcPr>
          <w:p w:rsidR="0043017B" w:rsidRPr="0043017B" w:rsidRDefault="0043017B" w:rsidP="00F5329D">
            <w:pPr>
              <w:spacing w:before="0" w:after="0" w:line="240" w:lineRule="auto"/>
              <w:ind w:firstLine="34"/>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w:t>
            </w:r>
          </w:p>
        </w:tc>
        <w:tc>
          <w:tcPr>
            <w:tcW w:w="1417" w:type="dxa"/>
            <w:shd w:val="clear" w:color="auto" w:fill="FFFFFF"/>
            <w:noWrap/>
            <w:vAlign w:val="center"/>
            <w:hideMark/>
          </w:tcPr>
          <w:p w:rsidR="0043017B" w:rsidRPr="0043017B" w:rsidRDefault="0043017B" w:rsidP="00F5329D">
            <w:pPr>
              <w:spacing w:before="0" w:after="0" w:line="240" w:lineRule="auto"/>
              <w:ind w:firstLine="34"/>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из них</w:t>
            </w:r>
          </w:p>
        </w:tc>
        <w:tc>
          <w:tcPr>
            <w:tcW w:w="1891" w:type="dxa"/>
            <w:gridSpan w:val="4"/>
            <w:shd w:val="clear" w:color="auto" w:fill="FFFFFF"/>
            <w:noWrap/>
            <w:vAlign w:val="center"/>
            <w:hideMark/>
          </w:tcPr>
          <w:p w:rsidR="0043017B" w:rsidRPr="0043017B" w:rsidRDefault="0043017B" w:rsidP="00F5329D">
            <w:pPr>
              <w:spacing w:before="0" w:after="0" w:line="240" w:lineRule="auto"/>
              <w:ind w:firstLine="34"/>
              <w:jc w:val="left"/>
              <w:rPr>
                <w:rFonts w:ascii="Times New Roman" w:eastAsia="Times New Roman" w:hAnsi="Times New Roman" w:cs="Times New Roman"/>
                <w:i/>
                <w:iCs/>
                <w:color w:val="000000"/>
                <w:sz w:val="24"/>
                <w:szCs w:val="24"/>
                <w:lang w:eastAsia="ro-RO"/>
              </w:rPr>
            </w:pPr>
          </w:p>
          <w:p w:rsidR="0043017B" w:rsidRPr="0043017B" w:rsidRDefault="0043017B" w:rsidP="00F5329D">
            <w:pPr>
              <w:spacing w:before="0" w:after="0" w:line="240" w:lineRule="auto"/>
              <w:ind w:firstLine="34"/>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i/>
                <w:iCs/>
                <w:color w:val="000000"/>
                <w:sz w:val="24"/>
                <w:szCs w:val="24"/>
                <w:lang w:eastAsia="ro-RO"/>
              </w:rPr>
              <w:t>Поддержка бюджета</w:t>
            </w:r>
          </w:p>
        </w:tc>
        <w:tc>
          <w:tcPr>
            <w:tcW w:w="1276" w:type="dxa"/>
            <w:noWrap/>
            <w:vAlign w:val="center"/>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0,2</w:t>
            </w:r>
          </w:p>
        </w:tc>
        <w:tc>
          <w:tcPr>
            <w:tcW w:w="1137" w:type="dxa"/>
            <w:noWrap/>
            <w:vAlign w:val="center"/>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2,3</w:t>
            </w:r>
          </w:p>
        </w:tc>
        <w:tc>
          <w:tcPr>
            <w:tcW w:w="992" w:type="dxa"/>
            <w:gridSpan w:val="6"/>
            <w:noWrap/>
            <w:vAlign w:val="center"/>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2,4</w:t>
            </w:r>
          </w:p>
        </w:tc>
        <w:tc>
          <w:tcPr>
            <w:tcW w:w="851" w:type="dxa"/>
            <w:noWrap/>
            <w:vAlign w:val="center"/>
            <w:hideMark/>
          </w:tcPr>
          <w:p w:rsidR="0043017B" w:rsidRPr="0043017B" w:rsidRDefault="0043017B" w:rsidP="0043017B">
            <w:pPr>
              <w:tabs>
                <w:tab w:val="left" w:pos="168"/>
              </w:tabs>
              <w:spacing w:before="0" w:after="0" w:line="240" w:lineRule="auto"/>
              <w:ind w:right="-105"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1,7</w:t>
            </w:r>
          </w:p>
        </w:tc>
        <w:tc>
          <w:tcPr>
            <w:tcW w:w="994" w:type="dxa"/>
            <w:noWrap/>
            <w:vAlign w:val="center"/>
            <w:hideMark/>
          </w:tcPr>
          <w:p w:rsidR="0043017B" w:rsidRPr="0043017B" w:rsidRDefault="0043017B" w:rsidP="0043017B">
            <w:pPr>
              <w:tabs>
                <w:tab w:val="left" w:pos="168"/>
              </w:tabs>
              <w:spacing w:before="0" w:after="0" w:line="240" w:lineRule="auto"/>
              <w:ind w:right="-105"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0,8</w:t>
            </w:r>
          </w:p>
        </w:tc>
        <w:tc>
          <w:tcPr>
            <w:tcW w:w="851" w:type="dxa"/>
            <w:noWrap/>
            <w:vAlign w:val="center"/>
            <w:hideMark/>
          </w:tcPr>
          <w:p w:rsidR="0043017B" w:rsidRPr="0043017B" w:rsidRDefault="0043017B" w:rsidP="0043017B">
            <w:pPr>
              <w:tabs>
                <w:tab w:val="left" w:pos="168"/>
              </w:tabs>
              <w:spacing w:before="0" w:after="0" w:line="240" w:lineRule="auto"/>
              <w:ind w:right="-105"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0,3</w:t>
            </w:r>
          </w:p>
        </w:tc>
      </w:tr>
      <w:tr w:rsidR="0043017B" w:rsidRPr="0043017B" w:rsidTr="00F5329D">
        <w:trPr>
          <w:trHeight w:val="705"/>
        </w:trPr>
        <w:tc>
          <w:tcPr>
            <w:tcW w:w="236" w:type="dxa"/>
            <w:shd w:val="clear" w:color="auto" w:fill="FFFFFF"/>
            <w:noWrap/>
            <w:vAlign w:val="center"/>
            <w:hideMark/>
          </w:tcPr>
          <w:p w:rsidR="0043017B" w:rsidRPr="0043017B" w:rsidRDefault="0043017B" w:rsidP="00F5329D">
            <w:pPr>
              <w:spacing w:before="0" w:after="0" w:line="240" w:lineRule="auto"/>
              <w:ind w:firstLine="34"/>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w:t>
            </w:r>
          </w:p>
        </w:tc>
        <w:tc>
          <w:tcPr>
            <w:tcW w:w="1417" w:type="dxa"/>
            <w:shd w:val="clear" w:color="auto" w:fill="FFFFFF"/>
            <w:noWrap/>
            <w:vAlign w:val="center"/>
            <w:hideMark/>
          </w:tcPr>
          <w:p w:rsidR="0043017B" w:rsidRPr="0043017B" w:rsidRDefault="0043017B" w:rsidP="00F5329D">
            <w:pPr>
              <w:spacing w:before="0" w:after="0" w:line="240" w:lineRule="auto"/>
              <w:ind w:firstLine="34"/>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w:t>
            </w:r>
          </w:p>
        </w:tc>
        <w:tc>
          <w:tcPr>
            <w:tcW w:w="1891" w:type="dxa"/>
            <w:gridSpan w:val="4"/>
            <w:shd w:val="clear" w:color="auto" w:fill="FFFFFF"/>
            <w:vAlign w:val="center"/>
            <w:hideMark/>
          </w:tcPr>
          <w:p w:rsidR="0043017B" w:rsidRPr="0043017B" w:rsidRDefault="0043017B" w:rsidP="00F5329D">
            <w:pPr>
              <w:spacing w:before="0" w:after="0" w:line="240" w:lineRule="auto"/>
              <w:ind w:firstLine="34"/>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Проекты, финансируемые из внешних источников</w:t>
            </w:r>
          </w:p>
        </w:tc>
        <w:tc>
          <w:tcPr>
            <w:tcW w:w="1276" w:type="dxa"/>
            <w:noWrap/>
            <w:vAlign w:val="center"/>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1,9</w:t>
            </w:r>
          </w:p>
        </w:tc>
        <w:tc>
          <w:tcPr>
            <w:tcW w:w="1137" w:type="dxa"/>
            <w:noWrap/>
            <w:vAlign w:val="center"/>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1,2</w:t>
            </w:r>
          </w:p>
        </w:tc>
        <w:tc>
          <w:tcPr>
            <w:tcW w:w="992" w:type="dxa"/>
            <w:gridSpan w:val="6"/>
            <w:noWrap/>
            <w:vAlign w:val="center"/>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3,0</w:t>
            </w:r>
          </w:p>
        </w:tc>
        <w:tc>
          <w:tcPr>
            <w:tcW w:w="851" w:type="dxa"/>
            <w:noWrap/>
            <w:vAlign w:val="center"/>
            <w:hideMark/>
          </w:tcPr>
          <w:p w:rsidR="0043017B" w:rsidRPr="0043017B" w:rsidRDefault="0043017B" w:rsidP="0043017B">
            <w:pPr>
              <w:tabs>
                <w:tab w:val="left" w:pos="168"/>
              </w:tabs>
              <w:spacing w:before="0" w:after="0" w:line="240" w:lineRule="auto"/>
              <w:ind w:right="-105"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2,6</w:t>
            </w:r>
          </w:p>
        </w:tc>
        <w:tc>
          <w:tcPr>
            <w:tcW w:w="994" w:type="dxa"/>
            <w:noWrap/>
            <w:vAlign w:val="center"/>
            <w:hideMark/>
          </w:tcPr>
          <w:p w:rsidR="0043017B" w:rsidRPr="0043017B" w:rsidRDefault="0043017B" w:rsidP="0043017B">
            <w:pPr>
              <w:tabs>
                <w:tab w:val="left" w:pos="168"/>
              </w:tabs>
              <w:spacing w:before="0" w:after="0" w:line="240" w:lineRule="auto"/>
              <w:ind w:right="-105"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2,1</w:t>
            </w:r>
          </w:p>
        </w:tc>
        <w:tc>
          <w:tcPr>
            <w:tcW w:w="851" w:type="dxa"/>
            <w:noWrap/>
            <w:vAlign w:val="center"/>
            <w:hideMark/>
          </w:tcPr>
          <w:p w:rsidR="0043017B" w:rsidRPr="0043017B" w:rsidRDefault="0043017B" w:rsidP="0043017B">
            <w:pPr>
              <w:tabs>
                <w:tab w:val="left" w:pos="168"/>
              </w:tabs>
              <w:spacing w:before="0" w:after="0" w:line="240" w:lineRule="auto"/>
              <w:ind w:right="-105"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1,9</w:t>
            </w:r>
          </w:p>
        </w:tc>
      </w:tr>
      <w:tr w:rsidR="0043017B" w:rsidRPr="0043017B" w:rsidTr="00F5329D">
        <w:trPr>
          <w:trHeight w:val="330"/>
        </w:trPr>
        <w:tc>
          <w:tcPr>
            <w:tcW w:w="236" w:type="dxa"/>
            <w:noWrap/>
            <w:vAlign w:val="center"/>
            <w:hideMark/>
          </w:tcPr>
          <w:p w:rsidR="0043017B" w:rsidRPr="0043017B" w:rsidRDefault="0043017B" w:rsidP="00F5329D">
            <w:pPr>
              <w:spacing w:before="0" w:after="0" w:line="240" w:lineRule="auto"/>
              <w:ind w:firstLine="34"/>
              <w:rPr>
                <w:rFonts w:ascii="Times New Roman" w:eastAsia="Calibri" w:hAnsi="Times New Roman" w:cs="Times New Roman"/>
                <w:sz w:val="24"/>
                <w:szCs w:val="24"/>
              </w:rPr>
            </w:pPr>
          </w:p>
        </w:tc>
        <w:tc>
          <w:tcPr>
            <w:tcW w:w="1417" w:type="dxa"/>
            <w:noWrap/>
            <w:vAlign w:val="center"/>
            <w:hideMark/>
          </w:tcPr>
          <w:p w:rsidR="0043017B" w:rsidRPr="0043017B" w:rsidRDefault="0043017B" w:rsidP="00F5329D">
            <w:pPr>
              <w:spacing w:before="0" w:after="0" w:line="240" w:lineRule="auto"/>
              <w:ind w:firstLine="34"/>
              <w:rPr>
                <w:rFonts w:ascii="Times New Roman" w:eastAsia="Calibri" w:hAnsi="Times New Roman" w:cs="Times New Roman"/>
                <w:sz w:val="24"/>
                <w:szCs w:val="24"/>
              </w:rPr>
            </w:pPr>
          </w:p>
        </w:tc>
        <w:tc>
          <w:tcPr>
            <w:tcW w:w="1891" w:type="dxa"/>
            <w:gridSpan w:val="4"/>
            <w:vAlign w:val="center"/>
            <w:hideMark/>
          </w:tcPr>
          <w:p w:rsidR="0043017B" w:rsidRPr="0043017B" w:rsidRDefault="0043017B" w:rsidP="00F5329D">
            <w:pPr>
              <w:spacing w:before="0" w:after="0" w:line="240" w:lineRule="auto"/>
              <w:ind w:firstLine="34"/>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Возврат внешних займов</w:t>
            </w:r>
          </w:p>
        </w:tc>
        <w:tc>
          <w:tcPr>
            <w:tcW w:w="1276" w:type="dxa"/>
            <w:noWrap/>
            <w:vAlign w:val="center"/>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-0,6</w:t>
            </w:r>
          </w:p>
        </w:tc>
        <w:tc>
          <w:tcPr>
            <w:tcW w:w="1137" w:type="dxa"/>
            <w:noWrap/>
            <w:vAlign w:val="center"/>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-0,9</w:t>
            </w:r>
          </w:p>
        </w:tc>
        <w:tc>
          <w:tcPr>
            <w:tcW w:w="992" w:type="dxa"/>
            <w:gridSpan w:val="6"/>
            <w:noWrap/>
            <w:vAlign w:val="center"/>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-1,4</w:t>
            </w:r>
          </w:p>
        </w:tc>
        <w:tc>
          <w:tcPr>
            <w:tcW w:w="851" w:type="dxa"/>
            <w:noWrap/>
            <w:vAlign w:val="center"/>
            <w:hideMark/>
          </w:tcPr>
          <w:p w:rsidR="0043017B" w:rsidRPr="0043017B" w:rsidRDefault="0043017B" w:rsidP="0043017B">
            <w:pPr>
              <w:spacing w:before="0" w:after="0" w:line="240" w:lineRule="auto"/>
              <w:ind w:right="-104"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-1,8</w:t>
            </w:r>
          </w:p>
        </w:tc>
        <w:tc>
          <w:tcPr>
            <w:tcW w:w="994" w:type="dxa"/>
            <w:noWrap/>
            <w:vAlign w:val="center"/>
            <w:hideMark/>
          </w:tcPr>
          <w:p w:rsidR="0043017B" w:rsidRPr="0043017B" w:rsidRDefault="0043017B" w:rsidP="0043017B">
            <w:pPr>
              <w:spacing w:before="0" w:after="0" w:line="240" w:lineRule="auto"/>
              <w:ind w:right="-104"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-1,9</w:t>
            </w:r>
          </w:p>
        </w:tc>
        <w:tc>
          <w:tcPr>
            <w:tcW w:w="851" w:type="dxa"/>
            <w:noWrap/>
            <w:vAlign w:val="center"/>
            <w:hideMark/>
          </w:tcPr>
          <w:p w:rsidR="0043017B" w:rsidRPr="0043017B" w:rsidRDefault="0043017B" w:rsidP="0043017B">
            <w:pPr>
              <w:spacing w:before="0" w:after="0" w:line="240" w:lineRule="auto"/>
              <w:ind w:right="-104"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-2,0</w:t>
            </w:r>
          </w:p>
        </w:tc>
      </w:tr>
      <w:tr w:rsidR="0043017B" w:rsidRPr="0043017B" w:rsidTr="00F5329D">
        <w:trPr>
          <w:trHeight w:val="300"/>
        </w:trPr>
        <w:tc>
          <w:tcPr>
            <w:tcW w:w="236" w:type="dxa"/>
            <w:noWrap/>
            <w:vAlign w:val="center"/>
            <w:hideMark/>
          </w:tcPr>
          <w:p w:rsidR="0043017B" w:rsidRPr="0043017B" w:rsidRDefault="0043017B" w:rsidP="00F5329D">
            <w:pPr>
              <w:spacing w:before="0" w:after="0" w:line="240" w:lineRule="auto"/>
              <w:ind w:firstLine="34"/>
              <w:rPr>
                <w:rFonts w:ascii="Times New Roman" w:eastAsia="Calibri" w:hAnsi="Times New Roman" w:cs="Times New Roman"/>
                <w:sz w:val="24"/>
                <w:szCs w:val="24"/>
              </w:rPr>
            </w:pPr>
          </w:p>
        </w:tc>
        <w:tc>
          <w:tcPr>
            <w:tcW w:w="3308" w:type="dxa"/>
            <w:gridSpan w:val="5"/>
            <w:noWrap/>
            <w:vAlign w:val="center"/>
            <w:hideMark/>
          </w:tcPr>
          <w:p w:rsidR="0043017B" w:rsidRPr="0043017B" w:rsidRDefault="0043017B" w:rsidP="00F5329D">
            <w:pPr>
              <w:spacing w:before="0" w:after="0" w:line="240" w:lineRule="auto"/>
              <w:ind w:firstLine="34"/>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Чистые внутренние кредиты</w:t>
            </w:r>
          </w:p>
        </w:tc>
        <w:tc>
          <w:tcPr>
            <w:tcW w:w="1276" w:type="dxa"/>
            <w:noWrap/>
            <w:vAlign w:val="center"/>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0,1</w:t>
            </w:r>
          </w:p>
        </w:tc>
        <w:tc>
          <w:tcPr>
            <w:tcW w:w="1137" w:type="dxa"/>
            <w:noWrap/>
            <w:vAlign w:val="center"/>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0,7</w:t>
            </w:r>
          </w:p>
        </w:tc>
        <w:tc>
          <w:tcPr>
            <w:tcW w:w="992" w:type="dxa"/>
            <w:gridSpan w:val="6"/>
            <w:noWrap/>
            <w:vAlign w:val="center"/>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-0,2</w:t>
            </w:r>
          </w:p>
        </w:tc>
        <w:tc>
          <w:tcPr>
            <w:tcW w:w="851" w:type="dxa"/>
            <w:noWrap/>
            <w:vAlign w:val="center"/>
            <w:hideMark/>
          </w:tcPr>
          <w:p w:rsidR="0043017B" w:rsidRPr="0043017B" w:rsidRDefault="0043017B" w:rsidP="0043017B">
            <w:pPr>
              <w:tabs>
                <w:tab w:val="left" w:pos="1022"/>
              </w:tabs>
              <w:spacing w:before="0" w:after="0" w:line="240" w:lineRule="auto"/>
              <w:ind w:right="-103"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0,3</w:t>
            </w:r>
          </w:p>
        </w:tc>
        <w:tc>
          <w:tcPr>
            <w:tcW w:w="994" w:type="dxa"/>
            <w:noWrap/>
            <w:vAlign w:val="center"/>
            <w:hideMark/>
          </w:tcPr>
          <w:p w:rsidR="0043017B" w:rsidRPr="0043017B" w:rsidRDefault="0043017B" w:rsidP="0043017B">
            <w:pPr>
              <w:tabs>
                <w:tab w:val="left" w:pos="1022"/>
              </w:tabs>
              <w:spacing w:before="0" w:after="0" w:line="240" w:lineRule="auto"/>
              <w:ind w:right="-103"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2,0</w:t>
            </w:r>
          </w:p>
        </w:tc>
        <w:tc>
          <w:tcPr>
            <w:tcW w:w="851" w:type="dxa"/>
            <w:noWrap/>
            <w:vAlign w:val="center"/>
            <w:hideMark/>
          </w:tcPr>
          <w:p w:rsidR="0043017B" w:rsidRPr="0043017B" w:rsidRDefault="0043017B" w:rsidP="0043017B">
            <w:pPr>
              <w:tabs>
                <w:tab w:val="left" w:pos="1022"/>
              </w:tabs>
              <w:spacing w:before="0" w:after="0" w:line="240" w:lineRule="auto"/>
              <w:ind w:right="-103"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2,5</w:t>
            </w:r>
          </w:p>
        </w:tc>
      </w:tr>
      <w:tr w:rsidR="0043017B" w:rsidRPr="0043017B" w:rsidTr="00F5329D">
        <w:trPr>
          <w:trHeight w:val="300"/>
        </w:trPr>
        <w:tc>
          <w:tcPr>
            <w:tcW w:w="236" w:type="dxa"/>
            <w:noWrap/>
            <w:vAlign w:val="center"/>
            <w:hideMark/>
          </w:tcPr>
          <w:p w:rsidR="0043017B" w:rsidRPr="0043017B" w:rsidRDefault="0043017B" w:rsidP="00F5329D">
            <w:pPr>
              <w:spacing w:before="0" w:after="0" w:line="240" w:lineRule="auto"/>
              <w:ind w:firstLine="34"/>
              <w:rPr>
                <w:rFonts w:ascii="Times New Roman" w:eastAsia="Calibri" w:hAnsi="Times New Roman" w:cs="Times New Roman"/>
                <w:sz w:val="24"/>
                <w:szCs w:val="24"/>
              </w:rPr>
            </w:pPr>
          </w:p>
        </w:tc>
        <w:tc>
          <w:tcPr>
            <w:tcW w:w="3308" w:type="dxa"/>
            <w:gridSpan w:val="5"/>
            <w:noWrap/>
            <w:vAlign w:val="center"/>
            <w:hideMark/>
          </w:tcPr>
          <w:p w:rsidR="0043017B" w:rsidRPr="0043017B" w:rsidRDefault="0043017B" w:rsidP="00F5329D">
            <w:pPr>
              <w:spacing w:before="0" w:after="0" w:line="240" w:lineRule="auto"/>
              <w:ind w:firstLine="34"/>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Прочие источники финансирования</w:t>
            </w:r>
          </w:p>
        </w:tc>
        <w:tc>
          <w:tcPr>
            <w:tcW w:w="1276" w:type="dxa"/>
            <w:noWrap/>
            <w:vAlign w:val="center"/>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0,6</w:t>
            </w:r>
          </w:p>
        </w:tc>
        <w:tc>
          <w:tcPr>
            <w:tcW w:w="1137" w:type="dxa"/>
            <w:noWrap/>
            <w:vAlign w:val="center"/>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-1,5</w:t>
            </w:r>
          </w:p>
        </w:tc>
        <w:tc>
          <w:tcPr>
            <w:tcW w:w="992" w:type="dxa"/>
            <w:gridSpan w:val="6"/>
            <w:noWrap/>
            <w:vAlign w:val="center"/>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-0,8</w:t>
            </w:r>
          </w:p>
        </w:tc>
        <w:tc>
          <w:tcPr>
            <w:tcW w:w="851" w:type="dxa"/>
            <w:noWrap/>
            <w:vAlign w:val="center"/>
            <w:hideMark/>
          </w:tcPr>
          <w:p w:rsidR="0043017B" w:rsidRPr="0043017B" w:rsidRDefault="0043017B" w:rsidP="0043017B">
            <w:pPr>
              <w:tabs>
                <w:tab w:val="left" w:pos="1022"/>
              </w:tabs>
              <w:spacing w:before="0" w:after="0" w:line="240" w:lineRule="auto"/>
              <w:ind w:right="-103"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-0,5</w:t>
            </w:r>
          </w:p>
        </w:tc>
        <w:tc>
          <w:tcPr>
            <w:tcW w:w="994" w:type="dxa"/>
            <w:noWrap/>
            <w:vAlign w:val="center"/>
            <w:hideMark/>
          </w:tcPr>
          <w:p w:rsidR="0043017B" w:rsidRPr="0043017B" w:rsidRDefault="0043017B" w:rsidP="0043017B">
            <w:pPr>
              <w:tabs>
                <w:tab w:val="left" w:pos="1022"/>
              </w:tabs>
              <w:spacing w:before="0" w:after="0" w:line="240" w:lineRule="auto"/>
              <w:ind w:right="-103"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-0,4</w:t>
            </w:r>
          </w:p>
        </w:tc>
        <w:tc>
          <w:tcPr>
            <w:tcW w:w="851" w:type="dxa"/>
            <w:noWrap/>
            <w:vAlign w:val="center"/>
            <w:hideMark/>
          </w:tcPr>
          <w:p w:rsidR="0043017B" w:rsidRPr="0043017B" w:rsidRDefault="0043017B" w:rsidP="0043017B">
            <w:pPr>
              <w:tabs>
                <w:tab w:val="left" w:pos="1022"/>
              </w:tabs>
              <w:spacing w:before="0" w:after="0" w:line="240" w:lineRule="auto"/>
              <w:ind w:right="-103"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-0,2</w:t>
            </w:r>
          </w:p>
        </w:tc>
      </w:tr>
      <w:tr w:rsidR="0043017B" w:rsidRPr="0043017B" w:rsidTr="00F5329D">
        <w:trPr>
          <w:trHeight w:val="300"/>
        </w:trPr>
        <w:tc>
          <w:tcPr>
            <w:tcW w:w="236" w:type="dxa"/>
            <w:noWrap/>
            <w:vAlign w:val="center"/>
            <w:hideMark/>
          </w:tcPr>
          <w:p w:rsidR="0043017B" w:rsidRPr="0043017B" w:rsidRDefault="0043017B" w:rsidP="00F5329D">
            <w:pPr>
              <w:spacing w:before="0" w:after="0" w:line="240" w:lineRule="auto"/>
              <w:ind w:firstLine="34"/>
              <w:rPr>
                <w:rFonts w:ascii="Times New Roman" w:eastAsia="Calibri" w:hAnsi="Times New Roman" w:cs="Times New Roman"/>
                <w:sz w:val="24"/>
                <w:szCs w:val="24"/>
              </w:rPr>
            </w:pPr>
          </w:p>
        </w:tc>
        <w:tc>
          <w:tcPr>
            <w:tcW w:w="1559" w:type="dxa"/>
            <w:gridSpan w:val="2"/>
            <w:shd w:val="clear" w:color="auto" w:fill="FFFFFF"/>
            <w:noWrap/>
            <w:vAlign w:val="center"/>
            <w:hideMark/>
          </w:tcPr>
          <w:p w:rsidR="0043017B" w:rsidRPr="0043017B" w:rsidRDefault="0043017B" w:rsidP="00F5329D">
            <w:pPr>
              <w:spacing w:before="0" w:after="0" w:line="240" w:lineRule="auto"/>
              <w:ind w:firstLine="34"/>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из них</w:t>
            </w:r>
          </w:p>
        </w:tc>
        <w:tc>
          <w:tcPr>
            <w:tcW w:w="1749" w:type="dxa"/>
            <w:gridSpan w:val="3"/>
            <w:noWrap/>
            <w:vAlign w:val="center"/>
            <w:hideMark/>
          </w:tcPr>
          <w:p w:rsidR="0043017B" w:rsidRPr="0043017B" w:rsidRDefault="0043017B" w:rsidP="00F5329D">
            <w:pPr>
              <w:spacing w:before="0" w:after="0" w:line="240" w:lineRule="auto"/>
              <w:ind w:firstLine="34"/>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Доходы от приватизации</w:t>
            </w:r>
          </w:p>
        </w:tc>
        <w:tc>
          <w:tcPr>
            <w:tcW w:w="1276" w:type="dxa"/>
            <w:noWrap/>
            <w:vAlign w:val="center"/>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0,0</w:t>
            </w:r>
          </w:p>
        </w:tc>
        <w:tc>
          <w:tcPr>
            <w:tcW w:w="1137" w:type="dxa"/>
            <w:noWrap/>
            <w:vAlign w:val="center"/>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0,2</w:t>
            </w:r>
          </w:p>
        </w:tc>
        <w:tc>
          <w:tcPr>
            <w:tcW w:w="992" w:type="dxa"/>
            <w:gridSpan w:val="6"/>
            <w:noWrap/>
            <w:vAlign w:val="center"/>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0,2</w:t>
            </w:r>
          </w:p>
        </w:tc>
        <w:tc>
          <w:tcPr>
            <w:tcW w:w="851" w:type="dxa"/>
            <w:noWrap/>
            <w:vAlign w:val="center"/>
            <w:hideMark/>
          </w:tcPr>
          <w:p w:rsidR="0043017B" w:rsidRPr="0043017B" w:rsidRDefault="0043017B" w:rsidP="0043017B">
            <w:pPr>
              <w:tabs>
                <w:tab w:val="left" w:pos="1022"/>
              </w:tabs>
              <w:spacing w:before="0" w:after="0" w:line="240" w:lineRule="auto"/>
              <w:ind w:right="-103"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0,1</w:t>
            </w:r>
          </w:p>
        </w:tc>
        <w:tc>
          <w:tcPr>
            <w:tcW w:w="994" w:type="dxa"/>
            <w:noWrap/>
            <w:vAlign w:val="center"/>
            <w:hideMark/>
          </w:tcPr>
          <w:p w:rsidR="0043017B" w:rsidRPr="0043017B" w:rsidRDefault="0043017B" w:rsidP="0043017B">
            <w:pPr>
              <w:tabs>
                <w:tab w:val="left" w:pos="1022"/>
              </w:tabs>
              <w:spacing w:before="0" w:after="0" w:line="240" w:lineRule="auto"/>
              <w:ind w:right="-103"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0,1</w:t>
            </w:r>
          </w:p>
        </w:tc>
        <w:tc>
          <w:tcPr>
            <w:tcW w:w="851" w:type="dxa"/>
            <w:noWrap/>
            <w:vAlign w:val="center"/>
            <w:hideMark/>
          </w:tcPr>
          <w:p w:rsidR="0043017B" w:rsidRPr="0043017B" w:rsidRDefault="0043017B" w:rsidP="0043017B">
            <w:pPr>
              <w:tabs>
                <w:tab w:val="left" w:pos="1022"/>
              </w:tabs>
              <w:spacing w:before="0" w:after="0" w:line="240" w:lineRule="auto"/>
              <w:ind w:right="-103"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0,1</w:t>
            </w:r>
          </w:p>
        </w:tc>
      </w:tr>
      <w:tr w:rsidR="0043017B" w:rsidRPr="0043017B" w:rsidTr="00F5329D">
        <w:trPr>
          <w:trHeight w:val="360"/>
        </w:trPr>
        <w:tc>
          <w:tcPr>
            <w:tcW w:w="3544" w:type="dxa"/>
            <w:gridSpan w:val="6"/>
            <w:tcBorders>
              <w:top w:val="nil"/>
              <w:left w:val="nil"/>
              <w:bottom w:val="single" w:sz="8" w:space="0" w:color="auto"/>
              <w:right w:val="nil"/>
            </w:tcBorders>
            <w:noWrap/>
            <w:vAlign w:val="center"/>
            <w:hideMark/>
          </w:tcPr>
          <w:p w:rsidR="0043017B" w:rsidRPr="0043017B" w:rsidRDefault="0043017B" w:rsidP="00F5329D">
            <w:pPr>
              <w:spacing w:before="0" w:after="0" w:line="240" w:lineRule="auto"/>
              <w:ind w:firstLine="34"/>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Всего источников финансирования</w:t>
            </w:r>
          </w:p>
        </w:tc>
        <w:tc>
          <w:tcPr>
            <w:tcW w:w="1276" w:type="dxa"/>
            <w:tcBorders>
              <w:top w:val="nil"/>
              <w:left w:val="nil"/>
              <w:bottom w:val="single" w:sz="8" w:space="0" w:color="auto"/>
              <w:right w:val="nil"/>
            </w:tcBorders>
            <w:noWrap/>
            <w:vAlign w:val="center"/>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2,3</w:t>
            </w:r>
          </w:p>
        </w:tc>
        <w:tc>
          <w:tcPr>
            <w:tcW w:w="1137" w:type="dxa"/>
            <w:tcBorders>
              <w:top w:val="nil"/>
              <w:left w:val="nil"/>
              <w:bottom w:val="single" w:sz="8" w:space="0" w:color="auto"/>
              <w:right w:val="nil"/>
            </w:tcBorders>
            <w:noWrap/>
            <w:vAlign w:val="center"/>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1,9</w:t>
            </w:r>
          </w:p>
        </w:tc>
        <w:tc>
          <w:tcPr>
            <w:tcW w:w="992" w:type="dxa"/>
            <w:gridSpan w:val="6"/>
            <w:tcBorders>
              <w:top w:val="nil"/>
              <w:left w:val="nil"/>
              <w:bottom w:val="single" w:sz="8" w:space="0" w:color="auto"/>
              <w:right w:val="nil"/>
            </w:tcBorders>
            <w:noWrap/>
            <w:vAlign w:val="center"/>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3,0</w:t>
            </w:r>
          </w:p>
        </w:tc>
        <w:tc>
          <w:tcPr>
            <w:tcW w:w="851" w:type="dxa"/>
            <w:tcBorders>
              <w:top w:val="nil"/>
              <w:left w:val="nil"/>
              <w:bottom w:val="single" w:sz="8" w:space="0" w:color="auto"/>
              <w:right w:val="nil"/>
            </w:tcBorders>
            <w:noWrap/>
            <w:vAlign w:val="center"/>
            <w:hideMark/>
          </w:tcPr>
          <w:p w:rsidR="0043017B" w:rsidRPr="0043017B" w:rsidRDefault="0043017B" w:rsidP="0043017B">
            <w:pPr>
              <w:tabs>
                <w:tab w:val="left" w:pos="1022"/>
              </w:tabs>
              <w:spacing w:before="0" w:after="0" w:line="240" w:lineRule="auto"/>
              <w:ind w:right="-103"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2,4</w:t>
            </w:r>
          </w:p>
        </w:tc>
        <w:tc>
          <w:tcPr>
            <w:tcW w:w="994" w:type="dxa"/>
            <w:tcBorders>
              <w:top w:val="nil"/>
              <w:left w:val="nil"/>
              <w:bottom w:val="single" w:sz="8" w:space="0" w:color="auto"/>
              <w:right w:val="nil"/>
            </w:tcBorders>
            <w:noWrap/>
            <w:vAlign w:val="center"/>
            <w:hideMark/>
          </w:tcPr>
          <w:p w:rsidR="0043017B" w:rsidRPr="0043017B" w:rsidRDefault="0043017B" w:rsidP="0043017B">
            <w:pPr>
              <w:tabs>
                <w:tab w:val="left" w:pos="1022"/>
              </w:tabs>
              <w:spacing w:before="0" w:after="0" w:line="240" w:lineRule="auto"/>
              <w:ind w:right="-103"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2,6</w:t>
            </w:r>
          </w:p>
        </w:tc>
        <w:tc>
          <w:tcPr>
            <w:tcW w:w="851" w:type="dxa"/>
            <w:tcBorders>
              <w:top w:val="nil"/>
              <w:left w:val="nil"/>
              <w:bottom w:val="single" w:sz="8" w:space="0" w:color="auto"/>
              <w:right w:val="nil"/>
            </w:tcBorders>
            <w:noWrap/>
            <w:vAlign w:val="center"/>
            <w:hideMark/>
          </w:tcPr>
          <w:p w:rsidR="0043017B" w:rsidRPr="0043017B" w:rsidRDefault="0043017B" w:rsidP="0043017B">
            <w:pPr>
              <w:tabs>
                <w:tab w:val="left" w:pos="1022"/>
              </w:tabs>
              <w:spacing w:before="0" w:after="0" w:line="240" w:lineRule="auto"/>
              <w:ind w:right="-103"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2,5</w:t>
            </w:r>
          </w:p>
        </w:tc>
      </w:tr>
      <w:tr w:rsidR="0043017B" w:rsidRPr="0043017B" w:rsidTr="00F5329D">
        <w:trPr>
          <w:trHeight w:val="300"/>
        </w:trPr>
        <w:tc>
          <w:tcPr>
            <w:tcW w:w="2694" w:type="dxa"/>
            <w:gridSpan w:val="4"/>
            <w:shd w:val="clear" w:color="auto" w:fill="FFFFFF"/>
            <w:noWrap/>
            <w:vAlign w:val="bottom"/>
            <w:hideMark/>
          </w:tcPr>
          <w:p w:rsidR="0043017B" w:rsidRPr="0043017B" w:rsidRDefault="0043017B" w:rsidP="00F5329D">
            <w:pPr>
              <w:spacing w:before="0" w:after="0" w:line="240" w:lineRule="auto"/>
              <w:ind w:firstLine="34"/>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Источник: </w:t>
            </w:r>
            <w:r w:rsidRPr="0043017B">
              <w:rPr>
                <w:rFonts w:ascii="Times New Roman" w:eastAsia="Times New Roman" w:hAnsi="Times New Roman" w:cs="Times New Roman"/>
                <w:color w:val="000000"/>
                <w:sz w:val="24"/>
                <w:szCs w:val="24"/>
                <w:lang w:eastAsia="ro-RO"/>
              </w:rPr>
              <w:lastRenderedPageBreak/>
              <w:t>Министерство финансов</w:t>
            </w:r>
          </w:p>
        </w:tc>
        <w:tc>
          <w:tcPr>
            <w:tcW w:w="494"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2783" w:type="dxa"/>
            <w:gridSpan w:val="4"/>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236"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236"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236"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236"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885" w:type="dxa"/>
            <w:gridSpan w:val="2"/>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994"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851"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r>
    </w:tbl>
    <w:p w:rsidR="0043017B" w:rsidRPr="0043017B" w:rsidRDefault="0043017B" w:rsidP="0043017B">
      <w:pPr>
        <w:spacing w:before="0" w:after="0" w:line="240" w:lineRule="auto"/>
        <w:jc w:val="center"/>
        <w:rPr>
          <w:rFonts w:ascii="Times New Roman" w:eastAsia="Calibri" w:hAnsi="Times New Roman" w:cs="Times New Roman"/>
          <w:b/>
          <w:color w:val="0F243E"/>
          <w:sz w:val="24"/>
          <w:szCs w:val="24"/>
        </w:rPr>
      </w:pPr>
    </w:p>
    <w:p w:rsidR="0043017B" w:rsidRPr="0043017B" w:rsidRDefault="0043017B" w:rsidP="0043017B">
      <w:pPr>
        <w:spacing w:before="0" w:after="0" w:line="240" w:lineRule="auto"/>
        <w:rPr>
          <w:rFonts w:ascii="Times New Roman" w:eastAsia="Calibri" w:hAnsi="Times New Roman" w:cs="Times New Roman"/>
          <w:noProof/>
          <w:sz w:val="24"/>
          <w:szCs w:val="24"/>
          <w:lang w:eastAsia="en-GB"/>
        </w:rPr>
      </w:pPr>
    </w:p>
    <w:p w:rsidR="0043017B" w:rsidRPr="0043017B" w:rsidRDefault="0043017B" w:rsidP="0043017B">
      <w:pPr>
        <w:tabs>
          <w:tab w:val="left" w:pos="1134"/>
        </w:tabs>
        <w:spacing w:before="0" w:after="0" w:line="240" w:lineRule="auto"/>
        <w:ind w:firstLine="709"/>
        <w:rPr>
          <w:rFonts w:ascii="Times New Roman" w:eastAsia="Calibri" w:hAnsi="Times New Roman" w:cs="Times New Roman"/>
          <w:b/>
          <w:i/>
          <w:sz w:val="24"/>
          <w:szCs w:val="24"/>
        </w:rPr>
      </w:pPr>
      <w:r w:rsidRPr="0043017B">
        <w:rPr>
          <w:rFonts w:ascii="Times New Roman" w:eastAsia="Calibri" w:hAnsi="Times New Roman" w:cs="Times New Roman"/>
          <w:b/>
          <w:i/>
          <w:sz w:val="24"/>
          <w:szCs w:val="24"/>
        </w:rPr>
        <w:t>Внешнее финансирование</w:t>
      </w:r>
    </w:p>
    <w:p w:rsidR="0043017B" w:rsidRPr="0043017B" w:rsidRDefault="0043017B" w:rsidP="0043017B">
      <w:pPr>
        <w:tabs>
          <w:tab w:val="left" w:pos="1134"/>
        </w:tabs>
        <w:spacing w:before="0" w:after="0" w:line="240" w:lineRule="auto"/>
        <w:ind w:firstLine="709"/>
        <w:rPr>
          <w:rFonts w:ascii="Times New Roman" w:eastAsia="Calibri" w:hAnsi="Times New Roman" w:cs="Times New Roman"/>
          <w:b/>
          <w:i/>
          <w:sz w:val="24"/>
          <w:szCs w:val="24"/>
        </w:rPr>
      </w:pPr>
    </w:p>
    <w:p w:rsidR="0043017B" w:rsidRPr="0043017B" w:rsidRDefault="0043017B" w:rsidP="0043017B">
      <w:pPr>
        <w:numPr>
          <w:ilvl w:val="0"/>
          <w:numId w:val="4"/>
        </w:numPr>
        <w:tabs>
          <w:tab w:val="left" w:pos="403"/>
          <w:tab w:val="left" w:pos="1134"/>
        </w:tabs>
        <w:spacing w:before="0" w:after="0" w:line="240" w:lineRule="auto"/>
        <w:ind w:left="0"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Среднесрочные прогнозы указывают на снижение финансирования сальдо государственного бюджета из внешних источников из-за значительного уменьшения потоков, направленных на поддержку бюджета, что свидетельствует о том, что иностранные кредиторы будут выделять ресурсы, в основном, для реализации проектов капитальных инвестиций. По оценкам, крупнейшими иностранными кредиторами Правительства в среднесрочной перспективе будут оставаться Всемирный банк, Европейский инвестиционный банк, Европейский банк реконструкции и развития, Банк развития Совета Европы, Международный валютный фонд, Международный фонд сельскохозяйственного развития и т.д.</w:t>
      </w:r>
    </w:p>
    <w:p w:rsidR="0043017B" w:rsidRPr="0043017B" w:rsidRDefault="0043017B" w:rsidP="0043017B">
      <w:pPr>
        <w:tabs>
          <w:tab w:val="left" w:pos="1134"/>
        </w:tabs>
        <w:spacing w:before="0" w:after="0" w:line="240" w:lineRule="auto"/>
        <w:ind w:firstLine="709"/>
        <w:rPr>
          <w:rFonts w:ascii="Times New Roman" w:eastAsia="Calibri" w:hAnsi="Times New Roman" w:cs="Times New Roman"/>
          <w:b/>
          <w:i/>
          <w:color w:val="767171"/>
          <w:sz w:val="24"/>
          <w:szCs w:val="24"/>
        </w:rPr>
      </w:pPr>
    </w:p>
    <w:p w:rsidR="0043017B" w:rsidRPr="0043017B" w:rsidRDefault="0043017B" w:rsidP="0043017B">
      <w:pPr>
        <w:tabs>
          <w:tab w:val="left" w:pos="1134"/>
        </w:tabs>
        <w:spacing w:before="0" w:after="0" w:line="240" w:lineRule="auto"/>
        <w:ind w:firstLine="709"/>
        <w:rPr>
          <w:rFonts w:ascii="Times New Roman" w:eastAsia="Calibri" w:hAnsi="Times New Roman" w:cs="Times New Roman"/>
          <w:b/>
          <w:i/>
          <w:sz w:val="24"/>
          <w:szCs w:val="24"/>
        </w:rPr>
      </w:pPr>
      <w:r w:rsidRPr="0043017B">
        <w:rPr>
          <w:rFonts w:ascii="Times New Roman" w:eastAsia="Calibri" w:hAnsi="Times New Roman" w:cs="Times New Roman"/>
          <w:b/>
          <w:i/>
          <w:sz w:val="24"/>
          <w:szCs w:val="24"/>
        </w:rPr>
        <w:t>Внутреннее финансирование</w:t>
      </w:r>
    </w:p>
    <w:p w:rsidR="0043017B" w:rsidRPr="0043017B" w:rsidRDefault="0043017B" w:rsidP="0043017B">
      <w:pPr>
        <w:numPr>
          <w:ilvl w:val="0"/>
          <w:numId w:val="4"/>
        </w:numPr>
        <w:tabs>
          <w:tab w:val="left" w:pos="403"/>
          <w:tab w:val="left" w:pos="1134"/>
        </w:tabs>
        <w:spacing w:before="0" w:after="0" w:line="240" w:lineRule="auto"/>
        <w:ind w:left="0"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По оценкам, чистое внутреннее финансирование государственного бюджета увеличится с 0,3% в ВВП к 2018 году до 2,5% в ВВП в 2020 году. Это отражает растущий спрос на финансирование в результате снижения внешнего финансирования.</w:t>
      </w:r>
    </w:p>
    <w:p w:rsidR="0043017B" w:rsidRPr="0043017B" w:rsidRDefault="0043017B" w:rsidP="0043017B">
      <w:pPr>
        <w:numPr>
          <w:ilvl w:val="0"/>
          <w:numId w:val="4"/>
        </w:numPr>
        <w:tabs>
          <w:tab w:val="left" w:pos="403"/>
          <w:tab w:val="left" w:pos="1134"/>
        </w:tabs>
        <w:spacing w:before="0" w:after="0" w:line="240" w:lineRule="auto"/>
        <w:ind w:left="0"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 xml:space="preserve">В настоящее время преобладает внутреннее финансирование за счет выпуска государственных ценных бумаг со сроком погашения до 12 месяцев.  Основной целью является продление срока погашения государственных ценных бумаг и развитие рынка государственных ценных бумаг, которая остается одной из целей управления государственным долгом на период 2018-2020 гг. Действия Министерства финансов, предпринимаемые в среднесрочном периоде для достижения этой цели, будут направлены на укрепление связи с участниками рынка государственных ценных бумаг; пересмотр прав и обязанностей первичных дилеров, а также дальнейшее обеспечение прозрачности и предсказуемости рынка государственных ценных бумаг. </w:t>
      </w:r>
    </w:p>
    <w:p w:rsidR="0043017B" w:rsidRPr="0043017B" w:rsidRDefault="0043017B" w:rsidP="0043017B">
      <w:pPr>
        <w:tabs>
          <w:tab w:val="left" w:pos="1134"/>
        </w:tabs>
        <w:spacing w:before="0" w:after="0" w:line="240" w:lineRule="auto"/>
        <w:ind w:firstLine="709"/>
        <w:rPr>
          <w:rFonts w:ascii="Times New Roman" w:eastAsia="Calibri" w:hAnsi="Times New Roman" w:cs="Times New Roman"/>
          <w:b/>
          <w:color w:val="0F243E"/>
          <w:sz w:val="24"/>
          <w:szCs w:val="24"/>
        </w:rPr>
      </w:pPr>
    </w:p>
    <w:p w:rsidR="0043017B" w:rsidRPr="0043017B" w:rsidRDefault="0043017B" w:rsidP="0043017B">
      <w:pPr>
        <w:tabs>
          <w:tab w:val="left" w:pos="1134"/>
        </w:tabs>
        <w:spacing w:before="0" w:after="0" w:line="240" w:lineRule="auto"/>
        <w:ind w:firstLine="709"/>
        <w:rPr>
          <w:rFonts w:ascii="Times New Roman" w:eastAsia="Calibri" w:hAnsi="Times New Roman" w:cs="Times New Roman"/>
          <w:b/>
          <w:sz w:val="24"/>
          <w:szCs w:val="24"/>
        </w:rPr>
      </w:pPr>
      <w:r w:rsidRPr="0043017B">
        <w:rPr>
          <w:rFonts w:ascii="Times New Roman" w:eastAsia="Calibri" w:hAnsi="Times New Roman" w:cs="Times New Roman"/>
          <w:b/>
          <w:sz w:val="24"/>
          <w:szCs w:val="24"/>
        </w:rPr>
        <w:t>Сальдо и обслуживание долга</w:t>
      </w:r>
    </w:p>
    <w:p w:rsidR="0043017B" w:rsidRPr="0043017B" w:rsidRDefault="0043017B" w:rsidP="0043017B">
      <w:pPr>
        <w:numPr>
          <w:ilvl w:val="0"/>
          <w:numId w:val="4"/>
        </w:numPr>
        <w:tabs>
          <w:tab w:val="left" w:pos="403"/>
          <w:tab w:val="left" w:pos="1134"/>
        </w:tabs>
        <w:spacing w:before="0" w:after="0" w:line="240" w:lineRule="auto"/>
        <w:ind w:left="0"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В среднесрочной перспективе доля правительственного долга (государственный долг плюс долг административно-территориальных единиц) в ВВП увеличится с 38,9% на конец 2017 года до 40,3% на  конец 2020 года, что объясняется увеличением остатка государственного долга примерно на 35% на протяжении анализируемого периода. На конец 2020 года государственный долг составит 99,1% от общего долга правительственного сектора.</w:t>
      </w:r>
    </w:p>
    <w:p w:rsidR="0043017B" w:rsidRPr="0043017B" w:rsidRDefault="0043017B" w:rsidP="0043017B">
      <w:pPr>
        <w:numPr>
          <w:ilvl w:val="0"/>
          <w:numId w:val="4"/>
        </w:numPr>
        <w:tabs>
          <w:tab w:val="left" w:pos="403"/>
          <w:tab w:val="left" w:pos="1134"/>
        </w:tabs>
        <w:spacing w:before="0" w:after="0" w:line="240" w:lineRule="auto"/>
        <w:ind w:left="0"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 xml:space="preserve">Прогнозируется увеличение сальдо государственного долга с 57752,9 млн. леев (38,9% в ВВП) на конец 2017 года до 77455,3 млн.леев (40,3% в ВВП) на конец 2020 года. Сальдо долга в 2020 году останется на относительно низком, но устойчивом уровне, по сравнению с другими странами региона. Ожидается, что доля в ВВП внешнего долга возрастет с 22,7% в 2017 году до 23,2% в 2020 году, а доля внутреннего долга увеличится с 15,7% до 16,7% на протяжении того же периода (таблица 3.9). </w:t>
      </w:r>
    </w:p>
    <w:p w:rsidR="0043017B" w:rsidRDefault="0043017B" w:rsidP="0043017B">
      <w:pPr>
        <w:spacing w:before="0" w:after="0" w:line="240" w:lineRule="auto"/>
        <w:jc w:val="right"/>
        <w:rPr>
          <w:rFonts w:ascii="Times New Roman" w:eastAsia="Calibri" w:hAnsi="Times New Roman" w:cs="Times New Roman"/>
          <w:b/>
          <w:sz w:val="24"/>
          <w:szCs w:val="24"/>
        </w:rPr>
      </w:pPr>
      <w:bookmarkStart w:id="43" w:name="_Toc488857799"/>
      <w:bookmarkStart w:id="44" w:name="_Toc488614174"/>
    </w:p>
    <w:p w:rsidR="0043017B" w:rsidRDefault="0043017B" w:rsidP="0043017B">
      <w:pPr>
        <w:spacing w:before="0" w:after="0" w:line="240" w:lineRule="auto"/>
        <w:jc w:val="right"/>
        <w:rPr>
          <w:rFonts w:ascii="Times New Roman" w:eastAsia="Calibri" w:hAnsi="Times New Roman" w:cs="Times New Roman"/>
          <w:b/>
          <w:sz w:val="24"/>
          <w:szCs w:val="24"/>
        </w:rPr>
      </w:pPr>
    </w:p>
    <w:p w:rsidR="0043017B" w:rsidRDefault="0043017B" w:rsidP="0043017B">
      <w:pPr>
        <w:spacing w:before="0" w:after="0" w:line="240" w:lineRule="auto"/>
        <w:jc w:val="right"/>
        <w:rPr>
          <w:rFonts w:ascii="Times New Roman" w:eastAsia="Calibri" w:hAnsi="Times New Roman" w:cs="Times New Roman"/>
          <w:b/>
          <w:sz w:val="24"/>
          <w:szCs w:val="24"/>
        </w:rPr>
      </w:pPr>
    </w:p>
    <w:p w:rsidR="0043017B" w:rsidRDefault="0043017B" w:rsidP="0043017B">
      <w:pPr>
        <w:spacing w:before="0" w:after="0" w:line="240" w:lineRule="auto"/>
        <w:jc w:val="right"/>
        <w:rPr>
          <w:rFonts w:ascii="Times New Roman" w:eastAsia="Calibri" w:hAnsi="Times New Roman" w:cs="Times New Roman"/>
          <w:b/>
          <w:sz w:val="24"/>
          <w:szCs w:val="24"/>
        </w:rPr>
      </w:pPr>
    </w:p>
    <w:p w:rsidR="0043017B" w:rsidRPr="0043017B" w:rsidRDefault="0043017B" w:rsidP="0043017B">
      <w:pPr>
        <w:spacing w:before="0" w:after="0" w:line="240" w:lineRule="auto"/>
        <w:jc w:val="right"/>
        <w:rPr>
          <w:rFonts w:ascii="Times New Roman" w:eastAsia="Calibri" w:hAnsi="Times New Roman" w:cs="Times New Roman"/>
          <w:b/>
          <w:sz w:val="24"/>
          <w:szCs w:val="24"/>
        </w:rPr>
      </w:pPr>
      <w:r w:rsidRPr="0043017B">
        <w:rPr>
          <w:rFonts w:ascii="Times New Roman" w:eastAsia="Calibri" w:hAnsi="Times New Roman" w:cs="Times New Roman"/>
          <w:b/>
          <w:sz w:val="24"/>
          <w:szCs w:val="24"/>
        </w:rPr>
        <w:lastRenderedPageBreak/>
        <w:t>Таблица 3.9</w:t>
      </w:r>
    </w:p>
    <w:p w:rsidR="0043017B" w:rsidRPr="0043017B" w:rsidRDefault="0043017B" w:rsidP="0043017B">
      <w:pPr>
        <w:spacing w:before="0" w:after="0" w:line="240" w:lineRule="auto"/>
        <w:jc w:val="right"/>
        <w:rPr>
          <w:rFonts w:ascii="Times New Roman" w:eastAsia="Calibri" w:hAnsi="Times New Roman" w:cs="Times New Roman"/>
          <w:b/>
          <w:sz w:val="24"/>
          <w:szCs w:val="24"/>
        </w:rPr>
      </w:pPr>
      <w:r w:rsidRPr="0043017B">
        <w:rPr>
          <w:rFonts w:ascii="Times New Roman" w:eastAsia="Calibri" w:hAnsi="Times New Roman" w:cs="Times New Roman"/>
          <w:b/>
          <w:sz w:val="24"/>
          <w:szCs w:val="24"/>
        </w:rPr>
        <w:t xml:space="preserve"> Сальдо государственного долга в 2015-2020 г</w:t>
      </w:r>
      <w:bookmarkEnd w:id="43"/>
      <w:bookmarkEnd w:id="44"/>
      <w:r w:rsidRPr="0043017B">
        <w:rPr>
          <w:rFonts w:ascii="Times New Roman" w:eastAsia="Calibri" w:hAnsi="Times New Roman" w:cs="Times New Roman"/>
          <w:b/>
          <w:sz w:val="24"/>
          <w:szCs w:val="24"/>
        </w:rPr>
        <w:t>одах</w:t>
      </w:r>
      <w:r w:rsidRPr="0043017B">
        <w:rPr>
          <w:rFonts w:ascii="Times New Roman" w:eastAsia="Times New Roman" w:hAnsi="Times New Roman" w:cs="Times New Roman"/>
          <w:color w:val="000000"/>
          <w:sz w:val="24"/>
          <w:szCs w:val="24"/>
          <w:lang w:eastAsia="ro-RO"/>
        </w:rPr>
        <w:t xml:space="preserve">                                                                      (% в ВВП)</w:t>
      </w:r>
    </w:p>
    <w:tbl>
      <w:tblPr>
        <w:tblW w:w="10602" w:type="dxa"/>
        <w:tblInd w:w="-859" w:type="dxa"/>
        <w:tblLook w:val="04A0" w:firstRow="1" w:lastRow="0" w:firstColumn="1" w:lastColumn="0" w:noHBand="0" w:noVBand="1"/>
      </w:tblPr>
      <w:tblGrid>
        <w:gridCol w:w="1575"/>
        <w:gridCol w:w="567"/>
        <w:gridCol w:w="1052"/>
        <w:gridCol w:w="236"/>
        <w:gridCol w:w="1362"/>
        <w:gridCol w:w="1362"/>
        <w:gridCol w:w="1104"/>
        <w:gridCol w:w="1134"/>
        <w:gridCol w:w="1134"/>
        <w:gridCol w:w="1076"/>
      </w:tblGrid>
      <w:tr w:rsidR="0043017B" w:rsidRPr="0043017B" w:rsidTr="0043017B">
        <w:trPr>
          <w:trHeight w:val="300"/>
        </w:trPr>
        <w:tc>
          <w:tcPr>
            <w:tcW w:w="2142" w:type="dxa"/>
            <w:gridSpan w:val="2"/>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1052"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236"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1362" w:type="dxa"/>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2015</w:t>
            </w:r>
          </w:p>
        </w:tc>
        <w:tc>
          <w:tcPr>
            <w:tcW w:w="1362" w:type="dxa"/>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2016</w:t>
            </w:r>
          </w:p>
        </w:tc>
        <w:tc>
          <w:tcPr>
            <w:tcW w:w="1104" w:type="dxa"/>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2017</w:t>
            </w:r>
          </w:p>
        </w:tc>
        <w:tc>
          <w:tcPr>
            <w:tcW w:w="1134" w:type="dxa"/>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2018</w:t>
            </w:r>
          </w:p>
        </w:tc>
        <w:tc>
          <w:tcPr>
            <w:tcW w:w="1134" w:type="dxa"/>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2019</w:t>
            </w:r>
          </w:p>
        </w:tc>
        <w:tc>
          <w:tcPr>
            <w:tcW w:w="1076" w:type="dxa"/>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2020</w:t>
            </w:r>
          </w:p>
        </w:tc>
      </w:tr>
      <w:tr w:rsidR="0043017B" w:rsidRPr="0043017B" w:rsidTr="0043017B">
        <w:trPr>
          <w:trHeight w:val="315"/>
        </w:trPr>
        <w:tc>
          <w:tcPr>
            <w:tcW w:w="2142" w:type="dxa"/>
            <w:gridSpan w:val="2"/>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052"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236"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362"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hanging="44"/>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Исполнено</w:t>
            </w:r>
          </w:p>
        </w:tc>
        <w:tc>
          <w:tcPr>
            <w:tcW w:w="1362"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hanging="44"/>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Исполнено</w:t>
            </w:r>
          </w:p>
        </w:tc>
        <w:tc>
          <w:tcPr>
            <w:tcW w:w="1104"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hanging="44"/>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Прогноз</w:t>
            </w:r>
          </w:p>
        </w:tc>
        <w:tc>
          <w:tcPr>
            <w:tcW w:w="1134"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hanging="44"/>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Прогноз</w:t>
            </w:r>
          </w:p>
        </w:tc>
        <w:tc>
          <w:tcPr>
            <w:tcW w:w="1134"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hanging="44"/>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Прогноз</w:t>
            </w:r>
          </w:p>
        </w:tc>
        <w:tc>
          <w:tcPr>
            <w:tcW w:w="1076"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hanging="44"/>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Прогноз</w:t>
            </w:r>
          </w:p>
        </w:tc>
      </w:tr>
      <w:tr w:rsidR="0043017B" w:rsidRPr="0043017B" w:rsidTr="0043017B">
        <w:trPr>
          <w:trHeight w:val="420"/>
        </w:trPr>
        <w:tc>
          <w:tcPr>
            <w:tcW w:w="3430" w:type="dxa"/>
            <w:gridSpan w:val="4"/>
            <w:tcBorders>
              <w:top w:val="single" w:sz="8" w:space="0" w:color="auto"/>
              <w:left w:val="nil"/>
              <w:bottom w:val="nil"/>
              <w:right w:val="nil"/>
            </w:tcBorders>
            <w:noWrap/>
            <w:vAlign w:val="center"/>
            <w:hideMark/>
          </w:tcPr>
          <w:p w:rsidR="0043017B" w:rsidRPr="0043017B" w:rsidRDefault="0043017B" w:rsidP="00F5329D">
            <w:pPr>
              <w:spacing w:before="0" w:after="0" w:line="240" w:lineRule="auto"/>
              <w:ind w:firstLine="49"/>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Всего сальдо долга (на конец  отчетного года)</w:t>
            </w:r>
          </w:p>
        </w:tc>
        <w:tc>
          <w:tcPr>
            <w:tcW w:w="1362" w:type="dxa"/>
            <w:noWrap/>
            <w:vAlign w:val="center"/>
            <w:hideMark/>
          </w:tcPr>
          <w:p w:rsidR="0043017B" w:rsidRPr="0043017B" w:rsidRDefault="0043017B" w:rsidP="00F5329D">
            <w:pPr>
              <w:spacing w:before="0" w:after="0" w:line="240" w:lineRule="auto"/>
              <w:ind w:hanging="403"/>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27,4</w:t>
            </w:r>
          </w:p>
        </w:tc>
        <w:tc>
          <w:tcPr>
            <w:tcW w:w="1362" w:type="dxa"/>
            <w:noWrap/>
            <w:vAlign w:val="center"/>
            <w:hideMark/>
          </w:tcPr>
          <w:p w:rsidR="0043017B" w:rsidRPr="0043017B" w:rsidRDefault="0043017B" w:rsidP="00F5329D">
            <w:pPr>
              <w:spacing w:before="0" w:after="0" w:line="240" w:lineRule="auto"/>
              <w:ind w:hanging="403"/>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38,3</w:t>
            </w:r>
          </w:p>
        </w:tc>
        <w:tc>
          <w:tcPr>
            <w:tcW w:w="1104" w:type="dxa"/>
            <w:noWrap/>
            <w:vAlign w:val="center"/>
            <w:hideMark/>
          </w:tcPr>
          <w:p w:rsidR="0043017B" w:rsidRPr="0043017B" w:rsidRDefault="0043017B" w:rsidP="00F5329D">
            <w:pPr>
              <w:spacing w:before="0" w:after="0" w:line="240" w:lineRule="auto"/>
              <w:ind w:hanging="403"/>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38,4</w:t>
            </w:r>
          </w:p>
        </w:tc>
        <w:tc>
          <w:tcPr>
            <w:tcW w:w="1134" w:type="dxa"/>
            <w:noWrap/>
            <w:vAlign w:val="center"/>
            <w:hideMark/>
          </w:tcPr>
          <w:p w:rsidR="0043017B" w:rsidRPr="0043017B" w:rsidRDefault="0043017B" w:rsidP="00F5329D">
            <w:pPr>
              <w:spacing w:before="0" w:after="0" w:line="240" w:lineRule="auto"/>
              <w:ind w:hanging="403"/>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39,0</w:t>
            </w:r>
          </w:p>
        </w:tc>
        <w:tc>
          <w:tcPr>
            <w:tcW w:w="1134" w:type="dxa"/>
            <w:noWrap/>
            <w:vAlign w:val="center"/>
            <w:hideMark/>
          </w:tcPr>
          <w:p w:rsidR="0043017B" w:rsidRPr="0043017B" w:rsidRDefault="0043017B" w:rsidP="00F5329D">
            <w:pPr>
              <w:spacing w:before="0" w:after="0" w:line="240" w:lineRule="auto"/>
              <w:ind w:hanging="403"/>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39,7</w:t>
            </w:r>
          </w:p>
        </w:tc>
        <w:tc>
          <w:tcPr>
            <w:tcW w:w="1076" w:type="dxa"/>
            <w:noWrap/>
            <w:vAlign w:val="center"/>
            <w:hideMark/>
          </w:tcPr>
          <w:p w:rsidR="0043017B" w:rsidRPr="0043017B" w:rsidRDefault="0043017B" w:rsidP="00F5329D">
            <w:pPr>
              <w:spacing w:before="0" w:after="0" w:line="240" w:lineRule="auto"/>
              <w:ind w:hanging="403"/>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39,9</w:t>
            </w:r>
          </w:p>
        </w:tc>
      </w:tr>
      <w:tr w:rsidR="0043017B" w:rsidRPr="0043017B" w:rsidTr="0043017B">
        <w:trPr>
          <w:trHeight w:val="360"/>
        </w:trPr>
        <w:tc>
          <w:tcPr>
            <w:tcW w:w="1575" w:type="dxa"/>
            <w:noWrap/>
            <w:vAlign w:val="center"/>
            <w:hideMark/>
          </w:tcPr>
          <w:p w:rsidR="0043017B" w:rsidRPr="0043017B" w:rsidRDefault="0043017B" w:rsidP="00F5329D">
            <w:pPr>
              <w:spacing w:before="0" w:after="0" w:line="240" w:lineRule="auto"/>
              <w:ind w:firstLine="49"/>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в том числе</w:t>
            </w:r>
          </w:p>
        </w:tc>
        <w:tc>
          <w:tcPr>
            <w:tcW w:w="1619" w:type="dxa"/>
            <w:gridSpan w:val="2"/>
            <w:noWrap/>
            <w:vAlign w:val="center"/>
            <w:hideMark/>
          </w:tcPr>
          <w:p w:rsidR="0043017B" w:rsidRPr="0043017B" w:rsidRDefault="0043017B" w:rsidP="00F5329D">
            <w:pPr>
              <w:spacing w:before="0" w:after="0" w:line="240" w:lineRule="auto"/>
              <w:ind w:firstLine="49"/>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внешний долг</w:t>
            </w:r>
          </w:p>
        </w:tc>
        <w:tc>
          <w:tcPr>
            <w:tcW w:w="236" w:type="dxa"/>
            <w:noWrap/>
            <w:vAlign w:val="center"/>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1362" w:type="dxa"/>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21,5</w:t>
            </w:r>
          </w:p>
        </w:tc>
        <w:tc>
          <w:tcPr>
            <w:tcW w:w="1362" w:type="dxa"/>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22,1</w:t>
            </w:r>
          </w:p>
        </w:tc>
        <w:tc>
          <w:tcPr>
            <w:tcW w:w="1104" w:type="dxa"/>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22,7</w:t>
            </w:r>
          </w:p>
        </w:tc>
        <w:tc>
          <w:tcPr>
            <w:tcW w:w="1134" w:type="dxa"/>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24,4</w:t>
            </w:r>
          </w:p>
        </w:tc>
        <w:tc>
          <w:tcPr>
            <w:tcW w:w="1134" w:type="dxa"/>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24,2</w:t>
            </w:r>
          </w:p>
        </w:tc>
        <w:tc>
          <w:tcPr>
            <w:tcW w:w="1076" w:type="dxa"/>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23,2</w:t>
            </w:r>
          </w:p>
        </w:tc>
      </w:tr>
      <w:tr w:rsidR="0043017B" w:rsidRPr="0043017B" w:rsidTr="0043017B">
        <w:trPr>
          <w:trHeight w:val="360"/>
        </w:trPr>
        <w:tc>
          <w:tcPr>
            <w:tcW w:w="1575" w:type="dxa"/>
            <w:tcBorders>
              <w:top w:val="nil"/>
              <w:left w:val="nil"/>
              <w:bottom w:val="single" w:sz="8" w:space="0" w:color="auto"/>
              <w:right w:val="nil"/>
            </w:tcBorders>
            <w:noWrap/>
            <w:vAlign w:val="center"/>
            <w:hideMark/>
          </w:tcPr>
          <w:p w:rsidR="0043017B" w:rsidRPr="0043017B" w:rsidRDefault="0043017B" w:rsidP="00F5329D">
            <w:pPr>
              <w:spacing w:before="0" w:after="0" w:line="240" w:lineRule="auto"/>
              <w:ind w:firstLine="49"/>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619" w:type="dxa"/>
            <w:gridSpan w:val="2"/>
            <w:tcBorders>
              <w:top w:val="nil"/>
              <w:left w:val="nil"/>
              <w:bottom w:val="single" w:sz="8" w:space="0" w:color="auto"/>
              <w:right w:val="nil"/>
            </w:tcBorders>
            <w:noWrap/>
            <w:vAlign w:val="center"/>
            <w:hideMark/>
          </w:tcPr>
          <w:p w:rsidR="0043017B" w:rsidRPr="0043017B" w:rsidRDefault="0043017B" w:rsidP="00F5329D">
            <w:pPr>
              <w:spacing w:before="0" w:after="0" w:line="240" w:lineRule="auto"/>
              <w:ind w:firstLine="49"/>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внутренний долг</w:t>
            </w:r>
          </w:p>
        </w:tc>
        <w:tc>
          <w:tcPr>
            <w:tcW w:w="236" w:type="dxa"/>
            <w:noWrap/>
            <w:vAlign w:val="center"/>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1362" w:type="dxa"/>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5,9</w:t>
            </w:r>
          </w:p>
        </w:tc>
        <w:tc>
          <w:tcPr>
            <w:tcW w:w="1362" w:type="dxa"/>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16,2</w:t>
            </w:r>
          </w:p>
        </w:tc>
        <w:tc>
          <w:tcPr>
            <w:tcW w:w="1104" w:type="dxa"/>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15,7</w:t>
            </w:r>
          </w:p>
        </w:tc>
        <w:tc>
          <w:tcPr>
            <w:tcW w:w="1134" w:type="dxa"/>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14,6</w:t>
            </w:r>
          </w:p>
        </w:tc>
        <w:tc>
          <w:tcPr>
            <w:tcW w:w="1134" w:type="dxa"/>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15,5</w:t>
            </w:r>
          </w:p>
        </w:tc>
        <w:tc>
          <w:tcPr>
            <w:tcW w:w="1076" w:type="dxa"/>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16,7</w:t>
            </w:r>
          </w:p>
        </w:tc>
      </w:tr>
      <w:tr w:rsidR="0043017B" w:rsidRPr="0043017B" w:rsidTr="0043017B">
        <w:trPr>
          <w:trHeight w:val="300"/>
        </w:trPr>
        <w:tc>
          <w:tcPr>
            <w:tcW w:w="3194" w:type="dxa"/>
            <w:gridSpan w:val="3"/>
            <w:shd w:val="clear" w:color="auto" w:fill="FFFFFF"/>
            <w:noWrap/>
            <w:vAlign w:val="bottom"/>
            <w:hideMark/>
          </w:tcPr>
          <w:p w:rsidR="0043017B" w:rsidRPr="0043017B" w:rsidRDefault="0043017B" w:rsidP="00F5329D">
            <w:pPr>
              <w:spacing w:before="0" w:after="0" w:line="240" w:lineRule="auto"/>
              <w:ind w:firstLine="49"/>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color w:val="000000"/>
                <w:sz w:val="24"/>
                <w:szCs w:val="24"/>
                <w:lang w:eastAsia="ro-RO"/>
              </w:rPr>
              <w:t>Источник: Министерство финансов</w:t>
            </w:r>
          </w:p>
        </w:tc>
        <w:tc>
          <w:tcPr>
            <w:tcW w:w="236" w:type="dxa"/>
            <w:tcBorders>
              <w:top w:val="single" w:sz="8" w:space="0" w:color="auto"/>
              <w:left w:val="nil"/>
              <w:bottom w:val="nil"/>
              <w:right w:val="nil"/>
            </w:tcBorders>
            <w:noWrap/>
            <w:vAlign w:val="center"/>
            <w:hideMark/>
          </w:tcPr>
          <w:p w:rsidR="0043017B" w:rsidRPr="0043017B" w:rsidRDefault="0043017B" w:rsidP="00F5329D">
            <w:pPr>
              <w:spacing w:before="0" w:after="0" w:line="240" w:lineRule="auto"/>
              <w:ind w:hanging="403"/>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1362" w:type="dxa"/>
            <w:tcBorders>
              <w:top w:val="single" w:sz="8" w:space="0" w:color="auto"/>
              <w:left w:val="nil"/>
              <w:bottom w:val="nil"/>
              <w:right w:val="nil"/>
            </w:tcBorders>
            <w:noWrap/>
            <w:vAlign w:val="center"/>
            <w:hideMark/>
          </w:tcPr>
          <w:p w:rsidR="0043017B" w:rsidRPr="0043017B" w:rsidRDefault="0043017B" w:rsidP="0043017B">
            <w:pPr>
              <w:spacing w:before="0" w:after="0" w:line="240" w:lineRule="auto"/>
              <w:ind w:firstLineChars="100" w:firstLine="241"/>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1362" w:type="dxa"/>
            <w:tcBorders>
              <w:top w:val="single" w:sz="8" w:space="0" w:color="auto"/>
              <w:left w:val="nil"/>
              <w:bottom w:val="nil"/>
              <w:right w:val="nil"/>
            </w:tcBorders>
            <w:noWrap/>
            <w:vAlign w:val="center"/>
            <w:hideMark/>
          </w:tcPr>
          <w:p w:rsidR="0043017B" w:rsidRPr="0043017B" w:rsidRDefault="0043017B" w:rsidP="0043017B">
            <w:pPr>
              <w:spacing w:before="0" w:after="0" w:line="240" w:lineRule="auto"/>
              <w:ind w:firstLineChars="100" w:firstLine="241"/>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1104" w:type="dxa"/>
            <w:tcBorders>
              <w:top w:val="single" w:sz="8" w:space="0" w:color="auto"/>
              <w:left w:val="nil"/>
              <w:bottom w:val="nil"/>
              <w:right w:val="nil"/>
            </w:tcBorders>
            <w:noWrap/>
            <w:vAlign w:val="center"/>
            <w:hideMark/>
          </w:tcPr>
          <w:p w:rsidR="0043017B" w:rsidRPr="0043017B" w:rsidRDefault="0043017B" w:rsidP="0043017B">
            <w:pPr>
              <w:spacing w:before="0" w:after="0" w:line="240" w:lineRule="auto"/>
              <w:ind w:firstLineChars="100" w:firstLine="241"/>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1134" w:type="dxa"/>
            <w:tcBorders>
              <w:top w:val="single" w:sz="8" w:space="0" w:color="auto"/>
              <w:left w:val="nil"/>
              <w:bottom w:val="nil"/>
              <w:right w:val="nil"/>
            </w:tcBorders>
            <w:noWrap/>
            <w:vAlign w:val="center"/>
            <w:hideMark/>
          </w:tcPr>
          <w:p w:rsidR="0043017B" w:rsidRPr="0043017B" w:rsidRDefault="0043017B" w:rsidP="0043017B">
            <w:pPr>
              <w:spacing w:before="0" w:after="0" w:line="240" w:lineRule="auto"/>
              <w:ind w:firstLineChars="100" w:firstLine="241"/>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1134" w:type="dxa"/>
            <w:tcBorders>
              <w:top w:val="single" w:sz="8" w:space="0" w:color="auto"/>
              <w:left w:val="nil"/>
              <w:bottom w:val="nil"/>
              <w:right w:val="nil"/>
            </w:tcBorders>
            <w:noWrap/>
            <w:vAlign w:val="center"/>
            <w:hideMark/>
          </w:tcPr>
          <w:p w:rsidR="0043017B" w:rsidRPr="0043017B" w:rsidRDefault="0043017B" w:rsidP="0043017B">
            <w:pPr>
              <w:spacing w:before="0" w:after="0" w:line="240" w:lineRule="auto"/>
              <w:ind w:firstLineChars="100" w:firstLine="241"/>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1076" w:type="dxa"/>
            <w:tcBorders>
              <w:top w:val="single" w:sz="8" w:space="0" w:color="auto"/>
              <w:left w:val="nil"/>
              <w:bottom w:val="nil"/>
              <w:right w:val="nil"/>
            </w:tcBorders>
            <w:noWrap/>
            <w:vAlign w:val="center"/>
            <w:hideMark/>
          </w:tcPr>
          <w:p w:rsidR="0043017B" w:rsidRPr="0043017B" w:rsidRDefault="0043017B" w:rsidP="0043017B">
            <w:pPr>
              <w:spacing w:before="0" w:after="0" w:line="240" w:lineRule="auto"/>
              <w:ind w:firstLineChars="100" w:firstLine="241"/>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r>
    </w:tbl>
    <w:p w:rsidR="0043017B" w:rsidRPr="0043017B" w:rsidRDefault="0043017B" w:rsidP="0043017B">
      <w:pPr>
        <w:tabs>
          <w:tab w:val="left" w:pos="403"/>
          <w:tab w:val="left" w:pos="1276"/>
        </w:tabs>
        <w:spacing w:before="0" w:after="0" w:line="240" w:lineRule="auto"/>
        <w:ind w:left="709"/>
        <w:rPr>
          <w:rFonts w:ascii="Times New Roman" w:eastAsia="Calibri" w:hAnsi="Times New Roman" w:cs="Times New Roman"/>
          <w:sz w:val="24"/>
          <w:szCs w:val="24"/>
        </w:rPr>
      </w:pPr>
      <w:bookmarkStart w:id="45" w:name="_Toc485735540"/>
    </w:p>
    <w:p w:rsidR="0043017B" w:rsidRPr="0043017B" w:rsidRDefault="0043017B" w:rsidP="0043017B">
      <w:pPr>
        <w:numPr>
          <w:ilvl w:val="0"/>
          <w:numId w:val="4"/>
        </w:numPr>
        <w:tabs>
          <w:tab w:val="left" w:pos="403"/>
          <w:tab w:val="left" w:pos="1276"/>
        </w:tabs>
        <w:spacing w:before="0" w:after="0" w:line="240" w:lineRule="auto"/>
        <w:ind w:left="0"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 xml:space="preserve">По оценкам,  выплаты процентов и комиссионных платежей по государственному долгу будут расти медленнее, чем в последние годы, и будут оставаться на уровне около 1,2% в ВВП в течение 2018-2020 гг. В этом периоде для обслуживания внешнего государственного долга предполагается использовать средства в размере 1 384,7 млн. леев (22,5% от общего объема), а для обслуживания внутреннего государственного долга </w:t>
      </w:r>
      <w:r w:rsidRPr="0043017B">
        <w:rPr>
          <w:rFonts w:ascii="Times New Roman" w:eastAsia="Calibri" w:hAnsi="Times New Roman" w:cs="Times New Roman"/>
          <w:sz w:val="24"/>
          <w:szCs w:val="24"/>
        </w:rPr>
        <w:sym w:font="Symbol" w:char="F02D"/>
      </w:r>
      <w:r w:rsidRPr="0043017B">
        <w:rPr>
          <w:rFonts w:ascii="Times New Roman" w:eastAsia="Calibri" w:hAnsi="Times New Roman" w:cs="Times New Roman"/>
          <w:sz w:val="24"/>
          <w:szCs w:val="24"/>
        </w:rPr>
        <w:t xml:space="preserve">  4771,8 млн. леев (77,5% от общего объема). В каждом следующем году - 2018, 2019 и 2020 расходы на обслуживание внутреннего государственного долга будут колебаться в связи с увеличением сальдо государственного внутреннего долга в течение этого периода, а также в условиях снижения процентных ставок по государственным ценным бумагам.</w:t>
      </w:r>
      <w:bookmarkStart w:id="46" w:name="_Toc488857800"/>
    </w:p>
    <w:p w:rsidR="0043017B" w:rsidRPr="0043017B" w:rsidRDefault="0043017B" w:rsidP="0043017B">
      <w:pPr>
        <w:spacing w:before="0" w:after="0" w:line="240" w:lineRule="auto"/>
        <w:jc w:val="right"/>
        <w:rPr>
          <w:rFonts w:ascii="Times New Roman" w:eastAsia="Calibri" w:hAnsi="Times New Roman" w:cs="Times New Roman"/>
          <w:b/>
          <w:sz w:val="24"/>
          <w:szCs w:val="24"/>
        </w:rPr>
      </w:pPr>
      <w:r w:rsidRPr="0043017B">
        <w:rPr>
          <w:rFonts w:ascii="Times New Roman" w:eastAsia="Calibri" w:hAnsi="Times New Roman" w:cs="Times New Roman"/>
          <w:b/>
          <w:sz w:val="24"/>
          <w:szCs w:val="24"/>
        </w:rPr>
        <w:t>Таблица 3.10</w:t>
      </w:r>
    </w:p>
    <w:p w:rsidR="0043017B" w:rsidRPr="0043017B" w:rsidRDefault="0043017B" w:rsidP="0043017B">
      <w:pPr>
        <w:spacing w:before="0" w:after="0" w:line="240" w:lineRule="auto"/>
        <w:jc w:val="center"/>
        <w:rPr>
          <w:rFonts w:ascii="Times New Roman" w:eastAsia="Calibri" w:hAnsi="Times New Roman" w:cs="Times New Roman"/>
          <w:b/>
          <w:sz w:val="24"/>
          <w:szCs w:val="24"/>
        </w:rPr>
      </w:pPr>
      <w:r w:rsidRPr="0043017B">
        <w:rPr>
          <w:rFonts w:ascii="Times New Roman" w:eastAsia="Calibri" w:hAnsi="Times New Roman" w:cs="Times New Roman"/>
          <w:b/>
          <w:sz w:val="24"/>
          <w:szCs w:val="24"/>
        </w:rPr>
        <w:t>Обслуживание государственного долга в 2015-2020 г</w:t>
      </w:r>
      <w:bookmarkEnd w:id="46"/>
      <w:r w:rsidRPr="0043017B">
        <w:rPr>
          <w:rFonts w:ascii="Times New Roman" w:eastAsia="Calibri" w:hAnsi="Times New Roman" w:cs="Times New Roman"/>
          <w:b/>
          <w:sz w:val="24"/>
          <w:szCs w:val="24"/>
        </w:rPr>
        <w:t>одах</w:t>
      </w:r>
    </w:p>
    <w:tbl>
      <w:tblPr>
        <w:tblW w:w="11527" w:type="dxa"/>
        <w:tblInd w:w="-1347" w:type="dxa"/>
        <w:tblLook w:val="04A0" w:firstRow="1" w:lastRow="0" w:firstColumn="1" w:lastColumn="0" w:noHBand="0" w:noVBand="1"/>
      </w:tblPr>
      <w:tblGrid>
        <w:gridCol w:w="2000"/>
        <w:gridCol w:w="1133"/>
        <w:gridCol w:w="1277"/>
        <w:gridCol w:w="1362"/>
        <w:gridCol w:w="1362"/>
        <w:gridCol w:w="1165"/>
        <w:gridCol w:w="1076"/>
        <w:gridCol w:w="1076"/>
        <w:gridCol w:w="1076"/>
      </w:tblGrid>
      <w:tr w:rsidR="0043017B" w:rsidRPr="0043017B" w:rsidTr="0043017B">
        <w:trPr>
          <w:trHeight w:val="342"/>
        </w:trPr>
        <w:tc>
          <w:tcPr>
            <w:tcW w:w="2000" w:type="dxa"/>
            <w:tcBorders>
              <w:bottom w:val="single" w:sz="4" w:space="0" w:color="auto"/>
            </w:tcBorders>
            <w:shd w:val="clear" w:color="auto" w:fill="FFFFFF"/>
            <w:vAlign w:val="bottom"/>
            <w:hideMark/>
          </w:tcPr>
          <w:p w:rsidR="0043017B" w:rsidRPr="0043017B" w:rsidRDefault="0043017B" w:rsidP="00F5329D">
            <w:pPr>
              <w:spacing w:before="0" w:after="0" w:line="240" w:lineRule="auto"/>
              <w:ind w:hanging="403"/>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133" w:type="dxa"/>
            <w:tcBorders>
              <w:bottom w:val="single" w:sz="4" w:space="0" w:color="auto"/>
            </w:tcBorders>
            <w:shd w:val="clear" w:color="auto" w:fill="FFFFFF"/>
            <w:vAlign w:val="bottom"/>
            <w:hideMark/>
          </w:tcPr>
          <w:p w:rsidR="0043017B" w:rsidRPr="0043017B" w:rsidRDefault="0043017B" w:rsidP="00F5329D">
            <w:pPr>
              <w:spacing w:before="0" w:after="0" w:line="240" w:lineRule="auto"/>
              <w:ind w:hanging="403"/>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277" w:type="dxa"/>
            <w:tcBorders>
              <w:bottom w:val="single" w:sz="4" w:space="0" w:color="auto"/>
            </w:tcBorders>
            <w:shd w:val="clear" w:color="auto" w:fill="FFFFFF"/>
            <w:vAlign w:val="bottom"/>
            <w:hideMark/>
          </w:tcPr>
          <w:p w:rsidR="0043017B" w:rsidRPr="0043017B" w:rsidRDefault="0043017B" w:rsidP="00F5329D">
            <w:pPr>
              <w:spacing w:before="0" w:after="0" w:line="240" w:lineRule="auto"/>
              <w:ind w:hanging="403"/>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7117" w:type="dxa"/>
            <w:gridSpan w:val="6"/>
            <w:tcBorders>
              <w:bottom w:val="single" w:sz="4" w:space="0" w:color="auto"/>
            </w:tcBorders>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                                               (% в ВВП)</w:t>
            </w:r>
          </w:p>
        </w:tc>
      </w:tr>
      <w:tr w:rsidR="0043017B" w:rsidRPr="0043017B" w:rsidTr="0043017B">
        <w:trPr>
          <w:trHeight w:val="342"/>
        </w:trPr>
        <w:tc>
          <w:tcPr>
            <w:tcW w:w="2000" w:type="dxa"/>
            <w:tcBorders>
              <w:top w:val="single" w:sz="4" w:space="0" w:color="auto"/>
            </w:tcBorders>
            <w:shd w:val="clear" w:color="auto" w:fill="FFFFFF"/>
            <w:vAlign w:val="bottom"/>
            <w:hideMark/>
          </w:tcPr>
          <w:p w:rsidR="0043017B" w:rsidRPr="0043017B" w:rsidRDefault="0043017B" w:rsidP="00F5329D">
            <w:pPr>
              <w:spacing w:before="0" w:after="0" w:line="240" w:lineRule="auto"/>
              <w:ind w:hanging="403"/>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133" w:type="dxa"/>
            <w:tcBorders>
              <w:top w:val="single" w:sz="4" w:space="0" w:color="auto"/>
            </w:tcBorders>
            <w:shd w:val="clear" w:color="auto" w:fill="FFFFFF"/>
            <w:vAlign w:val="bottom"/>
            <w:hideMark/>
          </w:tcPr>
          <w:p w:rsidR="0043017B" w:rsidRPr="0043017B" w:rsidRDefault="0043017B" w:rsidP="00F5329D">
            <w:pPr>
              <w:spacing w:before="0" w:after="0" w:line="240" w:lineRule="auto"/>
              <w:ind w:hanging="403"/>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277" w:type="dxa"/>
            <w:tcBorders>
              <w:top w:val="single" w:sz="4" w:space="0" w:color="auto"/>
            </w:tcBorders>
            <w:shd w:val="clear" w:color="auto" w:fill="FFFFFF"/>
            <w:vAlign w:val="bottom"/>
            <w:hideMark/>
          </w:tcPr>
          <w:p w:rsidR="0043017B" w:rsidRPr="0043017B" w:rsidRDefault="0043017B" w:rsidP="00F5329D">
            <w:pPr>
              <w:spacing w:before="0" w:after="0" w:line="240" w:lineRule="auto"/>
              <w:ind w:hanging="403"/>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362" w:type="dxa"/>
            <w:tcBorders>
              <w:top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2015</w:t>
            </w:r>
          </w:p>
        </w:tc>
        <w:tc>
          <w:tcPr>
            <w:tcW w:w="1362" w:type="dxa"/>
            <w:tcBorders>
              <w:top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2016</w:t>
            </w:r>
          </w:p>
        </w:tc>
        <w:tc>
          <w:tcPr>
            <w:tcW w:w="1165" w:type="dxa"/>
            <w:tcBorders>
              <w:top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2017</w:t>
            </w:r>
          </w:p>
        </w:tc>
        <w:tc>
          <w:tcPr>
            <w:tcW w:w="1076" w:type="dxa"/>
            <w:tcBorders>
              <w:top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2018</w:t>
            </w:r>
          </w:p>
        </w:tc>
        <w:tc>
          <w:tcPr>
            <w:tcW w:w="1076" w:type="dxa"/>
            <w:tcBorders>
              <w:top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2019</w:t>
            </w:r>
          </w:p>
        </w:tc>
        <w:tc>
          <w:tcPr>
            <w:tcW w:w="1076" w:type="dxa"/>
            <w:tcBorders>
              <w:top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2020</w:t>
            </w:r>
          </w:p>
        </w:tc>
      </w:tr>
      <w:tr w:rsidR="0043017B" w:rsidRPr="0043017B" w:rsidTr="0043017B">
        <w:trPr>
          <w:trHeight w:val="342"/>
        </w:trPr>
        <w:tc>
          <w:tcPr>
            <w:tcW w:w="2000" w:type="dxa"/>
            <w:tcBorders>
              <w:top w:val="nil"/>
              <w:left w:val="nil"/>
              <w:bottom w:val="single" w:sz="8" w:space="0" w:color="auto"/>
              <w:right w:val="nil"/>
            </w:tcBorders>
            <w:shd w:val="clear" w:color="auto" w:fill="FFFFFF"/>
            <w:vAlign w:val="bottom"/>
            <w:hideMark/>
          </w:tcPr>
          <w:p w:rsidR="0043017B" w:rsidRPr="0043017B" w:rsidRDefault="0043017B" w:rsidP="00F5329D">
            <w:pPr>
              <w:spacing w:before="0" w:after="0" w:line="240" w:lineRule="auto"/>
              <w:ind w:hanging="403"/>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133" w:type="dxa"/>
            <w:tcBorders>
              <w:top w:val="nil"/>
              <w:left w:val="nil"/>
              <w:bottom w:val="single" w:sz="8" w:space="0" w:color="auto"/>
              <w:right w:val="nil"/>
            </w:tcBorders>
            <w:shd w:val="clear" w:color="auto" w:fill="FFFFFF"/>
            <w:vAlign w:val="bottom"/>
            <w:hideMark/>
          </w:tcPr>
          <w:p w:rsidR="0043017B" w:rsidRPr="0043017B" w:rsidRDefault="0043017B" w:rsidP="00F5329D">
            <w:pPr>
              <w:spacing w:before="0" w:after="0" w:line="240" w:lineRule="auto"/>
              <w:ind w:hanging="403"/>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277" w:type="dxa"/>
            <w:tcBorders>
              <w:top w:val="nil"/>
              <w:left w:val="nil"/>
              <w:bottom w:val="single" w:sz="8" w:space="0" w:color="auto"/>
              <w:right w:val="nil"/>
            </w:tcBorders>
            <w:shd w:val="clear" w:color="auto" w:fill="FFFFFF"/>
            <w:vAlign w:val="bottom"/>
            <w:hideMark/>
          </w:tcPr>
          <w:p w:rsidR="0043017B" w:rsidRPr="0043017B" w:rsidRDefault="0043017B" w:rsidP="00F5329D">
            <w:pPr>
              <w:spacing w:before="0" w:after="0" w:line="240" w:lineRule="auto"/>
              <w:ind w:hanging="403"/>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362"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hanging="44"/>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Исполнено</w:t>
            </w:r>
          </w:p>
        </w:tc>
        <w:tc>
          <w:tcPr>
            <w:tcW w:w="1362"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hanging="44"/>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Исполнено</w:t>
            </w:r>
          </w:p>
        </w:tc>
        <w:tc>
          <w:tcPr>
            <w:tcW w:w="1165"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hanging="44"/>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Прогноз</w:t>
            </w:r>
          </w:p>
        </w:tc>
        <w:tc>
          <w:tcPr>
            <w:tcW w:w="1076"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hanging="44"/>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Прогноз</w:t>
            </w:r>
          </w:p>
        </w:tc>
        <w:tc>
          <w:tcPr>
            <w:tcW w:w="1076"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hanging="44"/>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Прогноз</w:t>
            </w:r>
          </w:p>
        </w:tc>
        <w:tc>
          <w:tcPr>
            <w:tcW w:w="1076"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hanging="44"/>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Прогноз</w:t>
            </w:r>
          </w:p>
        </w:tc>
      </w:tr>
      <w:tr w:rsidR="0043017B" w:rsidRPr="0043017B" w:rsidTr="0043017B">
        <w:trPr>
          <w:trHeight w:val="630"/>
        </w:trPr>
        <w:tc>
          <w:tcPr>
            <w:tcW w:w="4410" w:type="dxa"/>
            <w:gridSpan w:val="3"/>
            <w:shd w:val="clear" w:color="auto"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Всего обслуживание государственного долга</w:t>
            </w:r>
          </w:p>
        </w:tc>
        <w:tc>
          <w:tcPr>
            <w:tcW w:w="1362" w:type="dxa"/>
            <w:shd w:val="clear" w:color="auto" w:fill="FFFFFF"/>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0,8</w:t>
            </w:r>
          </w:p>
        </w:tc>
        <w:tc>
          <w:tcPr>
            <w:tcW w:w="1362" w:type="dxa"/>
            <w:shd w:val="clear" w:color="auto" w:fill="FFFFFF"/>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1,3</w:t>
            </w:r>
          </w:p>
        </w:tc>
        <w:tc>
          <w:tcPr>
            <w:tcW w:w="1165" w:type="dxa"/>
            <w:shd w:val="clear" w:color="auto" w:fill="FFFFFF"/>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1,4</w:t>
            </w:r>
          </w:p>
        </w:tc>
        <w:tc>
          <w:tcPr>
            <w:tcW w:w="1076" w:type="dxa"/>
            <w:shd w:val="clear" w:color="auto" w:fill="FFFFFF"/>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1,2</w:t>
            </w:r>
          </w:p>
        </w:tc>
        <w:tc>
          <w:tcPr>
            <w:tcW w:w="1076" w:type="dxa"/>
            <w:shd w:val="clear" w:color="auto" w:fill="FFFFFF"/>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1,1</w:t>
            </w:r>
          </w:p>
        </w:tc>
        <w:tc>
          <w:tcPr>
            <w:tcW w:w="1076" w:type="dxa"/>
            <w:shd w:val="clear" w:color="auto" w:fill="FFFFFF"/>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1,2</w:t>
            </w:r>
          </w:p>
        </w:tc>
      </w:tr>
      <w:tr w:rsidR="0043017B" w:rsidRPr="0043017B" w:rsidTr="0043017B">
        <w:trPr>
          <w:trHeight w:val="342"/>
        </w:trPr>
        <w:tc>
          <w:tcPr>
            <w:tcW w:w="2000" w:type="dxa"/>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в том числе</w:t>
            </w:r>
          </w:p>
        </w:tc>
        <w:tc>
          <w:tcPr>
            <w:tcW w:w="2410" w:type="dxa"/>
            <w:gridSpan w:val="2"/>
            <w:shd w:val="clear" w:color="auto"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внешний долг</w:t>
            </w:r>
          </w:p>
        </w:tc>
        <w:tc>
          <w:tcPr>
            <w:tcW w:w="1362" w:type="dxa"/>
            <w:shd w:val="clear" w:color="auto" w:fill="FFFFFF"/>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0,2</w:t>
            </w:r>
          </w:p>
        </w:tc>
        <w:tc>
          <w:tcPr>
            <w:tcW w:w="1362" w:type="dxa"/>
            <w:shd w:val="clear" w:color="auto" w:fill="FFFFFF"/>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0,2</w:t>
            </w:r>
          </w:p>
        </w:tc>
        <w:tc>
          <w:tcPr>
            <w:tcW w:w="1165" w:type="dxa"/>
            <w:shd w:val="clear" w:color="auto" w:fill="FFFFFF"/>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0,3</w:t>
            </w:r>
          </w:p>
        </w:tc>
        <w:tc>
          <w:tcPr>
            <w:tcW w:w="1076" w:type="dxa"/>
            <w:shd w:val="clear" w:color="auto" w:fill="FFFFFF"/>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0,3</w:t>
            </w:r>
          </w:p>
        </w:tc>
        <w:tc>
          <w:tcPr>
            <w:tcW w:w="1076" w:type="dxa"/>
            <w:shd w:val="clear" w:color="auto" w:fill="FFFFFF"/>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0,3</w:t>
            </w:r>
          </w:p>
        </w:tc>
        <w:tc>
          <w:tcPr>
            <w:tcW w:w="1076" w:type="dxa"/>
            <w:shd w:val="clear" w:color="auto" w:fill="FFFFFF"/>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0,2</w:t>
            </w:r>
          </w:p>
        </w:tc>
      </w:tr>
      <w:tr w:rsidR="0043017B" w:rsidRPr="0043017B" w:rsidTr="0043017B">
        <w:trPr>
          <w:trHeight w:val="342"/>
        </w:trPr>
        <w:tc>
          <w:tcPr>
            <w:tcW w:w="2000" w:type="dxa"/>
            <w:tcBorders>
              <w:top w:val="nil"/>
              <w:left w:val="nil"/>
              <w:bottom w:val="single" w:sz="8" w:space="0" w:color="auto"/>
              <w:right w:val="nil"/>
            </w:tcBorders>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2410" w:type="dxa"/>
            <w:gridSpan w:val="2"/>
            <w:tcBorders>
              <w:top w:val="nil"/>
              <w:left w:val="nil"/>
              <w:bottom w:val="single" w:sz="4" w:space="0" w:color="auto"/>
              <w:right w:val="nil"/>
            </w:tcBorders>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внутренний долг</w:t>
            </w:r>
          </w:p>
        </w:tc>
        <w:tc>
          <w:tcPr>
            <w:tcW w:w="1362" w:type="dxa"/>
            <w:tcBorders>
              <w:top w:val="nil"/>
              <w:left w:val="nil"/>
              <w:bottom w:val="single" w:sz="8" w:space="0" w:color="auto"/>
              <w:right w:val="nil"/>
            </w:tcBorders>
            <w:shd w:val="clear" w:color="auto" w:fill="FFFFFF"/>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0,6</w:t>
            </w:r>
          </w:p>
        </w:tc>
        <w:tc>
          <w:tcPr>
            <w:tcW w:w="1362" w:type="dxa"/>
            <w:tcBorders>
              <w:top w:val="nil"/>
              <w:left w:val="nil"/>
              <w:bottom w:val="single" w:sz="8" w:space="0" w:color="auto"/>
              <w:right w:val="nil"/>
            </w:tcBorders>
            <w:shd w:val="clear" w:color="auto" w:fill="FFFFFF"/>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1,1</w:t>
            </w:r>
          </w:p>
        </w:tc>
        <w:tc>
          <w:tcPr>
            <w:tcW w:w="1165" w:type="dxa"/>
            <w:tcBorders>
              <w:top w:val="nil"/>
              <w:left w:val="nil"/>
              <w:bottom w:val="single" w:sz="8" w:space="0" w:color="auto"/>
              <w:right w:val="nil"/>
            </w:tcBorders>
            <w:shd w:val="clear" w:color="auto" w:fill="FFFFFF"/>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1,1</w:t>
            </w:r>
          </w:p>
        </w:tc>
        <w:tc>
          <w:tcPr>
            <w:tcW w:w="1076" w:type="dxa"/>
            <w:tcBorders>
              <w:top w:val="nil"/>
              <w:left w:val="nil"/>
              <w:bottom w:val="single" w:sz="8" w:space="0" w:color="auto"/>
              <w:right w:val="nil"/>
            </w:tcBorders>
            <w:shd w:val="clear" w:color="auto" w:fill="FFFFFF"/>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0,9</w:t>
            </w:r>
          </w:p>
        </w:tc>
        <w:tc>
          <w:tcPr>
            <w:tcW w:w="1076" w:type="dxa"/>
            <w:tcBorders>
              <w:top w:val="nil"/>
              <w:left w:val="nil"/>
              <w:bottom w:val="single" w:sz="8" w:space="0" w:color="auto"/>
              <w:right w:val="nil"/>
            </w:tcBorders>
            <w:shd w:val="clear" w:color="auto" w:fill="FFFFFF"/>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0,9</w:t>
            </w:r>
          </w:p>
        </w:tc>
        <w:tc>
          <w:tcPr>
            <w:tcW w:w="1076" w:type="dxa"/>
            <w:tcBorders>
              <w:top w:val="nil"/>
              <w:left w:val="nil"/>
              <w:bottom w:val="single" w:sz="8" w:space="0" w:color="auto"/>
              <w:right w:val="nil"/>
            </w:tcBorders>
            <w:shd w:val="clear" w:color="auto" w:fill="FFFFFF"/>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0,9</w:t>
            </w:r>
          </w:p>
        </w:tc>
      </w:tr>
      <w:tr w:rsidR="0043017B" w:rsidRPr="0043017B" w:rsidTr="0043017B">
        <w:trPr>
          <w:trHeight w:val="300"/>
        </w:trPr>
        <w:tc>
          <w:tcPr>
            <w:tcW w:w="4410" w:type="dxa"/>
            <w:gridSpan w:val="3"/>
            <w:shd w:val="clear" w:color="auto"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Источник: Министерство финансов</w:t>
            </w:r>
          </w:p>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1362" w:type="dxa"/>
            <w:shd w:val="clear" w:color="auto" w:fill="FFFFFF"/>
            <w:vAlign w:val="bottom"/>
            <w:hideMark/>
          </w:tcPr>
          <w:p w:rsidR="0043017B" w:rsidRPr="0043017B" w:rsidRDefault="0043017B" w:rsidP="00F5329D">
            <w:pPr>
              <w:spacing w:before="0" w:after="0" w:line="240" w:lineRule="auto"/>
              <w:ind w:hanging="403"/>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362" w:type="dxa"/>
            <w:shd w:val="clear" w:color="auto" w:fill="FFFFFF"/>
            <w:vAlign w:val="bottom"/>
            <w:hideMark/>
          </w:tcPr>
          <w:p w:rsidR="0043017B" w:rsidRPr="0043017B" w:rsidRDefault="0043017B" w:rsidP="00F5329D">
            <w:pPr>
              <w:spacing w:before="0" w:after="0" w:line="240" w:lineRule="auto"/>
              <w:ind w:hanging="403"/>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165" w:type="dxa"/>
            <w:shd w:val="clear" w:color="auto" w:fill="FFFFFF"/>
            <w:vAlign w:val="bottom"/>
            <w:hideMark/>
          </w:tcPr>
          <w:p w:rsidR="0043017B" w:rsidRPr="0043017B" w:rsidRDefault="0043017B" w:rsidP="00F5329D">
            <w:pPr>
              <w:spacing w:before="0" w:after="0" w:line="240" w:lineRule="auto"/>
              <w:ind w:hanging="403"/>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076" w:type="dxa"/>
            <w:shd w:val="clear" w:color="auto" w:fill="FFFFFF"/>
            <w:vAlign w:val="bottom"/>
            <w:hideMark/>
          </w:tcPr>
          <w:p w:rsidR="0043017B" w:rsidRPr="0043017B" w:rsidRDefault="0043017B" w:rsidP="00F5329D">
            <w:pPr>
              <w:spacing w:before="0" w:after="0" w:line="240" w:lineRule="auto"/>
              <w:ind w:hanging="403"/>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076" w:type="dxa"/>
            <w:shd w:val="clear" w:color="auto" w:fill="FFFFFF"/>
            <w:vAlign w:val="bottom"/>
            <w:hideMark/>
          </w:tcPr>
          <w:p w:rsidR="0043017B" w:rsidRPr="0043017B" w:rsidRDefault="0043017B" w:rsidP="00F5329D">
            <w:pPr>
              <w:spacing w:before="0" w:after="0" w:line="240" w:lineRule="auto"/>
              <w:ind w:hanging="403"/>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076" w:type="dxa"/>
            <w:shd w:val="clear" w:color="auto" w:fill="FFFFFF"/>
            <w:vAlign w:val="bottom"/>
            <w:hideMark/>
          </w:tcPr>
          <w:p w:rsidR="0043017B" w:rsidRPr="0043017B" w:rsidRDefault="0043017B" w:rsidP="00F5329D">
            <w:pPr>
              <w:spacing w:before="0" w:after="0" w:line="240" w:lineRule="auto"/>
              <w:ind w:hanging="403"/>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bookmarkEnd w:id="45"/>
    </w:tbl>
    <w:p w:rsidR="0043017B" w:rsidRPr="0043017B" w:rsidRDefault="0043017B" w:rsidP="0043017B">
      <w:pPr>
        <w:tabs>
          <w:tab w:val="left" w:pos="1134"/>
        </w:tabs>
        <w:spacing w:before="0" w:after="0" w:line="240" w:lineRule="auto"/>
        <w:rPr>
          <w:rFonts w:ascii="Times New Roman" w:eastAsia="Calibri" w:hAnsi="Times New Roman" w:cs="Times New Roman"/>
          <w:b/>
          <w:color w:val="0F243E"/>
          <w:sz w:val="24"/>
          <w:szCs w:val="24"/>
        </w:rPr>
      </w:pPr>
    </w:p>
    <w:p w:rsidR="0043017B" w:rsidRPr="0043017B" w:rsidRDefault="0043017B" w:rsidP="0043017B">
      <w:pPr>
        <w:tabs>
          <w:tab w:val="left" w:pos="1134"/>
        </w:tabs>
        <w:spacing w:before="0" w:after="0" w:line="240" w:lineRule="auto"/>
        <w:ind w:firstLine="709"/>
        <w:rPr>
          <w:rFonts w:ascii="Times New Roman" w:eastAsia="Calibri" w:hAnsi="Times New Roman" w:cs="Times New Roman"/>
          <w:b/>
          <w:sz w:val="24"/>
          <w:szCs w:val="24"/>
        </w:rPr>
      </w:pPr>
      <w:r w:rsidRPr="0043017B">
        <w:rPr>
          <w:rFonts w:ascii="Times New Roman" w:eastAsia="Calibri" w:hAnsi="Times New Roman" w:cs="Times New Roman"/>
          <w:b/>
          <w:sz w:val="24"/>
          <w:szCs w:val="24"/>
        </w:rPr>
        <w:t>Государственное рекредитование</w:t>
      </w:r>
    </w:p>
    <w:p w:rsidR="0043017B" w:rsidRPr="0043017B" w:rsidRDefault="0043017B" w:rsidP="0043017B">
      <w:pPr>
        <w:numPr>
          <w:ilvl w:val="0"/>
          <w:numId w:val="4"/>
        </w:numPr>
        <w:tabs>
          <w:tab w:val="left" w:pos="403"/>
          <w:tab w:val="left" w:pos="1134"/>
        </w:tabs>
        <w:spacing w:before="0" w:after="0" w:line="240" w:lineRule="auto"/>
        <w:ind w:left="0"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Государственное рекредитование в 2016 году составило 546,3 млн.леев (0,4% в ВВП) и прогнозируется, что достигнет 1640,9 млн. леев (0,9% в ВВП) в 2020 году.  В структуре финансовых средств, предназначенных для рекридитования на период 2018-2020 годов, с точки зрения отраслей национальной экономики основная доля принадлежит энергетическому сектору, агропромышленному комплексу и транспорту.</w:t>
      </w:r>
    </w:p>
    <w:p w:rsidR="0043017B" w:rsidRDefault="0043017B" w:rsidP="0043017B">
      <w:pPr>
        <w:spacing w:before="0" w:after="0" w:line="240" w:lineRule="auto"/>
        <w:jc w:val="right"/>
        <w:rPr>
          <w:rFonts w:ascii="Times New Roman" w:eastAsia="Calibri" w:hAnsi="Times New Roman" w:cs="Times New Roman"/>
          <w:b/>
          <w:sz w:val="24"/>
          <w:szCs w:val="24"/>
        </w:rPr>
      </w:pPr>
      <w:bookmarkStart w:id="47" w:name="_Toc488857801"/>
      <w:bookmarkStart w:id="48" w:name="_Toc488614175"/>
    </w:p>
    <w:p w:rsidR="0043017B" w:rsidRDefault="0043017B" w:rsidP="0043017B">
      <w:pPr>
        <w:spacing w:before="0" w:after="0" w:line="240" w:lineRule="auto"/>
        <w:jc w:val="right"/>
        <w:rPr>
          <w:rFonts w:ascii="Times New Roman" w:eastAsia="Calibri" w:hAnsi="Times New Roman" w:cs="Times New Roman"/>
          <w:b/>
          <w:sz w:val="24"/>
          <w:szCs w:val="24"/>
        </w:rPr>
      </w:pPr>
    </w:p>
    <w:p w:rsidR="0043017B" w:rsidRDefault="0043017B" w:rsidP="0043017B">
      <w:pPr>
        <w:spacing w:before="0" w:after="0" w:line="240" w:lineRule="auto"/>
        <w:jc w:val="right"/>
        <w:rPr>
          <w:rFonts w:ascii="Times New Roman" w:eastAsia="Calibri" w:hAnsi="Times New Roman" w:cs="Times New Roman"/>
          <w:b/>
          <w:sz w:val="24"/>
          <w:szCs w:val="24"/>
        </w:rPr>
      </w:pPr>
    </w:p>
    <w:p w:rsidR="0043017B" w:rsidRDefault="0043017B" w:rsidP="0043017B">
      <w:pPr>
        <w:spacing w:before="0" w:after="0" w:line="240" w:lineRule="auto"/>
        <w:jc w:val="right"/>
        <w:rPr>
          <w:rFonts w:ascii="Times New Roman" w:eastAsia="Calibri" w:hAnsi="Times New Roman" w:cs="Times New Roman"/>
          <w:b/>
          <w:sz w:val="24"/>
          <w:szCs w:val="24"/>
        </w:rPr>
      </w:pPr>
    </w:p>
    <w:p w:rsidR="0043017B" w:rsidRPr="0043017B" w:rsidRDefault="0043017B" w:rsidP="0043017B">
      <w:pPr>
        <w:spacing w:before="0" w:after="0" w:line="240" w:lineRule="auto"/>
        <w:jc w:val="right"/>
        <w:rPr>
          <w:rFonts w:ascii="Times New Roman" w:eastAsia="Calibri" w:hAnsi="Times New Roman" w:cs="Times New Roman"/>
          <w:b/>
          <w:sz w:val="24"/>
          <w:szCs w:val="24"/>
        </w:rPr>
      </w:pPr>
      <w:r w:rsidRPr="0043017B">
        <w:rPr>
          <w:rFonts w:ascii="Times New Roman" w:eastAsia="Calibri" w:hAnsi="Times New Roman" w:cs="Times New Roman"/>
          <w:b/>
          <w:sz w:val="24"/>
          <w:szCs w:val="24"/>
        </w:rPr>
        <w:lastRenderedPageBreak/>
        <w:t>Таблица 3.11</w:t>
      </w:r>
    </w:p>
    <w:p w:rsidR="0043017B" w:rsidRPr="0043017B" w:rsidRDefault="0043017B" w:rsidP="0043017B">
      <w:pPr>
        <w:spacing w:before="0" w:after="0" w:line="240" w:lineRule="auto"/>
        <w:jc w:val="center"/>
        <w:rPr>
          <w:rFonts w:ascii="Times New Roman" w:eastAsia="Calibri" w:hAnsi="Times New Roman" w:cs="Times New Roman"/>
          <w:b/>
          <w:sz w:val="24"/>
          <w:szCs w:val="24"/>
        </w:rPr>
      </w:pPr>
      <w:r w:rsidRPr="0043017B">
        <w:rPr>
          <w:rFonts w:ascii="Times New Roman" w:eastAsia="Calibri" w:hAnsi="Times New Roman" w:cs="Times New Roman"/>
          <w:b/>
          <w:sz w:val="24"/>
          <w:szCs w:val="24"/>
        </w:rPr>
        <w:t xml:space="preserve"> Операции по рекредитованию</w:t>
      </w:r>
      <w:bookmarkEnd w:id="47"/>
      <w:bookmarkEnd w:id="48"/>
    </w:p>
    <w:p w:rsidR="0043017B" w:rsidRPr="0043017B" w:rsidRDefault="0043017B" w:rsidP="0043017B">
      <w:pPr>
        <w:spacing w:before="0" w:after="0" w:line="240" w:lineRule="auto"/>
        <w:jc w:val="right"/>
        <w:rPr>
          <w:rFonts w:ascii="Times New Roman" w:eastAsia="Calibri" w:hAnsi="Times New Roman" w:cs="Times New Roman"/>
          <w:b/>
          <w:sz w:val="24"/>
          <w:szCs w:val="24"/>
        </w:rPr>
      </w:pPr>
      <w:r w:rsidRPr="0043017B">
        <w:rPr>
          <w:rFonts w:ascii="Times New Roman" w:eastAsia="Times New Roman" w:hAnsi="Times New Roman" w:cs="Times New Roman"/>
          <w:color w:val="000000"/>
          <w:sz w:val="24"/>
          <w:szCs w:val="24"/>
          <w:lang w:eastAsia="ro-RO"/>
        </w:rPr>
        <w:t>(% в ВВП)</w:t>
      </w:r>
    </w:p>
    <w:tbl>
      <w:tblPr>
        <w:tblW w:w="11069" w:type="dxa"/>
        <w:tblInd w:w="-674" w:type="dxa"/>
        <w:tblLook w:val="04A0" w:firstRow="1" w:lastRow="0" w:firstColumn="1" w:lastColumn="0" w:noHBand="0" w:noVBand="1"/>
      </w:tblPr>
      <w:tblGrid>
        <w:gridCol w:w="2735"/>
        <w:gridCol w:w="541"/>
        <w:gridCol w:w="256"/>
        <w:gridCol w:w="1379"/>
        <w:gridCol w:w="1379"/>
        <w:gridCol w:w="1276"/>
        <w:gridCol w:w="1134"/>
        <w:gridCol w:w="1276"/>
        <w:gridCol w:w="1093"/>
      </w:tblGrid>
      <w:tr w:rsidR="0043017B" w:rsidRPr="0043017B" w:rsidTr="0043017B">
        <w:trPr>
          <w:trHeight w:val="300"/>
        </w:trPr>
        <w:tc>
          <w:tcPr>
            <w:tcW w:w="2735"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541"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256"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1379" w:type="dxa"/>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2015</w:t>
            </w:r>
          </w:p>
        </w:tc>
        <w:tc>
          <w:tcPr>
            <w:tcW w:w="1379" w:type="dxa"/>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2016</w:t>
            </w:r>
          </w:p>
        </w:tc>
        <w:tc>
          <w:tcPr>
            <w:tcW w:w="1276" w:type="dxa"/>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2017</w:t>
            </w:r>
          </w:p>
        </w:tc>
        <w:tc>
          <w:tcPr>
            <w:tcW w:w="1134" w:type="dxa"/>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2018</w:t>
            </w:r>
          </w:p>
        </w:tc>
        <w:tc>
          <w:tcPr>
            <w:tcW w:w="1276" w:type="dxa"/>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2019</w:t>
            </w:r>
          </w:p>
        </w:tc>
        <w:tc>
          <w:tcPr>
            <w:tcW w:w="1093" w:type="dxa"/>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2020</w:t>
            </w:r>
          </w:p>
        </w:tc>
      </w:tr>
      <w:tr w:rsidR="0043017B" w:rsidRPr="0043017B" w:rsidTr="0043017B">
        <w:trPr>
          <w:trHeight w:val="315"/>
        </w:trPr>
        <w:tc>
          <w:tcPr>
            <w:tcW w:w="2735"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541"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256"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1379"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hanging="27"/>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Исполнено</w:t>
            </w:r>
          </w:p>
        </w:tc>
        <w:tc>
          <w:tcPr>
            <w:tcW w:w="1379"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hanging="27"/>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Исполнено</w:t>
            </w:r>
          </w:p>
        </w:tc>
        <w:tc>
          <w:tcPr>
            <w:tcW w:w="1276"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hanging="27"/>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Прогноз</w:t>
            </w:r>
          </w:p>
        </w:tc>
        <w:tc>
          <w:tcPr>
            <w:tcW w:w="1134"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hanging="27"/>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Прогноз</w:t>
            </w:r>
          </w:p>
        </w:tc>
        <w:tc>
          <w:tcPr>
            <w:tcW w:w="1276"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hanging="27"/>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Прогноз</w:t>
            </w:r>
          </w:p>
        </w:tc>
        <w:tc>
          <w:tcPr>
            <w:tcW w:w="1093"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ind w:hanging="27"/>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Прогноз</w:t>
            </w:r>
          </w:p>
        </w:tc>
      </w:tr>
      <w:tr w:rsidR="0043017B" w:rsidRPr="0043017B" w:rsidTr="0043017B">
        <w:trPr>
          <w:trHeight w:val="420"/>
        </w:trPr>
        <w:tc>
          <w:tcPr>
            <w:tcW w:w="3276" w:type="dxa"/>
            <w:gridSpan w:val="2"/>
            <w:tcBorders>
              <w:top w:val="single" w:sz="8" w:space="0" w:color="auto"/>
              <w:left w:val="nil"/>
              <w:bottom w:val="nil"/>
              <w:right w:val="nil"/>
            </w:tcBorders>
            <w:noWrap/>
            <w:vAlign w:val="center"/>
            <w:hideMark/>
          </w:tcPr>
          <w:p w:rsidR="0043017B" w:rsidRPr="0043017B" w:rsidRDefault="0043017B" w:rsidP="00F5329D">
            <w:pPr>
              <w:spacing w:before="0" w:after="0" w:line="240" w:lineRule="auto"/>
              <w:ind w:firstLine="49"/>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Рекрекдитование местного бюджета</w:t>
            </w:r>
          </w:p>
        </w:tc>
        <w:tc>
          <w:tcPr>
            <w:tcW w:w="1635" w:type="dxa"/>
            <w:gridSpan w:val="2"/>
            <w:tcBorders>
              <w:top w:val="single" w:sz="4" w:space="0" w:color="auto"/>
              <w:left w:val="nil"/>
              <w:bottom w:val="nil"/>
              <w:right w:val="nil"/>
            </w:tcBorders>
            <w:noWrap/>
            <w:vAlign w:val="center"/>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0,2</w:t>
            </w:r>
          </w:p>
        </w:tc>
        <w:tc>
          <w:tcPr>
            <w:tcW w:w="1379" w:type="dxa"/>
            <w:tcBorders>
              <w:top w:val="single" w:sz="4" w:space="0" w:color="auto"/>
              <w:left w:val="nil"/>
              <w:bottom w:val="single" w:sz="4" w:space="0" w:color="auto"/>
              <w:right w:val="nil"/>
            </w:tcBorders>
            <w:noWrap/>
            <w:vAlign w:val="center"/>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0,05</w:t>
            </w:r>
          </w:p>
        </w:tc>
        <w:tc>
          <w:tcPr>
            <w:tcW w:w="1276" w:type="dxa"/>
            <w:tcBorders>
              <w:top w:val="single" w:sz="4" w:space="0" w:color="auto"/>
              <w:left w:val="nil"/>
              <w:bottom w:val="single" w:sz="4" w:space="0" w:color="auto"/>
              <w:right w:val="nil"/>
            </w:tcBorders>
            <w:noWrap/>
            <w:vAlign w:val="center"/>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0,1</w:t>
            </w:r>
          </w:p>
        </w:tc>
        <w:tc>
          <w:tcPr>
            <w:tcW w:w="1134" w:type="dxa"/>
            <w:tcBorders>
              <w:top w:val="single" w:sz="4" w:space="0" w:color="auto"/>
              <w:left w:val="nil"/>
              <w:bottom w:val="single" w:sz="4" w:space="0" w:color="auto"/>
              <w:right w:val="nil"/>
            </w:tcBorders>
            <w:noWrap/>
            <w:vAlign w:val="center"/>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0,01</w:t>
            </w:r>
          </w:p>
        </w:tc>
        <w:tc>
          <w:tcPr>
            <w:tcW w:w="1276" w:type="dxa"/>
            <w:tcBorders>
              <w:top w:val="single" w:sz="4" w:space="0" w:color="auto"/>
              <w:left w:val="nil"/>
              <w:bottom w:val="single" w:sz="4" w:space="0" w:color="auto"/>
              <w:right w:val="nil"/>
            </w:tcBorders>
            <w:noWrap/>
            <w:vAlign w:val="center"/>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0,04</w:t>
            </w:r>
          </w:p>
        </w:tc>
        <w:tc>
          <w:tcPr>
            <w:tcW w:w="1093" w:type="dxa"/>
            <w:tcBorders>
              <w:top w:val="single" w:sz="4" w:space="0" w:color="auto"/>
              <w:left w:val="nil"/>
              <w:bottom w:val="single" w:sz="4" w:space="0" w:color="auto"/>
              <w:right w:val="nil"/>
            </w:tcBorders>
            <w:noWrap/>
            <w:vAlign w:val="center"/>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0,1</w:t>
            </w:r>
          </w:p>
        </w:tc>
      </w:tr>
      <w:tr w:rsidR="0043017B" w:rsidRPr="0043017B" w:rsidTr="0043017B">
        <w:trPr>
          <w:trHeight w:val="420"/>
        </w:trPr>
        <w:tc>
          <w:tcPr>
            <w:tcW w:w="3276" w:type="dxa"/>
            <w:gridSpan w:val="2"/>
            <w:tcBorders>
              <w:top w:val="single" w:sz="4" w:space="0" w:color="auto"/>
              <w:left w:val="nil"/>
              <w:bottom w:val="single" w:sz="4" w:space="0" w:color="auto"/>
              <w:right w:val="nil"/>
            </w:tcBorders>
            <w:noWrap/>
            <w:vAlign w:val="center"/>
            <w:hideMark/>
          </w:tcPr>
          <w:p w:rsidR="0043017B" w:rsidRPr="0043017B" w:rsidRDefault="0043017B" w:rsidP="00F5329D">
            <w:pPr>
              <w:spacing w:before="0" w:after="0" w:line="240" w:lineRule="auto"/>
              <w:ind w:firstLine="49"/>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Рекредитование ГП (для инвестиционных проектов)</w:t>
            </w:r>
          </w:p>
        </w:tc>
        <w:tc>
          <w:tcPr>
            <w:tcW w:w="1635" w:type="dxa"/>
            <w:gridSpan w:val="2"/>
            <w:tcBorders>
              <w:top w:val="single" w:sz="4" w:space="0" w:color="auto"/>
              <w:left w:val="nil"/>
              <w:bottom w:val="single" w:sz="4" w:space="0" w:color="auto"/>
              <w:right w:val="nil"/>
            </w:tcBorders>
            <w:noWrap/>
            <w:vAlign w:val="center"/>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0,03</w:t>
            </w:r>
          </w:p>
        </w:tc>
        <w:tc>
          <w:tcPr>
            <w:tcW w:w="1379" w:type="dxa"/>
            <w:tcBorders>
              <w:top w:val="nil"/>
              <w:left w:val="nil"/>
              <w:bottom w:val="single" w:sz="4" w:space="0" w:color="auto"/>
              <w:right w:val="nil"/>
            </w:tcBorders>
            <w:noWrap/>
            <w:vAlign w:val="center"/>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0,2</w:t>
            </w:r>
          </w:p>
        </w:tc>
        <w:tc>
          <w:tcPr>
            <w:tcW w:w="1276" w:type="dxa"/>
            <w:tcBorders>
              <w:top w:val="nil"/>
              <w:left w:val="nil"/>
              <w:bottom w:val="single" w:sz="4" w:space="0" w:color="auto"/>
              <w:right w:val="nil"/>
            </w:tcBorders>
            <w:noWrap/>
            <w:vAlign w:val="center"/>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0,4</w:t>
            </w:r>
          </w:p>
        </w:tc>
        <w:tc>
          <w:tcPr>
            <w:tcW w:w="1134" w:type="dxa"/>
            <w:tcBorders>
              <w:top w:val="nil"/>
              <w:left w:val="nil"/>
              <w:bottom w:val="single" w:sz="4" w:space="0" w:color="auto"/>
              <w:right w:val="nil"/>
            </w:tcBorders>
            <w:noWrap/>
            <w:vAlign w:val="center"/>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0,7</w:t>
            </w:r>
          </w:p>
        </w:tc>
        <w:tc>
          <w:tcPr>
            <w:tcW w:w="1276" w:type="dxa"/>
            <w:tcBorders>
              <w:top w:val="nil"/>
              <w:left w:val="nil"/>
              <w:bottom w:val="single" w:sz="4" w:space="0" w:color="auto"/>
              <w:right w:val="nil"/>
            </w:tcBorders>
            <w:noWrap/>
            <w:vAlign w:val="center"/>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0,5</w:t>
            </w:r>
          </w:p>
        </w:tc>
        <w:tc>
          <w:tcPr>
            <w:tcW w:w="1093" w:type="dxa"/>
            <w:tcBorders>
              <w:top w:val="nil"/>
              <w:left w:val="nil"/>
              <w:bottom w:val="single" w:sz="4" w:space="0" w:color="auto"/>
              <w:right w:val="nil"/>
            </w:tcBorders>
            <w:noWrap/>
            <w:vAlign w:val="center"/>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0,5</w:t>
            </w:r>
          </w:p>
        </w:tc>
      </w:tr>
      <w:tr w:rsidR="0043017B" w:rsidRPr="0043017B" w:rsidTr="0043017B">
        <w:trPr>
          <w:trHeight w:val="420"/>
        </w:trPr>
        <w:tc>
          <w:tcPr>
            <w:tcW w:w="3276" w:type="dxa"/>
            <w:gridSpan w:val="2"/>
            <w:tcBorders>
              <w:top w:val="single" w:sz="4" w:space="0" w:color="auto"/>
              <w:left w:val="nil"/>
              <w:bottom w:val="single" w:sz="4" w:space="0" w:color="auto"/>
              <w:right w:val="nil"/>
            </w:tcBorders>
            <w:noWrap/>
            <w:vAlign w:val="center"/>
            <w:hideMark/>
          </w:tcPr>
          <w:p w:rsidR="0043017B" w:rsidRPr="0043017B" w:rsidRDefault="0043017B" w:rsidP="00F5329D">
            <w:pPr>
              <w:spacing w:before="0" w:after="0" w:line="240" w:lineRule="auto"/>
              <w:ind w:firstLine="49"/>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Рекредитование частного сектора</w:t>
            </w:r>
          </w:p>
        </w:tc>
        <w:tc>
          <w:tcPr>
            <w:tcW w:w="1635" w:type="dxa"/>
            <w:gridSpan w:val="2"/>
            <w:tcBorders>
              <w:top w:val="nil"/>
              <w:left w:val="nil"/>
              <w:bottom w:val="single" w:sz="4" w:space="0" w:color="auto"/>
              <w:right w:val="nil"/>
            </w:tcBorders>
            <w:noWrap/>
            <w:vAlign w:val="center"/>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0,2</w:t>
            </w:r>
          </w:p>
        </w:tc>
        <w:tc>
          <w:tcPr>
            <w:tcW w:w="1379" w:type="dxa"/>
            <w:tcBorders>
              <w:top w:val="nil"/>
              <w:left w:val="nil"/>
              <w:bottom w:val="single" w:sz="4" w:space="0" w:color="auto"/>
              <w:right w:val="nil"/>
            </w:tcBorders>
            <w:noWrap/>
            <w:vAlign w:val="center"/>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0,1</w:t>
            </w:r>
          </w:p>
        </w:tc>
        <w:tc>
          <w:tcPr>
            <w:tcW w:w="1276" w:type="dxa"/>
            <w:tcBorders>
              <w:top w:val="nil"/>
              <w:left w:val="nil"/>
              <w:bottom w:val="single" w:sz="4" w:space="0" w:color="auto"/>
              <w:right w:val="nil"/>
            </w:tcBorders>
            <w:noWrap/>
            <w:vAlign w:val="center"/>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0,5</w:t>
            </w:r>
          </w:p>
        </w:tc>
        <w:tc>
          <w:tcPr>
            <w:tcW w:w="1134" w:type="dxa"/>
            <w:tcBorders>
              <w:top w:val="nil"/>
              <w:left w:val="nil"/>
              <w:bottom w:val="single" w:sz="4" w:space="0" w:color="auto"/>
              <w:right w:val="nil"/>
            </w:tcBorders>
            <w:noWrap/>
            <w:vAlign w:val="center"/>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0,5</w:t>
            </w:r>
          </w:p>
        </w:tc>
        <w:tc>
          <w:tcPr>
            <w:tcW w:w="1276" w:type="dxa"/>
            <w:tcBorders>
              <w:top w:val="nil"/>
              <w:left w:val="nil"/>
              <w:bottom w:val="single" w:sz="4" w:space="0" w:color="auto"/>
              <w:right w:val="nil"/>
            </w:tcBorders>
            <w:noWrap/>
            <w:vAlign w:val="center"/>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0,5</w:t>
            </w:r>
          </w:p>
        </w:tc>
        <w:tc>
          <w:tcPr>
            <w:tcW w:w="1093" w:type="dxa"/>
            <w:tcBorders>
              <w:top w:val="nil"/>
              <w:left w:val="nil"/>
              <w:bottom w:val="single" w:sz="4" w:space="0" w:color="auto"/>
              <w:right w:val="nil"/>
            </w:tcBorders>
            <w:noWrap/>
            <w:vAlign w:val="center"/>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0,3</w:t>
            </w:r>
          </w:p>
        </w:tc>
      </w:tr>
      <w:tr w:rsidR="0043017B" w:rsidRPr="0043017B" w:rsidTr="0043017B">
        <w:trPr>
          <w:trHeight w:val="420"/>
        </w:trPr>
        <w:tc>
          <w:tcPr>
            <w:tcW w:w="3276" w:type="dxa"/>
            <w:gridSpan w:val="2"/>
            <w:tcBorders>
              <w:top w:val="single" w:sz="4" w:space="0" w:color="auto"/>
              <w:left w:val="nil"/>
              <w:bottom w:val="single" w:sz="4" w:space="0" w:color="auto"/>
              <w:right w:val="nil"/>
            </w:tcBorders>
            <w:noWrap/>
            <w:vAlign w:val="center"/>
            <w:hideMark/>
          </w:tcPr>
          <w:p w:rsidR="0043017B" w:rsidRPr="0043017B" w:rsidRDefault="0043017B" w:rsidP="00F5329D">
            <w:pPr>
              <w:spacing w:before="0" w:after="0" w:line="240" w:lineRule="auto"/>
              <w:ind w:firstLine="49"/>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Всего рекредитованных ресурсов</w:t>
            </w:r>
          </w:p>
        </w:tc>
        <w:tc>
          <w:tcPr>
            <w:tcW w:w="1635" w:type="dxa"/>
            <w:gridSpan w:val="2"/>
            <w:tcBorders>
              <w:top w:val="nil"/>
              <w:left w:val="nil"/>
              <w:bottom w:val="single" w:sz="4" w:space="0" w:color="auto"/>
              <w:right w:val="nil"/>
            </w:tcBorders>
            <w:noWrap/>
            <w:vAlign w:val="center"/>
            <w:hideMark/>
          </w:tcPr>
          <w:p w:rsidR="0043017B" w:rsidRPr="0043017B" w:rsidRDefault="0043017B" w:rsidP="0043017B">
            <w:pPr>
              <w:spacing w:before="0" w:after="0" w:line="240" w:lineRule="auto"/>
              <w:ind w:firstLineChars="200" w:firstLine="482"/>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0,4</w:t>
            </w:r>
          </w:p>
        </w:tc>
        <w:tc>
          <w:tcPr>
            <w:tcW w:w="1379" w:type="dxa"/>
            <w:tcBorders>
              <w:top w:val="nil"/>
              <w:left w:val="nil"/>
              <w:bottom w:val="single" w:sz="4" w:space="0" w:color="auto"/>
              <w:right w:val="nil"/>
            </w:tcBorders>
            <w:noWrap/>
            <w:vAlign w:val="center"/>
            <w:hideMark/>
          </w:tcPr>
          <w:p w:rsidR="0043017B" w:rsidRPr="0043017B" w:rsidRDefault="0043017B" w:rsidP="0043017B">
            <w:pPr>
              <w:spacing w:before="0" w:after="0" w:line="240" w:lineRule="auto"/>
              <w:ind w:firstLineChars="200" w:firstLine="482"/>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0,4</w:t>
            </w:r>
          </w:p>
        </w:tc>
        <w:tc>
          <w:tcPr>
            <w:tcW w:w="1276" w:type="dxa"/>
            <w:tcBorders>
              <w:top w:val="nil"/>
              <w:left w:val="nil"/>
              <w:bottom w:val="single" w:sz="4" w:space="0" w:color="auto"/>
              <w:right w:val="nil"/>
            </w:tcBorders>
            <w:noWrap/>
            <w:vAlign w:val="center"/>
            <w:hideMark/>
          </w:tcPr>
          <w:p w:rsidR="0043017B" w:rsidRPr="0043017B" w:rsidRDefault="0043017B" w:rsidP="0043017B">
            <w:pPr>
              <w:spacing w:before="0" w:after="0" w:line="240" w:lineRule="auto"/>
              <w:ind w:firstLineChars="200" w:firstLine="482"/>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1,0</w:t>
            </w:r>
          </w:p>
        </w:tc>
        <w:tc>
          <w:tcPr>
            <w:tcW w:w="1134" w:type="dxa"/>
            <w:tcBorders>
              <w:top w:val="nil"/>
              <w:left w:val="nil"/>
              <w:bottom w:val="single" w:sz="4" w:space="0" w:color="auto"/>
              <w:right w:val="nil"/>
            </w:tcBorders>
            <w:noWrap/>
            <w:vAlign w:val="center"/>
            <w:hideMark/>
          </w:tcPr>
          <w:p w:rsidR="0043017B" w:rsidRPr="0043017B" w:rsidRDefault="0043017B" w:rsidP="0043017B">
            <w:pPr>
              <w:spacing w:before="0" w:after="0" w:line="240" w:lineRule="auto"/>
              <w:ind w:firstLineChars="200" w:firstLine="482"/>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1,2</w:t>
            </w:r>
          </w:p>
        </w:tc>
        <w:tc>
          <w:tcPr>
            <w:tcW w:w="1276" w:type="dxa"/>
            <w:tcBorders>
              <w:top w:val="nil"/>
              <w:left w:val="nil"/>
              <w:bottom w:val="single" w:sz="4" w:space="0" w:color="auto"/>
              <w:right w:val="nil"/>
            </w:tcBorders>
            <w:noWrap/>
            <w:vAlign w:val="center"/>
            <w:hideMark/>
          </w:tcPr>
          <w:p w:rsidR="0043017B" w:rsidRPr="0043017B" w:rsidRDefault="0043017B" w:rsidP="0043017B">
            <w:pPr>
              <w:spacing w:before="0" w:after="0" w:line="240" w:lineRule="auto"/>
              <w:ind w:firstLineChars="200" w:firstLine="482"/>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1,0</w:t>
            </w:r>
          </w:p>
        </w:tc>
        <w:tc>
          <w:tcPr>
            <w:tcW w:w="1093" w:type="dxa"/>
            <w:tcBorders>
              <w:top w:val="nil"/>
              <w:left w:val="nil"/>
              <w:bottom w:val="single" w:sz="4" w:space="0" w:color="auto"/>
              <w:right w:val="nil"/>
            </w:tcBorders>
            <w:noWrap/>
            <w:vAlign w:val="center"/>
            <w:hideMark/>
          </w:tcPr>
          <w:p w:rsidR="0043017B" w:rsidRPr="0043017B" w:rsidRDefault="0043017B" w:rsidP="0043017B">
            <w:pPr>
              <w:spacing w:before="0" w:after="0" w:line="240" w:lineRule="auto"/>
              <w:ind w:firstLineChars="200" w:firstLine="482"/>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0,9</w:t>
            </w:r>
          </w:p>
        </w:tc>
      </w:tr>
      <w:tr w:rsidR="0043017B" w:rsidRPr="0043017B" w:rsidTr="0043017B">
        <w:trPr>
          <w:trHeight w:val="300"/>
        </w:trPr>
        <w:tc>
          <w:tcPr>
            <w:tcW w:w="3276" w:type="dxa"/>
            <w:gridSpan w:val="2"/>
            <w:shd w:val="clear" w:color="auto" w:fill="FFFFFF"/>
            <w:noWrap/>
            <w:vAlign w:val="bottom"/>
            <w:hideMark/>
          </w:tcPr>
          <w:p w:rsidR="0043017B" w:rsidRPr="0043017B" w:rsidRDefault="0043017B" w:rsidP="00F5329D">
            <w:pPr>
              <w:spacing w:before="0" w:after="0" w:line="240" w:lineRule="auto"/>
              <w:ind w:firstLine="49"/>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Источник: Министерство финансов</w:t>
            </w:r>
          </w:p>
        </w:tc>
        <w:tc>
          <w:tcPr>
            <w:tcW w:w="1635" w:type="dxa"/>
            <w:gridSpan w:val="2"/>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1379"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1276"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1134"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1276"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1093"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r>
    </w:tbl>
    <w:p w:rsidR="0043017B" w:rsidRPr="0043017B" w:rsidRDefault="0043017B" w:rsidP="0043017B">
      <w:pPr>
        <w:tabs>
          <w:tab w:val="left" w:pos="1134"/>
        </w:tabs>
        <w:spacing w:before="0" w:after="0" w:line="240" w:lineRule="auto"/>
        <w:ind w:firstLine="709"/>
        <w:rPr>
          <w:rFonts w:ascii="Times New Roman" w:eastAsia="Calibri" w:hAnsi="Times New Roman" w:cs="Times New Roman"/>
          <w:b/>
          <w:color w:val="0F243E"/>
          <w:sz w:val="24"/>
          <w:szCs w:val="24"/>
        </w:rPr>
      </w:pPr>
    </w:p>
    <w:p w:rsidR="0043017B" w:rsidRPr="0043017B" w:rsidRDefault="0043017B" w:rsidP="0043017B">
      <w:pPr>
        <w:tabs>
          <w:tab w:val="left" w:pos="1134"/>
        </w:tabs>
        <w:spacing w:before="0" w:after="0" w:line="240" w:lineRule="auto"/>
        <w:ind w:firstLine="709"/>
        <w:rPr>
          <w:rFonts w:ascii="Times New Roman" w:eastAsia="Calibri" w:hAnsi="Times New Roman" w:cs="Times New Roman"/>
          <w:b/>
          <w:sz w:val="24"/>
          <w:szCs w:val="24"/>
        </w:rPr>
      </w:pPr>
      <w:r w:rsidRPr="0043017B">
        <w:rPr>
          <w:rFonts w:ascii="Times New Roman" w:eastAsia="Calibri" w:hAnsi="Times New Roman" w:cs="Times New Roman"/>
          <w:b/>
          <w:sz w:val="24"/>
          <w:szCs w:val="24"/>
        </w:rPr>
        <w:t xml:space="preserve">Государственные гарантии </w:t>
      </w:r>
    </w:p>
    <w:p w:rsidR="0043017B" w:rsidRPr="0043017B" w:rsidRDefault="0043017B" w:rsidP="0043017B">
      <w:pPr>
        <w:numPr>
          <w:ilvl w:val="0"/>
          <w:numId w:val="4"/>
        </w:numPr>
        <w:tabs>
          <w:tab w:val="left" w:pos="403"/>
          <w:tab w:val="left" w:pos="1134"/>
        </w:tabs>
        <w:spacing w:before="0" w:after="0" w:line="240" w:lineRule="auto"/>
        <w:ind w:left="0"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В среднесрочной перспективе ожидается, что сальдо государственных гарантий будет равно сальдо гарантий, выпущенных для ипотечных кредитов в рамках программы «Первый дом».</w:t>
      </w:r>
    </w:p>
    <w:p w:rsidR="0043017B" w:rsidRPr="0043017B" w:rsidRDefault="0043017B" w:rsidP="0043017B">
      <w:pPr>
        <w:tabs>
          <w:tab w:val="left" w:pos="1134"/>
        </w:tabs>
        <w:spacing w:before="0" w:after="0" w:line="240" w:lineRule="auto"/>
        <w:ind w:firstLine="709"/>
        <w:rPr>
          <w:rFonts w:ascii="Times New Roman" w:eastAsia="Calibri" w:hAnsi="Times New Roman" w:cs="Times New Roman"/>
          <w:b/>
          <w:i/>
          <w:sz w:val="24"/>
          <w:szCs w:val="24"/>
        </w:rPr>
      </w:pPr>
    </w:p>
    <w:p w:rsidR="0043017B" w:rsidRPr="0043017B" w:rsidRDefault="0043017B" w:rsidP="0043017B">
      <w:pPr>
        <w:tabs>
          <w:tab w:val="left" w:pos="1134"/>
        </w:tabs>
        <w:spacing w:before="0" w:after="0" w:line="240" w:lineRule="auto"/>
        <w:ind w:firstLine="709"/>
        <w:rPr>
          <w:rFonts w:ascii="Times New Roman" w:eastAsia="Calibri" w:hAnsi="Times New Roman" w:cs="Times New Roman"/>
          <w:b/>
          <w:i/>
          <w:sz w:val="24"/>
          <w:szCs w:val="24"/>
        </w:rPr>
      </w:pPr>
      <w:r w:rsidRPr="0043017B">
        <w:rPr>
          <w:rFonts w:ascii="Times New Roman" w:eastAsia="Calibri" w:hAnsi="Times New Roman" w:cs="Times New Roman"/>
          <w:b/>
          <w:i/>
          <w:sz w:val="24"/>
          <w:szCs w:val="24"/>
        </w:rPr>
        <w:t>Прямое рекредитование государственных предприятий и частного сектора</w:t>
      </w:r>
    </w:p>
    <w:p w:rsidR="0043017B" w:rsidRPr="0043017B" w:rsidRDefault="0043017B" w:rsidP="0043017B">
      <w:pPr>
        <w:numPr>
          <w:ilvl w:val="0"/>
          <w:numId w:val="4"/>
        </w:numPr>
        <w:tabs>
          <w:tab w:val="left" w:pos="403"/>
          <w:tab w:val="left" w:pos="1134"/>
        </w:tabs>
        <w:spacing w:before="0" w:after="0" w:line="240" w:lineRule="auto"/>
        <w:ind w:left="0"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 xml:space="preserve">Низкая эффективность погашения предприятиями государственного сектора займов, рекредитованных государством, привела к регистрации долгов с истекшим сроком погашения. Это оказало дестабилизирующее влияние на бюджет и привело к сокращению располагаемых финансовых средств для других запланированных расходов. </w:t>
      </w:r>
    </w:p>
    <w:p w:rsidR="0043017B" w:rsidRPr="0043017B" w:rsidRDefault="0043017B" w:rsidP="0043017B">
      <w:pPr>
        <w:numPr>
          <w:ilvl w:val="0"/>
          <w:numId w:val="4"/>
        </w:numPr>
        <w:tabs>
          <w:tab w:val="left" w:pos="403"/>
          <w:tab w:val="left" w:pos="1134"/>
        </w:tabs>
        <w:spacing w:before="0" w:after="0" w:line="240" w:lineRule="auto"/>
        <w:ind w:left="0"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 xml:space="preserve">В течение 2018-2020 годов отмечается незначительное снижение рекредитования государственных предприятий (с 0,7% в ВВП в 2018 году до 0,5% в ВВП в 2020 году).  Будущие предложения по займам должны сопровождаться: </w:t>
      </w:r>
    </w:p>
    <w:p w:rsidR="0043017B" w:rsidRPr="0043017B" w:rsidRDefault="0043017B" w:rsidP="0043017B">
      <w:pPr>
        <w:tabs>
          <w:tab w:val="left" w:pos="403"/>
          <w:tab w:val="left" w:pos="1134"/>
        </w:tabs>
        <w:spacing w:before="0" w:after="0" w:line="240" w:lineRule="auto"/>
        <w:ind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 xml:space="preserve">1) обширными технико-экономическими обоснованиями, которые были предметом независимого рассмотрения, подтверждающего экономическую и финансовую жизнеспособность проекта; </w:t>
      </w:r>
    </w:p>
    <w:p w:rsidR="0043017B" w:rsidRPr="0043017B" w:rsidRDefault="0043017B" w:rsidP="0043017B">
      <w:pPr>
        <w:tabs>
          <w:tab w:val="left" w:pos="403"/>
          <w:tab w:val="left" w:pos="1134"/>
        </w:tabs>
        <w:spacing w:before="0" w:after="0" w:line="240" w:lineRule="auto"/>
        <w:ind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 xml:space="preserve">2) среднесрочным бизнес-планом для государственных предприятий, демонстрирующих подтверждение жизнеспособности своих основных операций; и </w:t>
      </w:r>
    </w:p>
    <w:p w:rsidR="0043017B" w:rsidRPr="0043017B" w:rsidRDefault="0043017B" w:rsidP="0043017B">
      <w:pPr>
        <w:tabs>
          <w:tab w:val="left" w:pos="403"/>
          <w:tab w:val="left" w:pos="1134"/>
        </w:tabs>
        <w:spacing w:before="0" w:after="0" w:line="240" w:lineRule="auto"/>
        <w:ind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3) независимой оценкой кредитного риска, выявляющей необходимые меры по укреплению администрирования и управления предприятием.</w:t>
      </w:r>
    </w:p>
    <w:p w:rsidR="0043017B" w:rsidRPr="0043017B" w:rsidRDefault="0043017B" w:rsidP="0043017B">
      <w:pPr>
        <w:tabs>
          <w:tab w:val="left" w:pos="1134"/>
        </w:tabs>
        <w:spacing w:before="0" w:after="0" w:line="240" w:lineRule="auto"/>
        <w:ind w:firstLine="709"/>
        <w:rPr>
          <w:rFonts w:ascii="Times New Roman" w:eastAsia="Calibri" w:hAnsi="Times New Roman" w:cs="Times New Roman"/>
          <w:b/>
          <w:i/>
          <w:sz w:val="24"/>
          <w:szCs w:val="24"/>
        </w:rPr>
      </w:pPr>
    </w:p>
    <w:p w:rsidR="0043017B" w:rsidRPr="0043017B" w:rsidRDefault="0043017B" w:rsidP="0043017B">
      <w:pPr>
        <w:tabs>
          <w:tab w:val="left" w:pos="1134"/>
        </w:tabs>
        <w:spacing w:before="0" w:after="0" w:line="240" w:lineRule="auto"/>
        <w:ind w:firstLine="709"/>
        <w:rPr>
          <w:rFonts w:ascii="Times New Roman" w:eastAsia="Calibri" w:hAnsi="Times New Roman" w:cs="Times New Roman"/>
          <w:b/>
          <w:i/>
          <w:sz w:val="24"/>
          <w:szCs w:val="24"/>
        </w:rPr>
      </w:pPr>
      <w:r w:rsidRPr="0043017B">
        <w:rPr>
          <w:rFonts w:ascii="Times New Roman" w:eastAsia="Calibri" w:hAnsi="Times New Roman" w:cs="Times New Roman"/>
          <w:b/>
          <w:i/>
          <w:sz w:val="24"/>
          <w:szCs w:val="24"/>
        </w:rPr>
        <w:t>Займы, выданные через банковский сектор</w:t>
      </w:r>
    </w:p>
    <w:p w:rsidR="0043017B" w:rsidRPr="0043017B" w:rsidRDefault="0043017B" w:rsidP="0043017B">
      <w:pPr>
        <w:numPr>
          <w:ilvl w:val="0"/>
          <w:numId w:val="4"/>
        </w:numPr>
        <w:tabs>
          <w:tab w:val="left" w:pos="403"/>
          <w:tab w:val="left" w:pos="1134"/>
        </w:tabs>
        <w:spacing w:before="0" w:after="0" w:line="240" w:lineRule="auto"/>
        <w:ind w:left="0"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 xml:space="preserve">Внешние займы привлекаются в частный сектор через банковский сектор. В этом случае банки несут ответственность за оценку кредитных заявок и утверждение кредитов и берут на себя кредитный риск. На среднесрочную и долгосрочную перспективу данный способ остается приоритетным.  В течение 2018-2020 годов предусматривается рекредитование частного сектора в сумме 2 150,8 млн. леев. </w:t>
      </w:r>
    </w:p>
    <w:p w:rsidR="0043017B" w:rsidRPr="0043017B" w:rsidRDefault="0043017B" w:rsidP="0043017B">
      <w:pPr>
        <w:tabs>
          <w:tab w:val="left" w:pos="1134"/>
        </w:tabs>
        <w:spacing w:before="0" w:after="0" w:line="240" w:lineRule="auto"/>
        <w:ind w:firstLine="709"/>
        <w:rPr>
          <w:rFonts w:ascii="Times New Roman" w:eastAsia="Calibri" w:hAnsi="Times New Roman" w:cs="Times New Roman"/>
          <w:b/>
          <w:i/>
          <w:sz w:val="24"/>
          <w:szCs w:val="24"/>
        </w:rPr>
      </w:pPr>
    </w:p>
    <w:p w:rsidR="0043017B" w:rsidRPr="0043017B" w:rsidRDefault="0043017B" w:rsidP="0043017B">
      <w:pPr>
        <w:tabs>
          <w:tab w:val="left" w:pos="1134"/>
        </w:tabs>
        <w:spacing w:before="0" w:after="0" w:line="240" w:lineRule="auto"/>
        <w:ind w:firstLine="709"/>
        <w:rPr>
          <w:rFonts w:ascii="Times New Roman" w:eastAsia="Calibri" w:hAnsi="Times New Roman" w:cs="Times New Roman"/>
          <w:b/>
          <w:i/>
          <w:sz w:val="24"/>
          <w:szCs w:val="24"/>
        </w:rPr>
      </w:pPr>
      <w:r w:rsidRPr="0043017B">
        <w:rPr>
          <w:rFonts w:ascii="Times New Roman" w:eastAsia="Calibri" w:hAnsi="Times New Roman" w:cs="Times New Roman"/>
          <w:b/>
          <w:i/>
          <w:sz w:val="24"/>
          <w:szCs w:val="24"/>
        </w:rPr>
        <w:t>Рекредитование административно-территориальных единиц</w:t>
      </w:r>
    </w:p>
    <w:p w:rsidR="0043017B" w:rsidRPr="0043017B" w:rsidRDefault="0043017B" w:rsidP="0043017B">
      <w:pPr>
        <w:numPr>
          <w:ilvl w:val="0"/>
          <w:numId w:val="4"/>
        </w:numPr>
        <w:tabs>
          <w:tab w:val="left" w:pos="403"/>
          <w:tab w:val="left" w:pos="1134"/>
        </w:tabs>
        <w:spacing w:before="0" w:after="0" w:line="240" w:lineRule="auto"/>
        <w:ind w:left="0"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 xml:space="preserve">В целях реализации проектов, финансируемых из внешних источников на местах, Министерство финансов рекредитует внешние государственные займы органам местной </w:t>
      </w:r>
      <w:r w:rsidRPr="0043017B">
        <w:rPr>
          <w:rFonts w:ascii="Times New Roman" w:eastAsia="Calibri" w:hAnsi="Times New Roman" w:cs="Times New Roman"/>
          <w:sz w:val="24"/>
          <w:szCs w:val="24"/>
        </w:rPr>
        <w:lastRenderedPageBreak/>
        <w:t>власти. Таким способом реализуются проекты в области строительства социального жилья и развития услуг по водоснабжению питьевой водой.</w:t>
      </w:r>
    </w:p>
    <w:p w:rsidR="0043017B" w:rsidRPr="0043017B" w:rsidRDefault="0043017B" w:rsidP="0043017B">
      <w:pPr>
        <w:spacing w:before="0" w:after="0" w:line="240" w:lineRule="auto"/>
        <w:rPr>
          <w:rFonts w:ascii="Times New Roman" w:hAnsi="Times New Roman" w:cs="Times New Roman"/>
          <w:b/>
          <w:sz w:val="24"/>
          <w:szCs w:val="24"/>
        </w:rPr>
      </w:pPr>
      <w:bookmarkStart w:id="49" w:name="_Toc488857779"/>
      <w:bookmarkStart w:id="50" w:name="_Toc488656773"/>
      <w:bookmarkStart w:id="51" w:name="_Hlk486627063"/>
    </w:p>
    <w:p w:rsidR="0043017B" w:rsidRPr="0043017B" w:rsidRDefault="0043017B" w:rsidP="0043017B">
      <w:pPr>
        <w:tabs>
          <w:tab w:val="left" w:pos="1134"/>
        </w:tabs>
        <w:spacing w:before="0" w:after="0" w:line="240" w:lineRule="auto"/>
        <w:ind w:firstLine="709"/>
        <w:rPr>
          <w:rFonts w:ascii="Times New Roman" w:hAnsi="Times New Roman" w:cs="Times New Roman"/>
          <w:b/>
          <w:sz w:val="24"/>
          <w:szCs w:val="24"/>
        </w:rPr>
      </w:pPr>
    </w:p>
    <w:p w:rsidR="0043017B" w:rsidRPr="0043017B" w:rsidRDefault="0043017B" w:rsidP="0043017B">
      <w:pPr>
        <w:tabs>
          <w:tab w:val="left" w:pos="1134"/>
        </w:tabs>
        <w:spacing w:before="0" w:after="0" w:line="240" w:lineRule="auto"/>
        <w:ind w:firstLine="709"/>
        <w:rPr>
          <w:rFonts w:ascii="Times New Roman" w:hAnsi="Times New Roman" w:cs="Times New Roman"/>
          <w:b/>
          <w:sz w:val="24"/>
          <w:szCs w:val="24"/>
        </w:rPr>
      </w:pPr>
    </w:p>
    <w:p w:rsidR="0043017B" w:rsidRPr="0043017B" w:rsidRDefault="0043017B" w:rsidP="0043017B">
      <w:pPr>
        <w:tabs>
          <w:tab w:val="left" w:pos="1134"/>
        </w:tabs>
        <w:spacing w:before="0" w:after="0" w:line="240" w:lineRule="auto"/>
        <w:ind w:firstLine="709"/>
        <w:rPr>
          <w:rFonts w:ascii="Times New Roman" w:hAnsi="Times New Roman" w:cs="Times New Roman"/>
          <w:b/>
          <w:sz w:val="24"/>
          <w:szCs w:val="24"/>
        </w:rPr>
      </w:pPr>
      <w:r w:rsidRPr="0043017B">
        <w:rPr>
          <w:rFonts w:ascii="Times New Roman" w:hAnsi="Times New Roman" w:cs="Times New Roman"/>
          <w:b/>
          <w:sz w:val="24"/>
          <w:szCs w:val="24"/>
        </w:rPr>
        <w:t>РАСХОДЫ НА 2018-2020</w:t>
      </w:r>
      <w:bookmarkEnd w:id="49"/>
      <w:bookmarkEnd w:id="50"/>
      <w:r w:rsidRPr="0043017B">
        <w:rPr>
          <w:rFonts w:ascii="Times New Roman" w:hAnsi="Times New Roman" w:cs="Times New Roman"/>
          <w:b/>
          <w:sz w:val="24"/>
          <w:szCs w:val="24"/>
        </w:rPr>
        <w:t xml:space="preserve"> ГОДЫ</w:t>
      </w:r>
    </w:p>
    <w:p w:rsidR="0043017B" w:rsidRPr="0043017B" w:rsidRDefault="0043017B" w:rsidP="0043017B">
      <w:pPr>
        <w:tabs>
          <w:tab w:val="left" w:pos="1134"/>
        </w:tabs>
        <w:spacing w:before="0" w:after="0" w:line="240" w:lineRule="auto"/>
        <w:ind w:firstLine="709"/>
        <w:rPr>
          <w:rFonts w:ascii="Times New Roman" w:hAnsi="Times New Roman" w:cs="Times New Roman"/>
          <w:b/>
          <w:sz w:val="24"/>
          <w:szCs w:val="24"/>
        </w:rPr>
      </w:pPr>
    </w:p>
    <w:p w:rsidR="0043017B" w:rsidRPr="0043017B" w:rsidRDefault="0043017B" w:rsidP="0043017B">
      <w:pPr>
        <w:tabs>
          <w:tab w:val="left" w:pos="1134"/>
        </w:tabs>
        <w:spacing w:before="0" w:after="0" w:line="240" w:lineRule="auto"/>
        <w:ind w:firstLine="709"/>
        <w:rPr>
          <w:rFonts w:ascii="Times New Roman" w:hAnsi="Times New Roman" w:cs="Times New Roman"/>
          <w:b/>
          <w:sz w:val="24"/>
          <w:szCs w:val="24"/>
        </w:rPr>
      </w:pPr>
      <w:bookmarkStart w:id="52" w:name="_Toc488656774"/>
      <w:bookmarkStart w:id="53" w:name="_Toc488857780"/>
      <w:r w:rsidRPr="0043017B">
        <w:rPr>
          <w:rFonts w:ascii="Times New Roman" w:hAnsi="Times New Roman" w:cs="Times New Roman"/>
          <w:b/>
          <w:sz w:val="24"/>
          <w:szCs w:val="24"/>
        </w:rPr>
        <w:t xml:space="preserve">A. Базовая линия и </w:t>
      </w:r>
      <w:bookmarkEnd w:id="52"/>
      <w:r w:rsidRPr="0043017B">
        <w:rPr>
          <w:rFonts w:ascii="Times New Roman" w:hAnsi="Times New Roman" w:cs="Times New Roman"/>
          <w:b/>
          <w:sz w:val="24"/>
          <w:szCs w:val="24"/>
        </w:rPr>
        <w:t>дискреционные расходы</w:t>
      </w:r>
      <w:bookmarkEnd w:id="53"/>
    </w:p>
    <w:p w:rsidR="0043017B" w:rsidRPr="0043017B" w:rsidRDefault="0043017B" w:rsidP="0043017B">
      <w:pPr>
        <w:numPr>
          <w:ilvl w:val="0"/>
          <w:numId w:val="4"/>
        </w:numPr>
        <w:tabs>
          <w:tab w:val="left" w:pos="403"/>
          <w:tab w:val="left" w:pos="1134"/>
        </w:tabs>
        <w:spacing w:before="0" w:after="0" w:line="240" w:lineRule="auto"/>
        <w:ind w:left="0"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Данная глава рассматривает приоритетные расходы и выделение бюджетных ресурсов в 10 отраслевых группах, с соблюдением международной классификации государственных функций (CoFoG), применяемой Министерством финансов для отчетности по государственным расходам. Осуществляется разграничение между двумя основными элементами в рамках расходов:</w:t>
      </w:r>
    </w:p>
    <w:p w:rsidR="0043017B" w:rsidRPr="0043017B" w:rsidRDefault="0043017B" w:rsidP="0043017B">
      <w:pPr>
        <w:numPr>
          <w:ilvl w:val="0"/>
          <w:numId w:val="17"/>
        </w:numPr>
        <w:tabs>
          <w:tab w:val="left" w:pos="1134"/>
        </w:tabs>
        <w:spacing w:before="0" w:after="0" w:line="240" w:lineRule="auto"/>
        <w:ind w:left="0" w:firstLine="709"/>
        <w:rPr>
          <w:rFonts w:ascii="Times New Roman" w:eastAsia="Calibri" w:hAnsi="Times New Roman" w:cs="Times New Roman"/>
          <w:sz w:val="24"/>
          <w:szCs w:val="24"/>
          <w:lang w:eastAsia="ru-RU"/>
        </w:rPr>
      </w:pPr>
      <w:r w:rsidRPr="0043017B">
        <w:rPr>
          <w:rFonts w:ascii="Times New Roman" w:eastAsia="Calibri" w:hAnsi="Times New Roman" w:cs="Times New Roman"/>
          <w:sz w:val="24"/>
          <w:szCs w:val="24"/>
          <w:lang w:eastAsia="ru-RU"/>
        </w:rPr>
        <w:t xml:space="preserve">базовая линия: среднесрочные расходы для финансового обеспечения нынешнего объема государственных услуг на основании существующих политик и действующих нормативных актов (исключая выплаты по процентным ставкам); </w:t>
      </w:r>
    </w:p>
    <w:p w:rsidR="0043017B" w:rsidRPr="0043017B" w:rsidRDefault="0043017B" w:rsidP="0043017B">
      <w:pPr>
        <w:numPr>
          <w:ilvl w:val="0"/>
          <w:numId w:val="17"/>
        </w:numPr>
        <w:tabs>
          <w:tab w:val="left" w:pos="1134"/>
        </w:tabs>
        <w:spacing w:before="0" w:after="0" w:line="240" w:lineRule="auto"/>
        <w:ind w:left="0" w:firstLine="709"/>
        <w:rPr>
          <w:rFonts w:ascii="Times New Roman" w:eastAsia="Calibri" w:hAnsi="Times New Roman" w:cs="Times New Roman"/>
          <w:sz w:val="24"/>
          <w:szCs w:val="24"/>
          <w:lang w:eastAsia="ru-RU"/>
        </w:rPr>
      </w:pPr>
      <w:r w:rsidRPr="0043017B">
        <w:rPr>
          <w:rFonts w:ascii="Times New Roman" w:eastAsia="Calibri" w:hAnsi="Times New Roman" w:cs="Times New Roman"/>
          <w:sz w:val="24"/>
          <w:szCs w:val="24"/>
          <w:lang w:eastAsia="ru-RU"/>
        </w:rPr>
        <w:t xml:space="preserve">дискреционные расходы: доступное финансирование для государственных инвестиционных проектов (текущих и новых), а также новых политических инициатив на период 2018-2020 гг.; </w:t>
      </w:r>
    </w:p>
    <w:p w:rsidR="0043017B" w:rsidRPr="0043017B" w:rsidRDefault="0043017B" w:rsidP="0043017B">
      <w:pPr>
        <w:numPr>
          <w:ilvl w:val="0"/>
          <w:numId w:val="17"/>
        </w:numPr>
        <w:tabs>
          <w:tab w:val="left" w:pos="1134"/>
        </w:tabs>
        <w:spacing w:before="0" w:after="0" w:line="240" w:lineRule="auto"/>
        <w:ind w:left="0" w:firstLine="709"/>
        <w:rPr>
          <w:rFonts w:ascii="Times New Roman" w:eastAsia="Calibri" w:hAnsi="Times New Roman" w:cs="Times New Roman"/>
          <w:sz w:val="24"/>
          <w:szCs w:val="24"/>
          <w:lang w:eastAsia="ru-RU"/>
        </w:rPr>
      </w:pPr>
      <w:r w:rsidRPr="0043017B">
        <w:rPr>
          <w:rFonts w:ascii="Times New Roman" w:eastAsia="Calibri" w:hAnsi="Times New Roman" w:cs="Times New Roman"/>
          <w:sz w:val="24"/>
          <w:szCs w:val="24"/>
          <w:lang w:eastAsia="ru-RU"/>
        </w:rPr>
        <w:t xml:space="preserve">информация относительно базовой линии и дискреционных расходов, предусматриваемых  для  БПСП (2018-2020), представлена в таблице 4.1. </w:t>
      </w:r>
    </w:p>
    <w:p w:rsidR="0043017B" w:rsidRPr="0043017B" w:rsidRDefault="0043017B" w:rsidP="0043017B">
      <w:pPr>
        <w:numPr>
          <w:ilvl w:val="0"/>
          <w:numId w:val="4"/>
        </w:numPr>
        <w:tabs>
          <w:tab w:val="left" w:pos="403"/>
          <w:tab w:val="left" w:pos="1134"/>
        </w:tabs>
        <w:spacing w:before="0" w:after="0" w:line="240" w:lineRule="auto"/>
        <w:ind w:left="0"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 xml:space="preserve">Базовая линия была установлена в соответствии с ограниченными бюджетными расходами и составляет около 92% от общего объема расходов. Необходимо продолжать работу по выявлению мер экономии и повышения эффективности программ в рамках базовой линии для выделения ресурсов для поддержания и улучшения услуг и для удовлетворения потребностей в недискреционных расходах. </w:t>
      </w:r>
    </w:p>
    <w:p w:rsidR="0043017B" w:rsidRPr="0043017B" w:rsidRDefault="0043017B" w:rsidP="0043017B">
      <w:pPr>
        <w:numPr>
          <w:ilvl w:val="0"/>
          <w:numId w:val="4"/>
        </w:numPr>
        <w:tabs>
          <w:tab w:val="left" w:pos="403"/>
          <w:tab w:val="left" w:pos="1134"/>
        </w:tabs>
        <w:spacing w:before="0" w:after="0" w:line="240" w:lineRule="auto"/>
        <w:ind w:left="0"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Основные расходы в контексте БПСП (2018-2020) были определены путем анализа выделенных бюджетных ассигнований в 2016 году, ассигнований, утвержденных в 2017 году, а также актуализации некоторых расходов, принимая во внимание такие технические факторы, как прогнозируемые изменения в поступлениях в образовательные учреждения и число получателей социальных пособий. Впоследствии, с учетом оцененного объема располагаемых ресурсов, были рассчитаны дискреционные расходы.</w:t>
      </w:r>
    </w:p>
    <w:p w:rsidR="0043017B" w:rsidRPr="0043017B" w:rsidRDefault="0043017B" w:rsidP="0043017B">
      <w:pPr>
        <w:tabs>
          <w:tab w:val="left" w:pos="403"/>
          <w:tab w:val="left" w:pos="1134"/>
        </w:tabs>
        <w:spacing w:before="0" w:after="0" w:line="240" w:lineRule="auto"/>
        <w:rPr>
          <w:rFonts w:ascii="Times New Roman" w:eastAsia="Calibri" w:hAnsi="Times New Roman" w:cs="Times New Roman"/>
          <w:sz w:val="24"/>
          <w:szCs w:val="24"/>
        </w:rPr>
      </w:pPr>
    </w:p>
    <w:p w:rsidR="0043017B" w:rsidRPr="0043017B" w:rsidRDefault="0043017B" w:rsidP="0043017B">
      <w:pPr>
        <w:spacing w:before="0" w:after="0" w:line="240" w:lineRule="auto"/>
        <w:jc w:val="right"/>
        <w:rPr>
          <w:rFonts w:ascii="Times New Roman" w:eastAsia="Calibri" w:hAnsi="Times New Roman" w:cs="Times New Roman"/>
          <w:b/>
          <w:sz w:val="24"/>
          <w:szCs w:val="24"/>
          <w:lang w:eastAsia="en-GB" w:bidi="ne-NP"/>
        </w:rPr>
      </w:pPr>
      <w:bookmarkStart w:id="54" w:name="_Toc488614176"/>
      <w:bookmarkStart w:id="55" w:name="_Toc488857802"/>
      <w:r w:rsidRPr="0043017B">
        <w:rPr>
          <w:rFonts w:ascii="Times New Roman" w:eastAsia="Calibri" w:hAnsi="Times New Roman" w:cs="Times New Roman"/>
          <w:b/>
          <w:sz w:val="24"/>
          <w:szCs w:val="24"/>
          <w:lang w:eastAsia="en-GB" w:bidi="ne-NP"/>
        </w:rPr>
        <w:t>Таблица 4.1</w:t>
      </w:r>
    </w:p>
    <w:p w:rsidR="0043017B" w:rsidRPr="0043017B" w:rsidRDefault="0043017B" w:rsidP="0043017B">
      <w:pPr>
        <w:spacing w:before="0" w:after="0" w:line="240" w:lineRule="auto"/>
        <w:jc w:val="center"/>
        <w:rPr>
          <w:rFonts w:ascii="Times New Roman" w:eastAsia="Calibri" w:hAnsi="Times New Roman" w:cs="Times New Roman"/>
          <w:b/>
          <w:sz w:val="24"/>
          <w:szCs w:val="24"/>
          <w:lang w:eastAsia="en-GB" w:bidi="ne-NP"/>
        </w:rPr>
      </w:pPr>
      <w:r w:rsidRPr="0043017B">
        <w:rPr>
          <w:rFonts w:ascii="Times New Roman" w:eastAsia="Calibri" w:hAnsi="Times New Roman" w:cs="Times New Roman"/>
          <w:b/>
          <w:sz w:val="24"/>
          <w:szCs w:val="24"/>
          <w:lang w:eastAsia="en-GB" w:bidi="ne-NP"/>
        </w:rPr>
        <w:t xml:space="preserve"> Базовая бюджетная линия и </w:t>
      </w:r>
      <w:bookmarkEnd w:id="54"/>
      <w:r w:rsidRPr="0043017B">
        <w:rPr>
          <w:rFonts w:ascii="Times New Roman" w:eastAsia="Calibri" w:hAnsi="Times New Roman" w:cs="Times New Roman"/>
          <w:b/>
          <w:sz w:val="24"/>
          <w:szCs w:val="24"/>
          <w:lang w:eastAsia="en-GB" w:bidi="ne-NP"/>
        </w:rPr>
        <w:t>дискреционные расходы</w:t>
      </w:r>
      <w:bookmarkEnd w:id="55"/>
    </w:p>
    <w:tbl>
      <w:tblPr>
        <w:tblW w:w="10221" w:type="dxa"/>
        <w:tblInd w:w="93" w:type="dxa"/>
        <w:tblLook w:val="04A0" w:firstRow="1" w:lastRow="0" w:firstColumn="1" w:lastColumn="0" w:noHBand="0" w:noVBand="1"/>
      </w:tblPr>
      <w:tblGrid>
        <w:gridCol w:w="441"/>
        <w:gridCol w:w="567"/>
        <w:gridCol w:w="425"/>
        <w:gridCol w:w="1843"/>
        <w:gridCol w:w="850"/>
        <w:gridCol w:w="415"/>
        <w:gridCol w:w="577"/>
        <w:gridCol w:w="567"/>
        <w:gridCol w:w="426"/>
        <w:gridCol w:w="850"/>
        <w:gridCol w:w="142"/>
        <w:gridCol w:w="992"/>
        <w:gridCol w:w="992"/>
        <w:gridCol w:w="284"/>
        <w:gridCol w:w="709"/>
        <w:gridCol w:w="141"/>
      </w:tblGrid>
      <w:tr w:rsidR="0043017B" w:rsidRPr="0043017B" w:rsidTr="00F5329D">
        <w:trPr>
          <w:gridBefore w:val="1"/>
          <w:gridAfter w:val="1"/>
          <w:wBefore w:w="441" w:type="dxa"/>
          <w:wAfter w:w="141" w:type="dxa"/>
          <w:trHeight w:val="300"/>
        </w:trPr>
        <w:tc>
          <w:tcPr>
            <w:tcW w:w="992" w:type="dxa"/>
            <w:gridSpan w:val="2"/>
            <w:tcBorders>
              <w:top w:val="single" w:sz="4" w:space="0" w:color="auto"/>
            </w:tcBorders>
            <w:noWrap/>
            <w:vAlign w:val="bottom"/>
            <w:hideMark/>
          </w:tcPr>
          <w:p w:rsidR="0043017B" w:rsidRPr="0043017B" w:rsidRDefault="0043017B" w:rsidP="00F5329D">
            <w:pPr>
              <w:spacing w:before="0" w:after="0" w:line="240" w:lineRule="auto"/>
              <w:ind w:hanging="403"/>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2693" w:type="dxa"/>
            <w:gridSpan w:val="2"/>
            <w:tcBorders>
              <w:top w:val="single" w:sz="4" w:space="0" w:color="auto"/>
            </w:tcBorders>
            <w:noWrap/>
            <w:vAlign w:val="bottom"/>
            <w:hideMark/>
          </w:tcPr>
          <w:p w:rsidR="0043017B" w:rsidRPr="0043017B" w:rsidRDefault="0043017B" w:rsidP="00F5329D">
            <w:pPr>
              <w:spacing w:before="0" w:after="0" w:line="240" w:lineRule="auto"/>
              <w:ind w:hanging="403"/>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2977" w:type="dxa"/>
            <w:gridSpan w:val="6"/>
            <w:tcBorders>
              <w:top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млн.леев</w:t>
            </w:r>
          </w:p>
        </w:tc>
        <w:tc>
          <w:tcPr>
            <w:tcW w:w="2977" w:type="dxa"/>
            <w:gridSpan w:val="4"/>
            <w:tcBorders>
              <w:top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в ВВП</w:t>
            </w:r>
          </w:p>
        </w:tc>
      </w:tr>
      <w:tr w:rsidR="0043017B" w:rsidRPr="0043017B" w:rsidTr="00F5329D">
        <w:trPr>
          <w:gridBefore w:val="1"/>
          <w:gridAfter w:val="1"/>
          <w:wBefore w:w="441" w:type="dxa"/>
          <w:wAfter w:w="141" w:type="dxa"/>
          <w:trHeight w:val="315"/>
        </w:trPr>
        <w:tc>
          <w:tcPr>
            <w:tcW w:w="992" w:type="dxa"/>
            <w:gridSpan w:val="2"/>
            <w:tcBorders>
              <w:bottom w:val="single" w:sz="4" w:space="0" w:color="auto"/>
            </w:tcBorders>
            <w:noWrap/>
            <w:vAlign w:val="bottom"/>
            <w:hideMark/>
          </w:tcPr>
          <w:p w:rsidR="0043017B" w:rsidRPr="0043017B" w:rsidRDefault="0043017B" w:rsidP="00F5329D">
            <w:pPr>
              <w:spacing w:before="0" w:after="0" w:line="240" w:lineRule="auto"/>
              <w:ind w:hanging="44"/>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2693" w:type="dxa"/>
            <w:gridSpan w:val="2"/>
            <w:tcBorders>
              <w:bottom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992" w:type="dxa"/>
            <w:gridSpan w:val="2"/>
            <w:tcBorders>
              <w:bottom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2018</w:t>
            </w:r>
          </w:p>
        </w:tc>
        <w:tc>
          <w:tcPr>
            <w:tcW w:w="993" w:type="dxa"/>
            <w:gridSpan w:val="2"/>
            <w:tcBorders>
              <w:bottom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2019</w:t>
            </w:r>
          </w:p>
        </w:tc>
        <w:tc>
          <w:tcPr>
            <w:tcW w:w="992" w:type="dxa"/>
            <w:gridSpan w:val="2"/>
            <w:tcBorders>
              <w:bottom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2020</w:t>
            </w:r>
          </w:p>
        </w:tc>
        <w:tc>
          <w:tcPr>
            <w:tcW w:w="992" w:type="dxa"/>
            <w:tcBorders>
              <w:bottom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2018</w:t>
            </w:r>
          </w:p>
        </w:tc>
        <w:tc>
          <w:tcPr>
            <w:tcW w:w="992" w:type="dxa"/>
            <w:tcBorders>
              <w:bottom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2019</w:t>
            </w:r>
          </w:p>
        </w:tc>
        <w:tc>
          <w:tcPr>
            <w:tcW w:w="993" w:type="dxa"/>
            <w:gridSpan w:val="2"/>
            <w:tcBorders>
              <w:bottom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2020</w:t>
            </w:r>
          </w:p>
        </w:tc>
      </w:tr>
      <w:tr w:rsidR="0043017B" w:rsidRPr="0043017B" w:rsidTr="00F5329D">
        <w:trPr>
          <w:gridBefore w:val="1"/>
          <w:gridAfter w:val="1"/>
          <w:wBefore w:w="441" w:type="dxa"/>
          <w:wAfter w:w="141" w:type="dxa"/>
          <w:trHeight w:val="420"/>
        </w:trPr>
        <w:tc>
          <w:tcPr>
            <w:tcW w:w="3685" w:type="dxa"/>
            <w:gridSpan w:val="4"/>
            <w:tcBorders>
              <w:top w:val="single" w:sz="4" w:space="0" w:color="auto"/>
            </w:tcBorders>
            <w:noWrap/>
            <w:vAlign w:val="bottom"/>
            <w:hideMark/>
          </w:tcPr>
          <w:p w:rsidR="0043017B" w:rsidRPr="0043017B" w:rsidRDefault="0043017B" w:rsidP="00F5329D">
            <w:pPr>
              <w:spacing w:before="0" w:after="0" w:line="240" w:lineRule="auto"/>
              <w:ind w:hanging="44"/>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Всего расходов (за исключением процентов)</w:t>
            </w:r>
          </w:p>
        </w:tc>
        <w:tc>
          <w:tcPr>
            <w:tcW w:w="992" w:type="dxa"/>
            <w:gridSpan w:val="2"/>
            <w:tcBorders>
              <w:top w:val="single" w:sz="4" w:space="0" w:color="auto"/>
            </w:tcBorders>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58 473,9</w:t>
            </w:r>
          </w:p>
        </w:tc>
        <w:tc>
          <w:tcPr>
            <w:tcW w:w="993" w:type="dxa"/>
            <w:gridSpan w:val="2"/>
            <w:tcBorders>
              <w:top w:val="single" w:sz="4" w:space="0" w:color="auto"/>
            </w:tcBorders>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63 136,8</w:t>
            </w:r>
          </w:p>
        </w:tc>
        <w:tc>
          <w:tcPr>
            <w:tcW w:w="992" w:type="dxa"/>
            <w:gridSpan w:val="2"/>
            <w:tcBorders>
              <w:top w:val="single" w:sz="4" w:space="0" w:color="auto"/>
            </w:tcBorders>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67 740,3</w:t>
            </w:r>
          </w:p>
        </w:tc>
        <w:tc>
          <w:tcPr>
            <w:tcW w:w="992" w:type="dxa"/>
            <w:tcBorders>
              <w:top w:val="single" w:sz="4" w:space="0" w:color="auto"/>
            </w:tcBorders>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36,1%</w:t>
            </w:r>
          </w:p>
        </w:tc>
        <w:tc>
          <w:tcPr>
            <w:tcW w:w="992" w:type="dxa"/>
            <w:tcBorders>
              <w:top w:val="single" w:sz="4" w:space="0" w:color="auto"/>
            </w:tcBorders>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35,8%</w:t>
            </w:r>
          </w:p>
        </w:tc>
        <w:tc>
          <w:tcPr>
            <w:tcW w:w="993" w:type="dxa"/>
            <w:gridSpan w:val="2"/>
            <w:tcBorders>
              <w:top w:val="single" w:sz="4" w:space="0" w:color="auto"/>
            </w:tcBorders>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35,2%</w:t>
            </w:r>
          </w:p>
        </w:tc>
      </w:tr>
      <w:tr w:rsidR="0043017B" w:rsidRPr="0043017B" w:rsidTr="00F5329D">
        <w:trPr>
          <w:gridBefore w:val="1"/>
          <w:gridAfter w:val="1"/>
          <w:wBefore w:w="441" w:type="dxa"/>
          <w:wAfter w:w="141" w:type="dxa"/>
          <w:trHeight w:val="300"/>
        </w:trPr>
        <w:tc>
          <w:tcPr>
            <w:tcW w:w="3685" w:type="dxa"/>
            <w:gridSpan w:val="4"/>
            <w:noWrap/>
            <w:vAlign w:val="bottom"/>
            <w:hideMark/>
          </w:tcPr>
          <w:p w:rsidR="0043017B" w:rsidRPr="0043017B" w:rsidRDefault="0043017B" w:rsidP="00F5329D">
            <w:pPr>
              <w:spacing w:before="0" w:after="0" w:line="240" w:lineRule="auto"/>
              <w:ind w:hanging="44"/>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Всего базовых расходов</w:t>
            </w:r>
          </w:p>
        </w:tc>
        <w:tc>
          <w:tcPr>
            <w:tcW w:w="992"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55 843,1</w:t>
            </w:r>
          </w:p>
        </w:tc>
        <w:tc>
          <w:tcPr>
            <w:tcW w:w="993"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58 684,0</w:t>
            </w:r>
          </w:p>
        </w:tc>
        <w:tc>
          <w:tcPr>
            <w:tcW w:w="992"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59 475,3</w:t>
            </w:r>
          </w:p>
        </w:tc>
        <w:tc>
          <w:tcPr>
            <w:tcW w:w="992" w:type="dxa"/>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34,5%</w:t>
            </w:r>
          </w:p>
        </w:tc>
        <w:tc>
          <w:tcPr>
            <w:tcW w:w="992" w:type="dxa"/>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33,3%</w:t>
            </w:r>
          </w:p>
        </w:tc>
        <w:tc>
          <w:tcPr>
            <w:tcW w:w="993"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30,9%</w:t>
            </w:r>
          </w:p>
        </w:tc>
      </w:tr>
      <w:tr w:rsidR="0043017B" w:rsidRPr="0043017B" w:rsidTr="00F5329D">
        <w:trPr>
          <w:gridBefore w:val="1"/>
          <w:gridAfter w:val="1"/>
          <w:wBefore w:w="441" w:type="dxa"/>
          <w:wAfter w:w="141" w:type="dxa"/>
          <w:trHeight w:val="300"/>
        </w:trPr>
        <w:tc>
          <w:tcPr>
            <w:tcW w:w="3685" w:type="dxa"/>
            <w:gridSpan w:val="4"/>
            <w:noWrap/>
            <w:vAlign w:val="bottom"/>
            <w:hideMark/>
          </w:tcPr>
          <w:p w:rsidR="0043017B" w:rsidRPr="0043017B" w:rsidRDefault="0043017B" w:rsidP="00F5329D">
            <w:pPr>
              <w:spacing w:before="0" w:after="0" w:line="240" w:lineRule="auto"/>
              <w:ind w:hanging="44"/>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Всего располагаемых  дискреционных расходов </w:t>
            </w:r>
          </w:p>
        </w:tc>
        <w:tc>
          <w:tcPr>
            <w:tcW w:w="992"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2 630,8</w:t>
            </w:r>
          </w:p>
        </w:tc>
        <w:tc>
          <w:tcPr>
            <w:tcW w:w="993"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4 452,8</w:t>
            </w:r>
          </w:p>
        </w:tc>
        <w:tc>
          <w:tcPr>
            <w:tcW w:w="992"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8 265,0</w:t>
            </w:r>
          </w:p>
        </w:tc>
        <w:tc>
          <w:tcPr>
            <w:tcW w:w="992" w:type="dxa"/>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1,6%</w:t>
            </w:r>
          </w:p>
        </w:tc>
        <w:tc>
          <w:tcPr>
            <w:tcW w:w="992" w:type="dxa"/>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2,5%</w:t>
            </w:r>
          </w:p>
        </w:tc>
        <w:tc>
          <w:tcPr>
            <w:tcW w:w="993"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4,3%</w:t>
            </w:r>
          </w:p>
        </w:tc>
      </w:tr>
      <w:tr w:rsidR="0043017B" w:rsidRPr="0043017B" w:rsidTr="00F5329D">
        <w:trPr>
          <w:gridBefore w:val="1"/>
          <w:gridAfter w:val="1"/>
          <w:wBefore w:w="441" w:type="dxa"/>
          <w:wAfter w:w="141" w:type="dxa"/>
          <w:trHeight w:val="300"/>
        </w:trPr>
        <w:tc>
          <w:tcPr>
            <w:tcW w:w="992" w:type="dxa"/>
            <w:gridSpan w:val="2"/>
            <w:noWrap/>
            <w:vAlign w:val="bottom"/>
            <w:hideMark/>
          </w:tcPr>
          <w:p w:rsidR="0043017B" w:rsidRPr="0043017B" w:rsidRDefault="0043017B" w:rsidP="00F5329D">
            <w:pPr>
              <w:spacing w:before="0" w:after="0" w:line="240" w:lineRule="auto"/>
              <w:ind w:hanging="44"/>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i/>
                <w:iCs/>
                <w:color w:val="000000"/>
                <w:sz w:val="24"/>
                <w:szCs w:val="24"/>
                <w:lang w:eastAsia="ro-RO"/>
              </w:rPr>
              <w:t>из них:</w:t>
            </w:r>
          </w:p>
        </w:tc>
        <w:tc>
          <w:tcPr>
            <w:tcW w:w="2693" w:type="dxa"/>
            <w:gridSpan w:val="2"/>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992" w:type="dxa"/>
            <w:gridSpan w:val="2"/>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993" w:type="dxa"/>
            <w:gridSpan w:val="2"/>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992" w:type="dxa"/>
            <w:gridSpan w:val="2"/>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992" w:type="dxa"/>
            <w:noWrap/>
            <w:vAlign w:val="bottom"/>
            <w:hideMark/>
          </w:tcPr>
          <w:p w:rsidR="0043017B" w:rsidRPr="0043017B" w:rsidRDefault="0043017B" w:rsidP="00F5329D">
            <w:pPr>
              <w:spacing w:before="0" w:after="0" w:line="240" w:lineRule="auto"/>
              <w:ind w:hanging="403"/>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992"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993" w:type="dxa"/>
            <w:gridSpan w:val="2"/>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r>
      <w:tr w:rsidR="0043017B" w:rsidRPr="0043017B" w:rsidTr="00F5329D">
        <w:trPr>
          <w:gridBefore w:val="1"/>
          <w:gridAfter w:val="1"/>
          <w:wBefore w:w="441" w:type="dxa"/>
          <w:wAfter w:w="141" w:type="dxa"/>
          <w:trHeight w:val="300"/>
        </w:trPr>
        <w:tc>
          <w:tcPr>
            <w:tcW w:w="567"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3118" w:type="dxa"/>
            <w:gridSpan w:val="3"/>
            <w:noWrap/>
            <w:vAlign w:val="bottom"/>
            <w:hideMark/>
          </w:tcPr>
          <w:p w:rsidR="0043017B" w:rsidRPr="0043017B" w:rsidRDefault="0043017B" w:rsidP="00F5329D">
            <w:pPr>
              <w:spacing w:before="0" w:after="0" w:line="240" w:lineRule="auto"/>
              <w:ind w:firstLine="33"/>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Новые политики (текущие расходы)</w:t>
            </w:r>
          </w:p>
        </w:tc>
        <w:tc>
          <w:tcPr>
            <w:tcW w:w="992"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1 623,7</w:t>
            </w:r>
          </w:p>
        </w:tc>
        <w:tc>
          <w:tcPr>
            <w:tcW w:w="993"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2 575,9</w:t>
            </w:r>
          </w:p>
        </w:tc>
        <w:tc>
          <w:tcPr>
            <w:tcW w:w="992"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5 371,2</w:t>
            </w:r>
          </w:p>
        </w:tc>
        <w:tc>
          <w:tcPr>
            <w:tcW w:w="992" w:type="dxa"/>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1,0%</w:t>
            </w:r>
          </w:p>
        </w:tc>
        <w:tc>
          <w:tcPr>
            <w:tcW w:w="992" w:type="dxa"/>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1,5%</w:t>
            </w:r>
          </w:p>
        </w:tc>
        <w:tc>
          <w:tcPr>
            <w:tcW w:w="993" w:type="dxa"/>
            <w:gridSpan w:val="2"/>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2,8%</w:t>
            </w:r>
          </w:p>
        </w:tc>
      </w:tr>
      <w:tr w:rsidR="0043017B" w:rsidRPr="0043017B" w:rsidTr="00F5329D">
        <w:trPr>
          <w:gridBefore w:val="1"/>
          <w:gridAfter w:val="1"/>
          <w:wBefore w:w="441" w:type="dxa"/>
          <w:wAfter w:w="141" w:type="dxa"/>
          <w:trHeight w:val="315"/>
        </w:trPr>
        <w:tc>
          <w:tcPr>
            <w:tcW w:w="567" w:type="dxa"/>
            <w:tcBorders>
              <w:bottom w:val="single" w:sz="4" w:space="0" w:color="auto"/>
            </w:tcBorders>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w:t>
            </w:r>
          </w:p>
        </w:tc>
        <w:tc>
          <w:tcPr>
            <w:tcW w:w="3118" w:type="dxa"/>
            <w:gridSpan w:val="3"/>
            <w:tcBorders>
              <w:bottom w:val="single" w:sz="4" w:space="0" w:color="auto"/>
            </w:tcBorders>
            <w:noWrap/>
            <w:vAlign w:val="bottom"/>
            <w:hideMark/>
          </w:tcPr>
          <w:p w:rsidR="0043017B" w:rsidRPr="0043017B" w:rsidRDefault="0043017B" w:rsidP="00F5329D">
            <w:pPr>
              <w:spacing w:before="0" w:after="0" w:line="240" w:lineRule="auto"/>
              <w:ind w:firstLine="33"/>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Капитальные расходы</w:t>
            </w:r>
          </w:p>
        </w:tc>
        <w:tc>
          <w:tcPr>
            <w:tcW w:w="992" w:type="dxa"/>
            <w:gridSpan w:val="2"/>
            <w:tcBorders>
              <w:bottom w:val="single" w:sz="4" w:space="0" w:color="auto"/>
            </w:tcBorders>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1 007,1</w:t>
            </w:r>
          </w:p>
        </w:tc>
        <w:tc>
          <w:tcPr>
            <w:tcW w:w="993" w:type="dxa"/>
            <w:gridSpan w:val="2"/>
            <w:tcBorders>
              <w:bottom w:val="single" w:sz="4" w:space="0" w:color="auto"/>
            </w:tcBorders>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1 876,9</w:t>
            </w:r>
          </w:p>
        </w:tc>
        <w:tc>
          <w:tcPr>
            <w:tcW w:w="992" w:type="dxa"/>
            <w:gridSpan w:val="2"/>
            <w:tcBorders>
              <w:bottom w:val="single" w:sz="4" w:space="0" w:color="auto"/>
            </w:tcBorders>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2 893,8</w:t>
            </w:r>
          </w:p>
        </w:tc>
        <w:tc>
          <w:tcPr>
            <w:tcW w:w="992" w:type="dxa"/>
            <w:tcBorders>
              <w:bottom w:val="single" w:sz="4" w:space="0" w:color="auto"/>
            </w:tcBorders>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0,6%</w:t>
            </w:r>
          </w:p>
        </w:tc>
        <w:tc>
          <w:tcPr>
            <w:tcW w:w="992" w:type="dxa"/>
            <w:tcBorders>
              <w:bottom w:val="single" w:sz="4" w:space="0" w:color="auto"/>
            </w:tcBorders>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1,1%</w:t>
            </w:r>
          </w:p>
        </w:tc>
        <w:tc>
          <w:tcPr>
            <w:tcW w:w="993" w:type="dxa"/>
            <w:gridSpan w:val="2"/>
            <w:tcBorders>
              <w:bottom w:val="single" w:sz="4" w:space="0" w:color="auto"/>
            </w:tcBorders>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1,5%</w:t>
            </w:r>
          </w:p>
        </w:tc>
      </w:tr>
      <w:tr w:rsidR="0043017B" w:rsidRPr="0043017B" w:rsidTr="00F5329D">
        <w:trPr>
          <w:trHeight w:val="300"/>
        </w:trPr>
        <w:tc>
          <w:tcPr>
            <w:tcW w:w="3276" w:type="dxa"/>
            <w:gridSpan w:val="4"/>
            <w:shd w:val="clear" w:color="auto" w:fill="FFFFFF"/>
            <w:noWrap/>
            <w:vAlign w:val="bottom"/>
            <w:hideMark/>
          </w:tcPr>
          <w:p w:rsidR="0043017B" w:rsidRPr="0043017B" w:rsidRDefault="0043017B" w:rsidP="00F5329D">
            <w:pPr>
              <w:spacing w:before="0" w:after="0" w:line="240" w:lineRule="auto"/>
              <w:ind w:firstLine="49"/>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lastRenderedPageBreak/>
              <w:t>Источник: Министерство финансов</w:t>
            </w:r>
          </w:p>
        </w:tc>
        <w:tc>
          <w:tcPr>
            <w:tcW w:w="1265" w:type="dxa"/>
            <w:gridSpan w:val="2"/>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1144" w:type="dxa"/>
            <w:gridSpan w:val="2"/>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1276" w:type="dxa"/>
            <w:gridSpan w:val="2"/>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1134" w:type="dxa"/>
            <w:gridSpan w:val="2"/>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1276" w:type="dxa"/>
            <w:gridSpan w:val="2"/>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850" w:type="dxa"/>
            <w:gridSpan w:val="2"/>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r>
    </w:tbl>
    <w:p w:rsidR="0043017B" w:rsidRPr="0043017B" w:rsidRDefault="0043017B" w:rsidP="0043017B">
      <w:pPr>
        <w:spacing w:before="0" w:after="0" w:line="240" w:lineRule="auto"/>
        <w:jc w:val="center"/>
        <w:rPr>
          <w:rFonts w:ascii="Times New Roman" w:eastAsia="Calibri" w:hAnsi="Times New Roman" w:cs="Times New Roman"/>
          <w:b/>
          <w:color w:val="0F243E"/>
          <w:sz w:val="24"/>
          <w:szCs w:val="24"/>
          <w:lang w:eastAsia="en-GB" w:bidi="ne-NP"/>
        </w:rPr>
      </w:pPr>
    </w:p>
    <w:p w:rsidR="0043017B" w:rsidRPr="0043017B" w:rsidRDefault="0043017B" w:rsidP="0043017B">
      <w:pPr>
        <w:numPr>
          <w:ilvl w:val="0"/>
          <w:numId w:val="4"/>
        </w:numPr>
        <w:tabs>
          <w:tab w:val="left" w:pos="403"/>
          <w:tab w:val="left" w:pos="1134"/>
        </w:tabs>
        <w:spacing w:before="0" w:after="0" w:line="240" w:lineRule="auto"/>
        <w:ind w:left="0"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 xml:space="preserve">Лимиты основных расходов на 2018-2020 годы снизились по сравнению с прогнозами годовых лимитов в последние годы для БПСП (2017-2019). Задачей на среднесрочный период является обеспечение жизнеспособного бюджета, обеспечивая при этом возможности для финансирования новых приоритетных мер политик. </w:t>
      </w:r>
    </w:p>
    <w:p w:rsidR="0043017B" w:rsidRPr="0043017B" w:rsidRDefault="0043017B" w:rsidP="0043017B">
      <w:pPr>
        <w:numPr>
          <w:ilvl w:val="0"/>
          <w:numId w:val="4"/>
        </w:numPr>
        <w:tabs>
          <w:tab w:val="left" w:pos="403"/>
          <w:tab w:val="left" w:pos="1134"/>
        </w:tabs>
        <w:spacing w:before="0" w:after="0" w:line="240" w:lineRule="auto"/>
        <w:ind w:left="0"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Существенным фактором в увеличении объема дискреционных расходов для капитальных инвестиций являются проекты, финансируемые за счет внешних источников, а именно проекты в дорожной сфере, в пенитенциарной системе и в секторе водоснабжения и канализации.</w:t>
      </w:r>
    </w:p>
    <w:p w:rsidR="0043017B" w:rsidRPr="0043017B" w:rsidRDefault="0043017B" w:rsidP="0043017B">
      <w:pPr>
        <w:tabs>
          <w:tab w:val="left" w:pos="403"/>
          <w:tab w:val="left" w:pos="1134"/>
        </w:tabs>
        <w:spacing w:before="0" w:after="0" w:line="240" w:lineRule="auto"/>
        <w:ind w:left="709"/>
        <w:rPr>
          <w:rFonts w:ascii="Times New Roman" w:eastAsia="Calibri" w:hAnsi="Times New Roman" w:cs="Times New Roman"/>
          <w:sz w:val="24"/>
          <w:szCs w:val="24"/>
        </w:rPr>
      </w:pPr>
    </w:p>
    <w:p w:rsidR="0043017B" w:rsidRPr="0043017B" w:rsidRDefault="0043017B" w:rsidP="0043017B">
      <w:pPr>
        <w:keepNext/>
        <w:keepLines/>
        <w:tabs>
          <w:tab w:val="left" w:pos="397"/>
          <w:tab w:val="left" w:pos="1134"/>
        </w:tabs>
        <w:spacing w:before="0" w:after="0" w:line="240" w:lineRule="auto"/>
        <w:ind w:left="709"/>
        <w:jc w:val="left"/>
        <w:outlineLvl w:val="1"/>
        <w:rPr>
          <w:rFonts w:ascii="Times New Roman" w:eastAsia="Times New Roman" w:hAnsi="Times New Roman" w:cs="Times New Roman"/>
          <w:b/>
          <w:sz w:val="24"/>
          <w:szCs w:val="24"/>
        </w:rPr>
      </w:pPr>
      <w:bookmarkStart w:id="56" w:name="_Toc488857781"/>
      <w:bookmarkStart w:id="57" w:name="_Toc488656775"/>
      <w:r w:rsidRPr="0043017B">
        <w:rPr>
          <w:rFonts w:ascii="Times New Roman" w:eastAsia="Times New Roman" w:hAnsi="Times New Roman" w:cs="Times New Roman"/>
          <w:b/>
          <w:sz w:val="24"/>
          <w:szCs w:val="24"/>
        </w:rPr>
        <w:t>B. Воздействие и приоритеты в рамках отраслевых расходов</w:t>
      </w:r>
      <w:bookmarkEnd w:id="56"/>
      <w:bookmarkEnd w:id="57"/>
    </w:p>
    <w:p w:rsidR="0043017B" w:rsidRPr="0043017B" w:rsidRDefault="0043017B" w:rsidP="0043017B">
      <w:pPr>
        <w:tabs>
          <w:tab w:val="left" w:pos="1134"/>
        </w:tabs>
        <w:spacing w:before="0" w:after="0" w:line="240" w:lineRule="auto"/>
        <w:ind w:firstLine="709"/>
        <w:rPr>
          <w:rFonts w:ascii="Times New Roman" w:eastAsia="Calibri" w:hAnsi="Times New Roman" w:cs="Times New Roman"/>
          <w:b/>
          <w:sz w:val="24"/>
          <w:szCs w:val="24"/>
        </w:rPr>
      </w:pPr>
    </w:p>
    <w:p w:rsidR="0043017B" w:rsidRPr="0043017B" w:rsidRDefault="0043017B" w:rsidP="0043017B">
      <w:pPr>
        <w:tabs>
          <w:tab w:val="left" w:pos="1134"/>
        </w:tabs>
        <w:spacing w:before="0" w:after="0" w:line="240" w:lineRule="auto"/>
        <w:ind w:firstLine="709"/>
        <w:rPr>
          <w:rFonts w:ascii="Times New Roman" w:eastAsia="Calibri" w:hAnsi="Times New Roman" w:cs="Times New Roman"/>
          <w:b/>
          <w:sz w:val="24"/>
          <w:szCs w:val="24"/>
        </w:rPr>
      </w:pPr>
      <w:r w:rsidRPr="0043017B">
        <w:rPr>
          <w:rFonts w:ascii="Times New Roman" w:eastAsia="Calibri" w:hAnsi="Times New Roman" w:cs="Times New Roman"/>
          <w:b/>
          <w:sz w:val="24"/>
          <w:szCs w:val="24"/>
        </w:rPr>
        <w:t>Последние тенденции</w:t>
      </w:r>
    </w:p>
    <w:p w:rsidR="0043017B" w:rsidRPr="0043017B" w:rsidRDefault="0043017B" w:rsidP="0043017B">
      <w:pPr>
        <w:numPr>
          <w:ilvl w:val="0"/>
          <w:numId w:val="4"/>
        </w:numPr>
        <w:tabs>
          <w:tab w:val="left" w:pos="403"/>
          <w:tab w:val="left" w:pos="1134"/>
        </w:tabs>
        <w:spacing w:before="0" w:after="0" w:line="240" w:lineRule="auto"/>
        <w:ind w:left="0"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Выделенные расходы для групп социального сектора (здравоохранение, отдых, культура, образование и социальная защита) составили 25,1% в ВВП в бюджете 2017 года и 69% от общих расходов, запланированных в национальном публичном бюджете (за исключением выплат по процентным ставкам).  Начиная с 2015 года, общие расходы снизились в среднем примерно на один процентный пункт в ВВП, с заметным снижением ассигнований на государственные услуги общего назначения, образование и услуги в сфере экономики (в том числе в сельском хозяйстве, энергетике, развитии частного сектора и сектора транспорта).</w:t>
      </w:r>
    </w:p>
    <w:p w:rsidR="0043017B" w:rsidRPr="0043017B" w:rsidRDefault="0043017B" w:rsidP="0043017B">
      <w:pPr>
        <w:spacing w:before="0" w:after="0" w:line="240" w:lineRule="auto"/>
        <w:jc w:val="right"/>
        <w:rPr>
          <w:rFonts w:ascii="Times New Roman" w:eastAsia="Calibri" w:hAnsi="Times New Roman" w:cs="Times New Roman"/>
          <w:b/>
          <w:sz w:val="24"/>
          <w:szCs w:val="24"/>
        </w:rPr>
      </w:pPr>
      <w:bookmarkStart w:id="58" w:name="_Toc488614177"/>
      <w:bookmarkStart w:id="59" w:name="_Toc488857803"/>
    </w:p>
    <w:p w:rsidR="0043017B" w:rsidRPr="0043017B" w:rsidRDefault="0043017B" w:rsidP="0043017B">
      <w:pPr>
        <w:spacing w:before="0" w:after="0" w:line="240" w:lineRule="auto"/>
        <w:jc w:val="right"/>
        <w:rPr>
          <w:rFonts w:ascii="Times New Roman" w:eastAsia="Calibri" w:hAnsi="Times New Roman" w:cs="Times New Roman"/>
          <w:b/>
          <w:sz w:val="24"/>
          <w:szCs w:val="24"/>
        </w:rPr>
      </w:pPr>
      <w:r w:rsidRPr="0043017B">
        <w:rPr>
          <w:rFonts w:ascii="Times New Roman" w:eastAsia="Calibri" w:hAnsi="Times New Roman" w:cs="Times New Roman"/>
          <w:b/>
          <w:sz w:val="24"/>
          <w:szCs w:val="24"/>
        </w:rPr>
        <w:t>Таблица 4.2</w:t>
      </w:r>
    </w:p>
    <w:p w:rsidR="0043017B" w:rsidRPr="0043017B" w:rsidRDefault="0043017B" w:rsidP="0043017B">
      <w:pPr>
        <w:spacing w:before="0" w:after="0" w:line="240" w:lineRule="auto"/>
        <w:jc w:val="center"/>
        <w:rPr>
          <w:rFonts w:ascii="Times New Roman" w:eastAsia="Calibri" w:hAnsi="Times New Roman" w:cs="Times New Roman"/>
          <w:b/>
          <w:sz w:val="24"/>
          <w:szCs w:val="24"/>
        </w:rPr>
      </w:pPr>
      <w:r w:rsidRPr="0043017B">
        <w:rPr>
          <w:rFonts w:ascii="Times New Roman" w:eastAsia="Calibri" w:hAnsi="Times New Roman" w:cs="Times New Roman"/>
          <w:b/>
          <w:sz w:val="24"/>
          <w:szCs w:val="24"/>
        </w:rPr>
        <w:t xml:space="preserve"> Расходы по функциям (отраслевые группы) на 2015-2017 </w:t>
      </w:r>
      <w:bookmarkEnd w:id="58"/>
      <w:r w:rsidRPr="0043017B">
        <w:rPr>
          <w:rFonts w:ascii="Times New Roman" w:eastAsia="Calibri" w:hAnsi="Times New Roman" w:cs="Times New Roman"/>
          <w:b/>
          <w:sz w:val="24"/>
          <w:szCs w:val="24"/>
        </w:rPr>
        <w:t>годы</w:t>
      </w:r>
      <w:bookmarkEnd w:id="59"/>
    </w:p>
    <w:tbl>
      <w:tblPr>
        <w:tblW w:w="10113" w:type="dxa"/>
        <w:tblInd w:w="93" w:type="dxa"/>
        <w:tblLook w:val="04A0" w:firstRow="1" w:lastRow="0" w:firstColumn="1" w:lastColumn="0" w:noHBand="0" w:noVBand="1"/>
      </w:tblPr>
      <w:tblGrid>
        <w:gridCol w:w="1401"/>
        <w:gridCol w:w="4580"/>
        <w:gridCol w:w="1418"/>
        <w:gridCol w:w="1417"/>
        <w:gridCol w:w="1593"/>
      </w:tblGrid>
      <w:tr w:rsidR="0043017B" w:rsidRPr="0043017B" w:rsidTr="00F5329D">
        <w:trPr>
          <w:trHeight w:val="300"/>
        </w:trPr>
        <w:tc>
          <w:tcPr>
            <w:tcW w:w="1105" w:type="dxa"/>
            <w:tcBorders>
              <w:bottom w:val="single" w:sz="4" w:space="0" w:color="auto"/>
            </w:tcBorders>
            <w:noWrap/>
            <w:vAlign w:val="bottom"/>
            <w:hideMark/>
          </w:tcPr>
          <w:p w:rsidR="0043017B" w:rsidRPr="0043017B" w:rsidRDefault="0043017B" w:rsidP="00F5329D">
            <w:pPr>
              <w:spacing w:before="0" w:after="0" w:line="240" w:lineRule="auto"/>
              <w:ind w:hanging="403"/>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580" w:type="dxa"/>
            <w:tcBorders>
              <w:bottom w:val="single" w:sz="4" w:space="0" w:color="auto"/>
            </w:tcBorders>
            <w:noWrap/>
            <w:vAlign w:val="bottom"/>
            <w:hideMark/>
          </w:tcPr>
          <w:p w:rsidR="0043017B" w:rsidRPr="0043017B" w:rsidRDefault="0043017B" w:rsidP="00F5329D">
            <w:pPr>
              <w:spacing w:before="0" w:after="0" w:line="240" w:lineRule="auto"/>
              <w:ind w:hanging="403"/>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428" w:type="dxa"/>
            <w:gridSpan w:val="3"/>
            <w:tcBorders>
              <w:bottom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в ВВП)</w:t>
            </w:r>
          </w:p>
        </w:tc>
      </w:tr>
      <w:tr w:rsidR="0043017B" w:rsidRPr="0043017B" w:rsidTr="00F5329D">
        <w:trPr>
          <w:trHeight w:val="300"/>
        </w:trPr>
        <w:tc>
          <w:tcPr>
            <w:tcW w:w="1105" w:type="dxa"/>
            <w:tcBorders>
              <w:top w:val="single" w:sz="4" w:space="0" w:color="auto"/>
            </w:tcBorders>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4580" w:type="dxa"/>
            <w:tcBorders>
              <w:top w:val="single" w:sz="4" w:space="0" w:color="auto"/>
            </w:tcBorders>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1418" w:type="dxa"/>
            <w:tcBorders>
              <w:top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2015</w:t>
            </w:r>
          </w:p>
        </w:tc>
        <w:tc>
          <w:tcPr>
            <w:tcW w:w="1417" w:type="dxa"/>
            <w:tcBorders>
              <w:top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2016</w:t>
            </w:r>
          </w:p>
        </w:tc>
        <w:tc>
          <w:tcPr>
            <w:tcW w:w="1593" w:type="dxa"/>
            <w:tcBorders>
              <w:top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2017</w:t>
            </w:r>
          </w:p>
        </w:tc>
      </w:tr>
      <w:tr w:rsidR="0043017B" w:rsidRPr="0043017B" w:rsidTr="00F5329D">
        <w:trPr>
          <w:trHeight w:val="270"/>
        </w:trPr>
        <w:tc>
          <w:tcPr>
            <w:tcW w:w="1105" w:type="dxa"/>
            <w:tcBorders>
              <w:bottom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4580" w:type="dxa"/>
            <w:tcBorders>
              <w:bottom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1418" w:type="dxa"/>
            <w:tcBorders>
              <w:bottom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Исполнено</w:t>
            </w:r>
          </w:p>
        </w:tc>
        <w:tc>
          <w:tcPr>
            <w:tcW w:w="1417" w:type="dxa"/>
            <w:tcBorders>
              <w:bottom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Исполнено</w:t>
            </w:r>
          </w:p>
        </w:tc>
        <w:tc>
          <w:tcPr>
            <w:tcW w:w="1593" w:type="dxa"/>
            <w:tcBorders>
              <w:bottom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Утверждено</w:t>
            </w:r>
          </w:p>
        </w:tc>
      </w:tr>
      <w:tr w:rsidR="0043017B" w:rsidRPr="0043017B" w:rsidTr="00F5329D">
        <w:trPr>
          <w:trHeight w:val="420"/>
        </w:trPr>
        <w:tc>
          <w:tcPr>
            <w:tcW w:w="5685" w:type="dxa"/>
            <w:gridSpan w:val="2"/>
            <w:tcBorders>
              <w:top w:val="single" w:sz="4" w:space="0" w:color="auto"/>
            </w:tcBorders>
            <w:noWrap/>
            <w:vAlign w:val="bottom"/>
            <w:hideMark/>
          </w:tcPr>
          <w:p w:rsidR="0043017B" w:rsidRPr="0043017B" w:rsidRDefault="0043017B" w:rsidP="00F5329D">
            <w:pPr>
              <w:spacing w:before="0" w:after="0" w:line="240" w:lineRule="auto"/>
              <w:ind w:firstLine="49"/>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Государственные услуги общего назначения (за исключением платежей  по процентам)</w:t>
            </w:r>
          </w:p>
        </w:tc>
        <w:tc>
          <w:tcPr>
            <w:tcW w:w="1418" w:type="dxa"/>
            <w:tcBorders>
              <w:top w:val="single" w:sz="4" w:space="0" w:color="auto"/>
            </w:tcBorders>
            <w:noWrap/>
            <w:vAlign w:val="bottom"/>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3,4</w:t>
            </w:r>
          </w:p>
        </w:tc>
        <w:tc>
          <w:tcPr>
            <w:tcW w:w="1417" w:type="dxa"/>
            <w:tcBorders>
              <w:top w:val="single" w:sz="4" w:space="0" w:color="auto"/>
            </w:tcBorders>
            <w:noWrap/>
            <w:vAlign w:val="bottom"/>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2,5</w:t>
            </w:r>
          </w:p>
        </w:tc>
        <w:tc>
          <w:tcPr>
            <w:tcW w:w="1593" w:type="dxa"/>
            <w:tcBorders>
              <w:top w:val="single" w:sz="4" w:space="0" w:color="auto"/>
            </w:tcBorders>
            <w:noWrap/>
            <w:vAlign w:val="bottom"/>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2,9</w:t>
            </w:r>
          </w:p>
        </w:tc>
      </w:tr>
      <w:tr w:rsidR="0043017B" w:rsidRPr="0043017B" w:rsidTr="00F5329D">
        <w:trPr>
          <w:trHeight w:val="300"/>
        </w:trPr>
        <w:tc>
          <w:tcPr>
            <w:tcW w:w="5685" w:type="dxa"/>
            <w:gridSpan w:val="2"/>
            <w:noWrap/>
            <w:vAlign w:val="bottom"/>
            <w:hideMark/>
          </w:tcPr>
          <w:p w:rsidR="0043017B" w:rsidRPr="0043017B" w:rsidRDefault="0043017B" w:rsidP="00F5329D">
            <w:pPr>
              <w:spacing w:before="0" w:after="0" w:line="240" w:lineRule="auto"/>
              <w:ind w:firstLine="49"/>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Национальная оборона </w:t>
            </w:r>
          </w:p>
        </w:tc>
        <w:tc>
          <w:tcPr>
            <w:tcW w:w="1418" w:type="dxa"/>
            <w:noWrap/>
            <w:vAlign w:val="bottom"/>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0,4</w:t>
            </w:r>
          </w:p>
        </w:tc>
        <w:tc>
          <w:tcPr>
            <w:tcW w:w="1417" w:type="dxa"/>
            <w:noWrap/>
            <w:vAlign w:val="bottom"/>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0,4</w:t>
            </w:r>
          </w:p>
        </w:tc>
        <w:tc>
          <w:tcPr>
            <w:tcW w:w="1593" w:type="dxa"/>
            <w:noWrap/>
            <w:vAlign w:val="bottom"/>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0,4</w:t>
            </w:r>
          </w:p>
        </w:tc>
      </w:tr>
      <w:tr w:rsidR="0043017B" w:rsidRPr="0043017B" w:rsidTr="00F5329D">
        <w:trPr>
          <w:trHeight w:val="300"/>
        </w:trPr>
        <w:tc>
          <w:tcPr>
            <w:tcW w:w="5685" w:type="dxa"/>
            <w:gridSpan w:val="2"/>
            <w:noWrap/>
            <w:vAlign w:val="bottom"/>
            <w:hideMark/>
          </w:tcPr>
          <w:p w:rsidR="0043017B" w:rsidRPr="0043017B" w:rsidRDefault="0043017B" w:rsidP="00F5329D">
            <w:pPr>
              <w:spacing w:before="0" w:after="0" w:line="240" w:lineRule="auto"/>
              <w:ind w:firstLine="49"/>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 Общественный порядок и национальная безопасность</w:t>
            </w:r>
          </w:p>
        </w:tc>
        <w:tc>
          <w:tcPr>
            <w:tcW w:w="1418" w:type="dxa"/>
            <w:noWrap/>
            <w:vAlign w:val="bottom"/>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2,4</w:t>
            </w:r>
          </w:p>
        </w:tc>
        <w:tc>
          <w:tcPr>
            <w:tcW w:w="1417" w:type="dxa"/>
            <w:noWrap/>
            <w:vAlign w:val="bottom"/>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2,5</w:t>
            </w:r>
          </w:p>
        </w:tc>
        <w:tc>
          <w:tcPr>
            <w:tcW w:w="1593" w:type="dxa"/>
            <w:noWrap/>
            <w:vAlign w:val="bottom"/>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2,8</w:t>
            </w:r>
          </w:p>
        </w:tc>
      </w:tr>
      <w:tr w:rsidR="0043017B" w:rsidRPr="0043017B" w:rsidTr="00F5329D">
        <w:trPr>
          <w:trHeight w:val="300"/>
        </w:trPr>
        <w:tc>
          <w:tcPr>
            <w:tcW w:w="5685" w:type="dxa"/>
            <w:gridSpan w:val="2"/>
            <w:noWrap/>
            <w:vAlign w:val="bottom"/>
            <w:hideMark/>
          </w:tcPr>
          <w:p w:rsidR="0043017B" w:rsidRPr="0043017B" w:rsidRDefault="0043017B" w:rsidP="00F5329D">
            <w:pPr>
              <w:spacing w:before="0" w:after="0" w:line="240" w:lineRule="auto"/>
              <w:ind w:firstLine="49"/>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Услуги в области экономики </w:t>
            </w:r>
          </w:p>
        </w:tc>
        <w:tc>
          <w:tcPr>
            <w:tcW w:w="1418" w:type="dxa"/>
            <w:noWrap/>
            <w:vAlign w:val="bottom"/>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4,6</w:t>
            </w:r>
          </w:p>
        </w:tc>
        <w:tc>
          <w:tcPr>
            <w:tcW w:w="1417" w:type="dxa"/>
            <w:noWrap/>
            <w:vAlign w:val="bottom"/>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3,4</w:t>
            </w:r>
          </w:p>
        </w:tc>
        <w:tc>
          <w:tcPr>
            <w:tcW w:w="1593" w:type="dxa"/>
            <w:noWrap/>
            <w:vAlign w:val="bottom"/>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4,5</w:t>
            </w:r>
          </w:p>
        </w:tc>
      </w:tr>
      <w:tr w:rsidR="0043017B" w:rsidRPr="0043017B" w:rsidTr="00F5329D">
        <w:trPr>
          <w:trHeight w:val="300"/>
        </w:trPr>
        <w:tc>
          <w:tcPr>
            <w:tcW w:w="5685" w:type="dxa"/>
            <w:gridSpan w:val="2"/>
            <w:noWrap/>
            <w:vAlign w:val="bottom"/>
            <w:hideMark/>
          </w:tcPr>
          <w:p w:rsidR="0043017B" w:rsidRPr="0043017B" w:rsidRDefault="0043017B" w:rsidP="00F5329D">
            <w:pPr>
              <w:spacing w:before="0" w:after="0" w:line="240" w:lineRule="auto"/>
              <w:ind w:firstLine="49"/>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Охрана окружающей среды </w:t>
            </w:r>
          </w:p>
        </w:tc>
        <w:tc>
          <w:tcPr>
            <w:tcW w:w="1418" w:type="dxa"/>
            <w:noWrap/>
            <w:vAlign w:val="bottom"/>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0,4</w:t>
            </w:r>
          </w:p>
        </w:tc>
        <w:tc>
          <w:tcPr>
            <w:tcW w:w="1417" w:type="dxa"/>
            <w:noWrap/>
            <w:vAlign w:val="bottom"/>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0,1</w:t>
            </w:r>
          </w:p>
        </w:tc>
        <w:tc>
          <w:tcPr>
            <w:tcW w:w="1593" w:type="dxa"/>
            <w:noWrap/>
            <w:vAlign w:val="bottom"/>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0,2</w:t>
            </w:r>
          </w:p>
        </w:tc>
      </w:tr>
      <w:tr w:rsidR="0043017B" w:rsidRPr="0043017B" w:rsidTr="00F5329D">
        <w:trPr>
          <w:trHeight w:val="300"/>
        </w:trPr>
        <w:tc>
          <w:tcPr>
            <w:tcW w:w="5685" w:type="dxa"/>
            <w:gridSpan w:val="2"/>
            <w:noWrap/>
            <w:vAlign w:val="bottom"/>
            <w:hideMark/>
          </w:tcPr>
          <w:p w:rsidR="0043017B" w:rsidRPr="0043017B" w:rsidRDefault="0043017B" w:rsidP="00F5329D">
            <w:pPr>
              <w:spacing w:before="0" w:after="0" w:line="240" w:lineRule="auto"/>
              <w:ind w:firstLine="49"/>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Жилищно-коммунальное хозяйство</w:t>
            </w:r>
          </w:p>
        </w:tc>
        <w:tc>
          <w:tcPr>
            <w:tcW w:w="1418" w:type="dxa"/>
            <w:noWrap/>
            <w:vAlign w:val="bottom"/>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0,9</w:t>
            </w:r>
          </w:p>
        </w:tc>
        <w:tc>
          <w:tcPr>
            <w:tcW w:w="1417" w:type="dxa"/>
            <w:noWrap/>
            <w:vAlign w:val="bottom"/>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0,8</w:t>
            </w:r>
          </w:p>
        </w:tc>
        <w:tc>
          <w:tcPr>
            <w:tcW w:w="1593" w:type="dxa"/>
            <w:noWrap/>
            <w:vAlign w:val="bottom"/>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0,9</w:t>
            </w:r>
          </w:p>
        </w:tc>
      </w:tr>
      <w:tr w:rsidR="0043017B" w:rsidRPr="0043017B" w:rsidTr="00F5329D">
        <w:trPr>
          <w:trHeight w:val="300"/>
        </w:trPr>
        <w:tc>
          <w:tcPr>
            <w:tcW w:w="5685" w:type="dxa"/>
            <w:gridSpan w:val="2"/>
            <w:noWrap/>
            <w:vAlign w:val="bottom"/>
            <w:hideMark/>
          </w:tcPr>
          <w:p w:rsidR="0043017B" w:rsidRPr="0043017B" w:rsidRDefault="0043017B" w:rsidP="00F5329D">
            <w:pPr>
              <w:spacing w:before="0" w:after="0" w:line="240" w:lineRule="auto"/>
              <w:ind w:firstLine="49"/>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Здравоохранение </w:t>
            </w:r>
          </w:p>
        </w:tc>
        <w:tc>
          <w:tcPr>
            <w:tcW w:w="1418" w:type="dxa"/>
            <w:noWrap/>
            <w:vAlign w:val="bottom"/>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5,3</w:t>
            </w:r>
          </w:p>
        </w:tc>
        <w:tc>
          <w:tcPr>
            <w:tcW w:w="1417" w:type="dxa"/>
            <w:noWrap/>
            <w:vAlign w:val="bottom"/>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4,8</w:t>
            </w:r>
          </w:p>
        </w:tc>
        <w:tc>
          <w:tcPr>
            <w:tcW w:w="1593" w:type="dxa"/>
            <w:noWrap/>
            <w:vAlign w:val="bottom"/>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5,0</w:t>
            </w:r>
          </w:p>
        </w:tc>
      </w:tr>
      <w:tr w:rsidR="0043017B" w:rsidRPr="0043017B" w:rsidTr="00F5329D">
        <w:trPr>
          <w:trHeight w:val="300"/>
        </w:trPr>
        <w:tc>
          <w:tcPr>
            <w:tcW w:w="5685" w:type="dxa"/>
            <w:gridSpan w:val="2"/>
            <w:noWrap/>
            <w:vAlign w:val="bottom"/>
            <w:hideMark/>
          </w:tcPr>
          <w:p w:rsidR="0043017B" w:rsidRPr="0043017B" w:rsidRDefault="0043017B" w:rsidP="00F5329D">
            <w:pPr>
              <w:spacing w:before="0" w:after="0" w:line="240" w:lineRule="auto"/>
              <w:ind w:firstLine="49"/>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Культура,  спорт, молодежь, культы и отдых</w:t>
            </w:r>
          </w:p>
        </w:tc>
        <w:tc>
          <w:tcPr>
            <w:tcW w:w="1418" w:type="dxa"/>
            <w:noWrap/>
            <w:vAlign w:val="bottom"/>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0,9</w:t>
            </w:r>
          </w:p>
        </w:tc>
        <w:tc>
          <w:tcPr>
            <w:tcW w:w="1417" w:type="dxa"/>
            <w:noWrap/>
            <w:vAlign w:val="bottom"/>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0,9</w:t>
            </w:r>
          </w:p>
        </w:tc>
        <w:tc>
          <w:tcPr>
            <w:tcW w:w="1593" w:type="dxa"/>
            <w:noWrap/>
            <w:vAlign w:val="bottom"/>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0,9</w:t>
            </w:r>
          </w:p>
        </w:tc>
      </w:tr>
      <w:tr w:rsidR="0043017B" w:rsidRPr="0043017B" w:rsidTr="00F5329D">
        <w:trPr>
          <w:trHeight w:val="300"/>
        </w:trPr>
        <w:tc>
          <w:tcPr>
            <w:tcW w:w="5685" w:type="dxa"/>
            <w:gridSpan w:val="2"/>
            <w:noWrap/>
            <w:vAlign w:val="bottom"/>
            <w:hideMark/>
          </w:tcPr>
          <w:p w:rsidR="0043017B" w:rsidRPr="0043017B" w:rsidRDefault="0043017B" w:rsidP="00F5329D">
            <w:pPr>
              <w:spacing w:before="0" w:after="0" w:line="240" w:lineRule="auto"/>
              <w:ind w:firstLine="49"/>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Образование</w:t>
            </w:r>
          </w:p>
        </w:tc>
        <w:tc>
          <w:tcPr>
            <w:tcW w:w="1418" w:type="dxa"/>
            <w:noWrap/>
            <w:vAlign w:val="bottom"/>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6,9</w:t>
            </w:r>
          </w:p>
        </w:tc>
        <w:tc>
          <w:tcPr>
            <w:tcW w:w="1417" w:type="dxa"/>
            <w:noWrap/>
            <w:vAlign w:val="bottom"/>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6,3</w:t>
            </w:r>
          </w:p>
        </w:tc>
        <w:tc>
          <w:tcPr>
            <w:tcW w:w="1593" w:type="dxa"/>
            <w:noWrap/>
            <w:vAlign w:val="bottom"/>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6,7</w:t>
            </w:r>
          </w:p>
        </w:tc>
      </w:tr>
      <w:tr w:rsidR="0043017B" w:rsidRPr="0043017B" w:rsidTr="00F5329D">
        <w:trPr>
          <w:trHeight w:val="300"/>
        </w:trPr>
        <w:tc>
          <w:tcPr>
            <w:tcW w:w="5685" w:type="dxa"/>
            <w:gridSpan w:val="2"/>
            <w:noWrap/>
            <w:vAlign w:val="bottom"/>
            <w:hideMark/>
          </w:tcPr>
          <w:p w:rsidR="0043017B" w:rsidRPr="0043017B" w:rsidRDefault="0043017B" w:rsidP="00F5329D">
            <w:pPr>
              <w:spacing w:before="0" w:after="0" w:line="240" w:lineRule="auto"/>
              <w:ind w:firstLine="49"/>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Социальная защита</w:t>
            </w:r>
          </w:p>
        </w:tc>
        <w:tc>
          <w:tcPr>
            <w:tcW w:w="1418" w:type="dxa"/>
            <w:noWrap/>
            <w:vAlign w:val="bottom"/>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12,8</w:t>
            </w:r>
          </w:p>
        </w:tc>
        <w:tc>
          <w:tcPr>
            <w:tcW w:w="1417" w:type="dxa"/>
            <w:noWrap/>
            <w:vAlign w:val="bottom"/>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12,8</w:t>
            </w:r>
          </w:p>
        </w:tc>
        <w:tc>
          <w:tcPr>
            <w:tcW w:w="1593" w:type="dxa"/>
            <w:noWrap/>
            <w:vAlign w:val="bottom"/>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13,4</w:t>
            </w:r>
          </w:p>
        </w:tc>
      </w:tr>
      <w:tr w:rsidR="0043017B" w:rsidRPr="0043017B" w:rsidTr="00F5329D">
        <w:trPr>
          <w:trHeight w:val="330"/>
        </w:trPr>
        <w:tc>
          <w:tcPr>
            <w:tcW w:w="5685" w:type="dxa"/>
            <w:gridSpan w:val="2"/>
            <w:tcBorders>
              <w:bottom w:val="single" w:sz="4" w:space="0" w:color="auto"/>
            </w:tcBorders>
            <w:noWrap/>
            <w:vAlign w:val="bottom"/>
            <w:hideMark/>
          </w:tcPr>
          <w:p w:rsidR="0043017B" w:rsidRPr="0043017B" w:rsidRDefault="0043017B" w:rsidP="00F5329D">
            <w:pPr>
              <w:spacing w:before="0" w:after="0" w:line="240" w:lineRule="auto"/>
              <w:ind w:firstLine="49"/>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Всего расходов (за исключением платежей по процентам)</w:t>
            </w:r>
          </w:p>
        </w:tc>
        <w:tc>
          <w:tcPr>
            <w:tcW w:w="1418" w:type="dxa"/>
            <w:tcBorders>
              <w:bottom w:val="single" w:sz="4" w:space="0" w:color="auto"/>
            </w:tcBorders>
            <w:noWrap/>
            <w:vAlign w:val="bottom"/>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37,9</w:t>
            </w:r>
          </w:p>
        </w:tc>
        <w:tc>
          <w:tcPr>
            <w:tcW w:w="1417" w:type="dxa"/>
            <w:tcBorders>
              <w:bottom w:val="single" w:sz="4" w:space="0" w:color="auto"/>
            </w:tcBorders>
            <w:noWrap/>
            <w:vAlign w:val="bottom"/>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34,6</w:t>
            </w:r>
          </w:p>
        </w:tc>
        <w:tc>
          <w:tcPr>
            <w:tcW w:w="1593" w:type="dxa"/>
            <w:tcBorders>
              <w:bottom w:val="single" w:sz="4" w:space="0" w:color="auto"/>
            </w:tcBorders>
            <w:noWrap/>
            <w:vAlign w:val="bottom"/>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37,7</w:t>
            </w:r>
          </w:p>
        </w:tc>
      </w:tr>
      <w:tr w:rsidR="0043017B" w:rsidRPr="0043017B" w:rsidTr="00F5329D">
        <w:trPr>
          <w:trHeight w:val="163"/>
        </w:trPr>
        <w:tc>
          <w:tcPr>
            <w:tcW w:w="1105" w:type="dxa"/>
            <w:tcBorders>
              <w:top w:val="single" w:sz="4" w:space="0" w:color="auto"/>
            </w:tcBorders>
            <w:noWrap/>
            <w:vAlign w:val="bottom"/>
            <w:hideMark/>
          </w:tcPr>
          <w:p w:rsidR="0043017B" w:rsidRPr="0043017B" w:rsidRDefault="0043017B" w:rsidP="00F5329D">
            <w:pPr>
              <w:spacing w:before="0" w:after="0" w:line="240" w:lineRule="auto"/>
              <w:ind w:firstLine="49"/>
              <w:rPr>
                <w:rFonts w:ascii="Times New Roman" w:eastAsia="Calibri" w:hAnsi="Times New Roman" w:cs="Times New Roman"/>
                <w:sz w:val="24"/>
                <w:szCs w:val="24"/>
              </w:rPr>
            </w:pPr>
          </w:p>
        </w:tc>
        <w:tc>
          <w:tcPr>
            <w:tcW w:w="4580" w:type="dxa"/>
            <w:tcBorders>
              <w:top w:val="single" w:sz="4" w:space="0" w:color="auto"/>
            </w:tcBorders>
            <w:noWrap/>
            <w:vAlign w:val="bottom"/>
            <w:hideMark/>
          </w:tcPr>
          <w:p w:rsidR="0043017B" w:rsidRPr="0043017B" w:rsidRDefault="0043017B" w:rsidP="00F5329D">
            <w:pPr>
              <w:spacing w:before="0" w:after="0" w:line="240" w:lineRule="auto"/>
              <w:ind w:firstLine="49"/>
              <w:rPr>
                <w:rFonts w:ascii="Times New Roman" w:eastAsia="Calibri" w:hAnsi="Times New Roman" w:cs="Times New Roman"/>
                <w:sz w:val="24"/>
                <w:szCs w:val="24"/>
              </w:rPr>
            </w:pPr>
          </w:p>
        </w:tc>
        <w:tc>
          <w:tcPr>
            <w:tcW w:w="1418" w:type="dxa"/>
            <w:tcBorders>
              <w:top w:val="single" w:sz="4" w:space="0" w:color="auto"/>
            </w:tcBorders>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1417" w:type="dxa"/>
            <w:tcBorders>
              <w:top w:val="single" w:sz="4" w:space="0" w:color="auto"/>
            </w:tcBorders>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1593" w:type="dxa"/>
            <w:tcBorders>
              <w:top w:val="single" w:sz="4" w:space="0" w:color="auto"/>
            </w:tcBorders>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r>
      <w:tr w:rsidR="0043017B" w:rsidRPr="0043017B" w:rsidTr="00F5329D">
        <w:trPr>
          <w:trHeight w:val="57"/>
        </w:trPr>
        <w:tc>
          <w:tcPr>
            <w:tcW w:w="5685" w:type="dxa"/>
            <w:gridSpan w:val="2"/>
            <w:noWrap/>
            <w:vAlign w:val="bottom"/>
            <w:hideMark/>
          </w:tcPr>
          <w:p w:rsidR="0043017B" w:rsidRPr="0043017B" w:rsidRDefault="0043017B" w:rsidP="00F5329D">
            <w:pPr>
              <w:spacing w:before="0" w:after="0" w:line="240" w:lineRule="auto"/>
              <w:ind w:firstLine="49"/>
              <w:rPr>
                <w:rFonts w:ascii="Times New Roman" w:eastAsia="Calibri" w:hAnsi="Times New Roman" w:cs="Times New Roman"/>
                <w:sz w:val="24"/>
                <w:szCs w:val="24"/>
              </w:rPr>
            </w:pPr>
          </w:p>
        </w:tc>
        <w:tc>
          <w:tcPr>
            <w:tcW w:w="1418"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1417"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c>
          <w:tcPr>
            <w:tcW w:w="1593"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4"/>
                <w:szCs w:val="24"/>
              </w:rPr>
            </w:pPr>
          </w:p>
        </w:tc>
      </w:tr>
      <w:tr w:rsidR="0043017B" w:rsidRPr="0043017B" w:rsidTr="00F5329D">
        <w:trPr>
          <w:trHeight w:val="345"/>
        </w:trPr>
        <w:tc>
          <w:tcPr>
            <w:tcW w:w="1105" w:type="dxa"/>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Справочно: </w:t>
            </w:r>
          </w:p>
        </w:tc>
        <w:tc>
          <w:tcPr>
            <w:tcW w:w="4580" w:type="dxa"/>
            <w:noWrap/>
            <w:vAlign w:val="bottom"/>
            <w:hideMark/>
          </w:tcPr>
          <w:p w:rsidR="0043017B" w:rsidRPr="0043017B" w:rsidRDefault="0043017B" w:rsidP="00F5329D">
            <w:pPr>
              <w:spacing w:before="0" w:after="0" w:line="240" w:lineRule="auto"/>
              <w:ind w:firstLine="49"/>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ВВП (млн. леев)</w:t>
            </w:r>
          </w:p>
        </w:tc>
        <w:tc>
          <w:tcPr>
            <w:tcW w:w="1418" w:type="dxa"/>
            <w:vAlign w:val="bottom"/>
            <w:hideMark/>
          </w:tcPr>
          <w:p w:rsidR="0043017B" w:rsidRPr="0043017B" w:rsidRDefault="0043017B" w:rsidP="0043017B">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122 600</w:t>
            </w:r>
          </w:p>
        </w:tc>
        <w:tc>
          <w:tcPr>
            <w:tcW w:w="1417" w:type="dxa"/>
            <w:vAlign w:val="bottom"/>
            <w:hideMark/>
          </w:tcPr>
          <w:p w:rsidR="0043017B" w:rsidRPr="0043017B" w:rsidRDefault="0043017B" w:rsidP="0043017B">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134 900</w:t>
            </w:r>
          </w:p>
        </w:tc>
        <w:tc>
          <w:tcPr>
            <w:tcW w:w="1593" w:type="dxa"/>
            <w:vAlign w:val="bottom"/>
            <w:hideMark/>
          </w:tcPr>
          <w:p w:rsidR="0043017B" w:rsidRPr="0043017B" w:rsidRDefault="0043017B" w:rsidP="0043017B">
            <w:pPr>
              <w:spacing w:before="0" w:after="0" w:line="240" w:lineRule="auto"/>
              <w:ind w:firstLineChars="100" w:firstLine="2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142 800</w:t>
            </w:r>
          </w:p>
        </w:tc>
      </w:tr>
      <w:tr w:rsidR="0043017B" w:rsidRPr="0043017B" w:rsidTr="00F5329D">
        <w:trPr>
          <w:trHeight w:val="195"/>
        </w:trPr>
        <w:tc>
          <w:tcPr>
            <w:tcW w:w="1105" w:type="dxa"/>
            <w:noWrap/>
            <w:vAlign w:val="bottom"/>
            <w:hideMark/>
          </w:tcPr>
          <w:p w:rsidR="0043017B" w:rsidRPr="0043017B" w:rsidRDefault="0043017B" w:rsidP="00F5329D">
            <w:pPr>
              <w:spacing w:before="0" w:after="0" w:line="240" w:lineRule="auto"/>
              <w:ind w:firstLine="49"/>
              <w:rPr>
                <w:rFonts w:ascii="Times New Roman" w:eastAsia="Calibri" w:hAnsi="Times New Roman" w:cs="Times New Roman"/>
                <w:sz w:val="24"/>
                <w:szCs w:val="24"/>
              </w:rPr>
            </w:pPr>
          </w:p>
        </w:tc>
        <w:tc>
          <w:tcPr>
            <w:tcW w:w="4580" w:type="dxa"/>
            <w:noWrap/>
            <w:vAlign w:val="bottom"/>
            <w:hideMark/>
          </w:tcPr>
          <w:p w:rsidR="0043017B" w:rsidRPr="0043017B" w:rsidRDefault="0043017B" w:rsidP="00F5329D">
            <w:pPr>
              <w:spacing w:before="0" w:after="0" w:line="240" w:lineRule="auto"/>
              <w:ind w:firstLine="49"/>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Платежи по процентам (% в ВВП)</w:t>
            </w:r>
          </w:p>
        </w:tc>
        <w:tc>
          <w:tcPr>
            <w:tcW w:w="1418" w:type="dxa"/>
            <w:vAlign w:val="bottom"/>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0,9</w:t>
            </w:r>
          </w:p>
        </w:tc>
        <w:tc>
          <w:tcPr>
            <w:tcW w:w="1417" w:type="dxa"/>
            <w:vAlign w:val="bottom"/>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1,3</w:t>
            </w:r>
          </w:p>
        </w:tc>
        <w:tc>
          <w:tcPr>
            <w:tcW w:w="1593" w:type="dxa"/>
            <w:vAlign w:val="bottom"/>
            <w:hideMark/>
          </w:tcPr>
          <w:p w:rsidR="0043017B" w:rsidRPr="0043017B" w:rsidRDefault="0043017B" w:rsidP="0043017B">
            <w:pPr>
              <w:spacing w:before="0" w:after="0" w:line="240" w:lineRule="auto"/>
              <w:ind w:firstLineChars="200" w:firstLine="48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1,4</w:t>
            </w:r>
          </w:p>
        </w:tc>
      </w:tr>
      <w:tr w:rsidR="0043017B" w:rsidRPr="0043017B" w:rsidTr="00F5329D">
        <w:trPr>
          <w:gridAfter w:val="3"/>
          <w:wAfter w:w="4428" w:type="dxa"/>
          <w:trHeight w:val="255"/>
        </w:trPr>
        <w:tc>
          <w:tcPr>
            <w:tcW w:w="5685" w:type="dxa"/>
            <w:gridSpan w:val="2"/>
            <w:noWrap/>
            <w:vAlign w:val="bottom"/>
            <w:hideMark/>
          </w:tcPr>
          <w:p w:rsidR="0043017B" w:rsidRPr="0043017B" w:rsidRDefault="0043017B" w:rsidP="00F5329D">
            <w:pPr>
              <w:spacing w:before="0" w:after="0" w:line="240" w:lineRule="auto"/>
              <w:ind w:firstLine="49"/>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Источник: Министерство финансов (2015- 2017 </w:t>
            </w:r>
            <w:r w:rsidRPr="0043017B">
              <w:rPr>
                <w:rFonts w:ascii="Times New Roman" w:eastAsia="Times New Roman" w:hAnsi="Times New Roman" w:cs="Times New Roman"/>
                <w:color w:val="000000"/>
                <w:sz w:val="24"/>
                <w:szCs w:val="24"/>
                <w:lang w:eastAsia="ro-RO"/>
              </w:rPr>
              <w:lastRenderedPageBreak/>
              <w:t>бюджетные таблицы)</w:t>
            </w:r>
          </w:p>
        </w:tc>
      </w:tr>
    </w:tbl>
    <w:p w:rsidR="0043017B" w:rsidRPr="0043017B" w:rsidRDefault="0043017B" w:rsidP="0043017B">
      <w:pPr>
        <w:spacing w:before="0" w:after="0" w:line="240" w:lineRule="auto"/>
        <w:jc w:val="center"/>
        <w:rPr>
          <w:rFonts w:ascii="Times New Roman" w:eastAsia="Calibri" w:hAnsi="Times New Roman" w:cs="Times New Roman"/>
          <w:b/>
          <w:color w:val="0F243E"/>
          <w:sz w:val="24"/>
          <w:szCs w:val="24"/>
        </w:rPr>
      </w:pPr>
    </w:p>
    <w:p w:rsidR="0043017B" w:rsidRPr="0043017B" w:rsidRDefault="0043017B" w:rsidP="0043017B">
      <w:pPr>
        <w:spacing w:before="0" w:after="0" w:line="240" w:lineRule="auto"/>
        <w:rPr>
          <w:rFonts w:ascii="Times New Roman" w:eastAsia="Calibri" w:hAnsi="Times New Roman" w:cs="Times New Roman"/>
          <w:sz w:val="24"/>
          <w:szCs w:val="24"/>
          <w:lang w:eastAsia="ro-RO"/>
        </w:rPr>
      </w:pPr>
    </w:p>
    <w:p w:rsidR="0043017B" w:rsidRPr="0043017B" w:rsidRDefault="0043017B" w:rsidP="0043017B">
      <w:pPr>
        <w:keepNext/>
        <w:keepLines/>
        <w:tabs>
          <w:tab w:val="left" w:pos="397"/>
          <w:tab w:val="left" w:pos="993"/>
        </w:tabs>
        <w:spacing w:before="0" w:after="0" w:line="240" w:lineRule="auto"/>
        <w:ind w:left="709"/>
        <w:jc w:val="left"/>
        <w:outlineLvl w:val="1"/>
        <w:rPr>
          <w:rFonts w:ascii="Times New Roman" w:eastAsia="Times New Roman" w:hAnsi="Times New Roman" w:cs="Times New Roman"/>
          <w:b/>
          <w:sz w:val="24"/>
          <w:szCs w:val="24"/>
        </w:rPr>
      </w:pPr>
      <w:bookmarkStart w:id="60" w:name="_Toc488857782"/>
      <w:bookmarkStart w:id="61" w:name="_Toc488656776"/>
      <w:r w:rsidRPr="0043017B">
        <w:rPr>
          <w:rFonts w:ascii="Times New Roman" w:eastAsia="Times New Roman" w:hAnsi="Times New Roman" w:cs="Times New Roman"/>
          <w:b/>
          <w:sz w:val="24"/>
          <w:szCs w:val="24"/>
        </w:rPr>
        <w:t>C. Политика и приоритеты по расходам</w:t>
      </w:r>
      <w:bookmarkEnd w:id="60"/>
      <w:bookmarkEnd w:id="61"/>
    </w:p>
    <w:p w:rsidR="0043017B" w:rsidRPr="0043017B" w:rsidRDefault="0043017B" w:rsidP="0043017B">
      <w:pPr>
        <w:tabs>
          <w:tab w:val="left" w:pos="993"/>
        </w:tabs>
        <w:spacing w:before="0" w:after="0" w:line="240" w:lineRule="auto"/>
        <w:ind w:firstLine="709"/>
        <w:rPr>
          <w:rFonts w:ascii="Times New Roman" w:eastAsia="Calibri" w:hAnsi="Times New Roman" w:cs="Times New Roman"/>
          <w:b/>
          <w:sz w:val="24"/>
          <w:szCs w:val="24"/>
        </w:rPr>
      </w:pPr>
    </w:p>
    <w:p w:rsidR="0043017B" w:rsidRPr="0043017B" w:rsidRDefault="0043017B" w:rsidP="0043017B">
      <w:pPr>
        <w:tabs>
          <w:tab w:val="left" w:pos="993"/>
        </w:tabs>
        <w:spacing w:before="0" w:after="0" w:line="240" w:lineRule="auto"/>
        <w:ind w:firstLine="709"/>
        <w:rPr>
          <w:rFonts w:ascii="Times New Roman" w:eastAsia="Calibri" w:hAnsi="Times New Roman" w:cs="Times New Roman"/>
          <w:b/>
          <w:sz w:val="24"/>
          <w:szCs w:val="24"/>
        </w:rPr>
      </w:pPr>
      <w:r w:rsidRPr="0043017B">
        <w:rPr>
          <w:rFonts w:ascii="Times New Roman" w:eastAsia="Calibri" w:hAnsi="Times New Roman" w:cs="Times New Roman"/>
          <w:b/>
          <w:sz w:val="24"/>
          <w:szCs w:val="24"/>
        </w:rPr>
        <w:t>Перспективы БПСП (2018-2020)</w:t>
      </w:r>
    </w:p>
    <w:p w:rsidR="0043017B" w:rsidRPr="0043017B" w:rsidRDefault="0043017B" w:rsidP="0043017B">
      <w:pPr>
        <w:tabs>
          <w:tab w:val="left" w:pos="403"/>
          <w:tab w:val="left" w:pos="993"/>
        </w:tabs>
        <w:spacing w:before="0" w:after="0" w:line="240" w:lineRule="auto"/>
        <w:ind w:left="709"/>
        <w:rPr>
          <w:rFonts w:ascii="Times New Roman" w:eastAsia="Calibri" w:hAnsi="Times New Roman" w:cs="Times New Roman"/>
          <w:sz w:val="24"/>
          <w:szCs w:val="24"/>
        </w:rPr>
      </w:pPr>
    </w:p>
    <w:p w:rsidR="0043017B" w:rsidRPr="0043017B" w:rsidRDefault="0043017B" w:rsidP="0043017B">
      <w:pPr>
        <w:numPr>
          <w:ilvl w:val="0"/>
          <w:numId w:val="4"/>
        </w:numPr>
        <w:tabs>
          <w:tab w:val="left" w:pos="403"/>
          <w:tab w:val="left" w:pos="993"/>
          <w:tab w:val="left" w:pos="1134"/>
        </w:tabs>
        <w:spacing w:before="0" w:after="0" w:line="240" w:lineRule="auto"/>
        <w:ind w:left="0"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Программа деятельности Правительства на 2016-2018, Национальная стратегия развития «Молдова -2020» и Соглашение об ассоциации между Республикой Молдовой и ЕС являются основными документами, послужившими основой для определения приоритетности отраслевой политики в Бюджетном прогнозе на среднесрочный период на 2018 -2020 годы.</w:t>
      </w:r>
    </w:p>
    <w:p w:rsidR="0043017B" w:rsidRPr="0043017B" w:rsidRDefault="0043017B" w:rsidP="0043017B">
      <w:pPr>
        <w:numPr>
          <w:ilvl w:val="0"/>
          <w:numId w:val="4"/>
        </w:numPr>
        <w:tabs>
          <w:tab w:val="left" w:pos="403"/>
          <w:tab w:val="left" w:pos="993"/>
          <w:tab w:val="left" w:pos="1134"/>
        </w:tabs>
        <w:spacing w:before="0" w:after="0" w:line="240" w:lineRule="auto"/>
        <w:ind w:left="0"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Приоритеты политик по отраслям основаны, также, на других отраслевых стратегических документах, которые предоставляют бюджетным органам гибкость для определения наиболее подходящей структуры программы расходов и возможных уровней финансирования для их внедрения.</w:t>
      </w:r>
    </w:p>
    <w:p w:rsidR="0043017B" w:rsidRPr="0043017B" w:rsidRDefault="0043017B" w:rsidP="0043017B">
      <w:pPr>
        <w:numPr>
          <w:ilvl w:val="0"/>
          <w:numId w:val="4"/>
        </w:numPr>
        <w:tabs>
          <w:tab w:val="left" w:pos="403"/>
          <w:tab w:val="left" w:pos="993"/>
          <w:tab w:val="left" w:pos="1134"/>
        </w:tabs>
        <w:spacing w:before="0" w:after="0" w:line="240" w:lineRule="auto"/>
        <w:ind w:left="0"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Основой для распределения ресурсов по секторам в БПСП (2018-2020) служат следующие приоритеты:</w:t>
      </w:r>
    </w:p>
    <w:p w:rsidR="0043017B" w:rsidRPr="0043017B" w:rsidRDefault="0043017B" w:rsidP="0043017B">
      <w:pPr>
        <w:numPr>
          <w:ilvl w:val="0"/>
          <w:numId w:val="18"/>
        </w:numPr>
        <w:tabs>
          <w:tab w:val="left" w:pos="993"/>
        </w:tabs>
        <w:spacing w:before="0" w:after="0" w:line="240" w:lineRule="auto"/>
        <w:ind w:left="0" w:firstLine="709"/>
        <w:rPr>
          <w:rFonts w:ascii="Times New Roman" w:eastAsia="Calibri" w:hAnsi="Times New Roman" w:cs="Times New Roman"/>
          <w:sz w:val="24"/>
          <w:szCs w:val="24"/>
          <w:lang w:eastAsia="ru-RU"/>
        </w:rPr>
      </w:pPr>
      <w:r w:rsidRPr="0043017B">
        <w:rPr>
          <w:rFonts w:ascii="Times New Roman" w:eastAsia="Calibri" w:hAnsi="Times New Roman" w:cs="Times New Roman"/>
          <w:sz w:val="24"/>
          <w:szCs w:val="24"/>
          <w:lang w:eastAsia="ru-RU"/>
        </w:rPr>
        <w:t>расходы на капитальные вложения в секторах экономической инфраструктуры;</w:t>
      </w:r>
    </w:p>
    <w:p w:rsidR="0043017B" w:rsidRPr="0043017B" w:rsidRDefault="0043017B" w:rsidP="0043017B">
      <w:pPr>
        <w:numPr>
          <w:ilvl w:val="0"/>
          <w:numId w:val="18"/>
        </w:numPr>
        <w:tabs>
          <w:tab w:val="left" w:pos="993"/>
        </w:tabs>
        <w:spacing w:before="0" w:after="0" w:line="240" w:lineRule="auto"/>
        <w:ind w:left="0" w:firstLine="709"/>
        <w:rPr>
          <w:rFonts w:ascii="Times New Roman" w:eastAsia="Calibri" w:hAnsi="Times New Roman" w:cs="Times New Roman"/>
          <w:sz w:val="24"/>
          <w:szCs w:val="24"/>
          <w:lang w:eastAsia="ru-RU"/>
        </w:rPr>
      </w:pPr>
      <w:r w:rsidRPr="0043017B">
        <w:rPr>
          <w:rFonts w:ascii="Times New Roman" w:eastAsia="Calibri" w:hAnsi="Times New Roman" w:cs="Times New Roman"/>
          <w:sz w:val="24"/>
          <w:szCs w:val="24"/>
          <w:lang w:eastAsia="ru-RU"/>
        </w:rPr>
        <w:t>обеспечение устойчивости программ в социальной сфере;</w:t>
      </w:r>
    </w:p>
    <w:p w:rsidR="0043017B" w:rsidRPr="0043017B" w:rsidRDefault="0043017B" w:rsidP="0043017B">
      <w:pPr>
        <w:numPr>
          <w:ilvl w:val="0"/>
          <w:numId w:val="18"/>
        </w:numPr>
        <w:tabs>
          <w:tab w:val="left" w:pos="993"/>
        </w:tabs>
        <w:spacing w:before="0" w:after="0" w:line="240" w:lineRule="auto"/>
        <w:ind w:left="0" w:firstLine="709"/>
        <w:rPr>
          <w:rFonts w:ascii="Times New Roman" w:eastAsia="Calibri" w:hAnsi="Times New Roman" w:cs="Times New Roman"/>
          <w:sz w:val="24"/>
          <w:szCs w:val="24"/>
          <w:lang w:eastAsia="ru-RU"/>
        </w:rPr>
      </w:pPr>
      <w:r w:rsidRPr="0043017B">
        <w:rPr>
          <w:rFonts w:ascii="Times New Roman" w:eastAsia="Calibri" w:hAnsi="Times New Roman" w:cs="Times New Roman"/>
          <w:sz w:val="24"/>
          <w:szCs w:val="24"/>
          <w:lang w:eastAsia="ru-RU"/>
        </w:rPr>
        <w:t>улучшение эффективности государственных услуг/общей государственной администрации.</w:t>
      </w:r>
    </w:p>
    <w:p w:rsidR="0043017B" w:rsidRPr="0043017B" w:rsidRDefault="0043017B" w:rsidP="0043017B">
      <w:pPr>
        <w:tabs>
          <w:tab w:val="left" w:pos="993"/>
        </w:tabs>
        <w:spacing w:before="0" w:after="0" w:line="240" w:lineRule="auto"/>
        <w:ind w:firstLine="709"/>
        <w:rPr>
          <w:rFonts w:ascii="Times New Roman" w:eastAsia="Calibri" w:hAnsi="Times New Roman" w:cs="Times New Roman"/>
          <w:b/>
          <w:color w:val="0F243E"/>
          <w:sz w:val="24"/>
          <w:szCs w:val="24"/>
        </w:rPr>
      </w:pPr>
    </w:p>
    <w:p w:rsidR="0043017B" w:rsidRPr="0043017B" w:rsidRDefault="0043017B" w:rsidP="0043017B">
      <w:pPr>
        <w:tabs>
          <w:tab w:val="left" w:pos="993"/>
        </w:tabs>
        <w:spacing w:before="0" w:after="0" w:line="240" w:lineRule="auto"/>
        <w:ind w:firstLine="709"/>
        <w:rPr>
          <w:rFonts w:ascii="Times New Roman" w:eastAsia="Calibri" w:hAnsi="Times New Roman" w:cs="Times New Roman"/>
          <w:b/>
          <w:sz w:val="24"/>
          <w:szCs w:val="24"/>
        </w:rPr>
      </w:pPr>
      <w:r w:rsidRPr="0043017B">
        <w:rPr>
          <w:rFonts w:ascii="Times New Roman" w:eastAsia="Calibri" w:hAnsi="Times New Roman" w:cs="Times New Roman"/>
          <w:b/>
          <w:sz w:val="24"/>
          <w:szCs w:val="24"/>
        </w:rPr>
        <w:t>Прогноз расходов по отраслевым группам на 2017-2020 годы</w:t>
      </w:r>
    </w:p>
    <w:p w:rsidR="0043017B" w:rsidRPr="0043017B" w:rsidRDefault="0043017B" w:rsidP="0043017B">
      <w:pPr>
        <w:tabs>
          <w:tab w:val="left" w:pos="993"/>
        </w:tabs>
        <w:spacing w:before="0" w:after="0" w:line="240" w:lineRule="auto"/>
        <w:ind w:firstLine="709"/>
        <w:rPr>
          <w:rFonts w:ascii="Times New Roman" w:eastAsia="Calibri" w:hAnsi="Times New Roman" w:cs="Times New Roman"/>
          <w:b/>
          <w:sz w:val="24"/>
          <w:szCs w:val="24"/>
        </w:rPr>
      </w:pPr>
    </w:p>
    <w:p w:rsidR="0043017B" w:rsidRPr="0043017B" w:rsidRDefault="0043017B" w:rsidP="0043017B">
      <w:pPr>
        <w:numPr>
          <w:ilvl w:val="0"/>
          <w:numId w:val="4"/>
        </w:numPr>
        <w:tabs>
          <w:tab w:val="left" w:pos="403"/>
          <w:tab w:val="left" w:pos="993"/>
          <w:tab w:val="left" w:pos="1134"/>
        </w:tabs>
        <w:spacing w:before="0" w:after="0" w:line="240" w:lineRule="auto"/>
        <w:ind w:left="0"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В таблице 4.3 кратко представлены отчисления, прогнозируемые на БПСП (2018-2020) по основным категориям CoFoG.</w:t>
      </w:r>
    </w:p>
    <w:p w:rsidR="0043017B" w:rsidRPr="0043017B" w:rsidRDefault="0043017B" w:rsidP="0043017B">
      <w:pPr>
        <w:tabs>
          <w:tab w:val="left" w:pos="403"/>
          <w:tab w:val="left" w:pos="993"/>
          <w:tab w:val="left" w:pos="1134"/>
        </w:tabs>
        <w:spacing w:before="0" w:after="0" w:line="240" w:lineRule="auto"/>
        <w:rPr>
          <w:rFonts w:ascii="Times New Roman" w:eastAsia="Calibri" w:hAnsi="Times New Roman" w:cs="Times New Roman"/>
          <w:sz w:val="24"/>
          <w:szCs w:val="24"/>
        </w:rPr>
      </w:pPr>
    </w:p>
    <w:p w:rsidR="0043017B" w:rsidRPr="0043017B" w:rsidRDefault="0043017B" w:rsidP="0043017B">
      <w:pPr>
        <w:tabs>
          <w:tab w:val="left" w:pos="403"/>
          <w:tab w:val="left" w:pos="993"/>
          <w:tab w:val="left" w:pos="1134"/>
        </w:tabs>
        <w:spacing w:before="0" w:after="0" w:line="240" w:lineRule="auto"/>
        <w:rPr>
          <w:rFonts w:ascii="Times New Roman" w:eastAsia="Calibri" w:hAnsi="Times New Roman" w:cs="Times New Roman"/>
          <w:sz w:val="24"/>
          <w:szCs w:val="24"/>
        </w:rPr>
      </w:pPr>
    </w:p>
    <w:p w:rsidR="0043017B" w:rsidRDefault="0043017B" w:rsidP="0043017B">
      <w:pPr>
        <w:spacing w:before="0" w:after="0" w:line="240" w:lineRule="auto"/>
        <w:jc w:val="right"/>
        <w:rPr>
          <w:rFonts w:ascii="Times New Roman" w:eastAsia="Calibri" w:hAnsi="Times New Roman" w:cs="Times New Roman"/>
          <w:b/>
          <w:sz w:val="24"/>
          <w:szCs w:val="24"/>
        </w:rPr>
      </w:pPr>
      <w:bookmarkStart w:id="62" w:name="_Toc488614180"/>
      <w:bookmarkStart w:id="63" w:name="_Toc488857804"/>
    </w:p>
    <w:p w:rsidR="0043017B" w:rsidRDefault="0043017B" w:rsidP="0043017B">
      <w:pPr>
        <w:spacing w:before="0" w:after="0" w:line="240" w:lineRule="auto"/>
        <w:jc w:val="right"/>
        <w:rPr>
          <w:rFonts w:ascii="Times New Roman" w:eastAsia="Calibri" w:hAnsi="Times New Roman" w:cs="Times New Roman"/>
          <w:b/>
          <w:sz w:val="24"/>
          <w:szCs w:val="24"/>
        </w:rPr>
      </w:pPr>
    </w:p>
    <w:p w:rsidR="0043017B" w:rsidRDefault="0043017B" w:rsidP="0043017B">
      <w:pPr>
        <w:spacing w:before="0" w:after="0" w:line="240" w:lineRule="auto"/>
        <w:jc w:val="right"/>
        <w:rPr>
          <w:rFonts w:ascii="Times New Roman" w:eastAsia="Calibri" w:hAnsi="Times New Roman" w:cs="Times New Roman"/>
          <w:b/>
          <w:sz w:val="24"/>
          <w:szCs w:val="24"/>
        </w:rPr>
      </w:pPr>
    </w:p>
    <w:p w:rsidR="0043017B" w:rsidRDefault="0043017B" w:rsidP="0043017B">
      <w:pPr>
        <w:spacing w:before="0" w:after="0" w:line="240" w:lineRule="auto"/>
        <w:jc w:val="right"/>
        <w:rPr>
          <w:rFonts w:ascii="Times New Roman" w:eastAsia="Calibri" w:hAnsi="Times New Roman" w:cs="Times New Roman"/>
          <w:b/>
          <w:sz w:val="24"/>
          <w:szCs w:val="24"/>
        </w:rPr>
      </w:pPr>
    </w:p>
    <w:p w:rsidR="0043017B" w:rsidRDefault="0043017B" w:rsidP="0043017B">
      <w:pPr>
        <w:spacing w:before="0" w:after="0" w:line="240" w:lineRule="auto"/>
        <w:jc w:val="right"/>
        <w:rPr>
          <w:rFonts w:ascii="Times New Roman" w:eastAsia="Calibri" w:hAnsi="Times New Roman" w:cs="Times New Roman"/>
          <w:b/>
          <w:sz w:val="24"/>
          <w:szCs w:val="24"/>
        </w:rPr>
      </w:pPr>
    </w:p>
    <w:p w:rsidR="0043017B" w:rsidRDefault="0043017B" w:rsidP="0043017B">
      <w:pPr>
        <w:spacing w:before="0" w:after="0" w:line="240" w:lineRule="auto"/>
        <w:jc w:val="right"/>
        <w:rPr>
          <w:rFonts w:ascii="Times New Roman" w:eastAsia="Calibri" w:hAnsi="Times New Roman" w:cs="Times New Roman"/>
          <w:b/>
          <w:sz w:val="24"/>
          <w:szCs w:val="24"/>
        </w:rPr>
      </w:pPr>
    </w:p>
    <w:p w:rsidR="0043017B" w:rsidRDefault="0043017B" w:rsidP="0043017B">
      <w:pPr>
        <w:spacing w:before="0" w:after="0" w:line="240" w:lineRule="auto"/>
        <w:jc w:val="right"/>
        <w:rPr>
          <w:rFonts w:ascii="Times New Roman" w:eastAsia="Calibri" w:hAnsi="Times New Roman" w:cs="Times New Roman"/>
          <w:b/>
          <w:sz w:val="24"/>
          <w:szCs w:val="24"/>
        </w:rPr>
      </w:pPr>
    </w:p>
    <w:p w:rsidR="0043017B" w:rsidRDefault="0043017B" w:rsidP="0043017B">
      <w:pPr>
        <w:spacing w:before="0" w:after="0" w:line="240" w:lineRule="auto"/>
        <w:jc w:val="right"/>
        <w:rPr>
          <w:rFonts w:ascii="Times New Roman" w:eastAsia="Calibri" w:hAnsi="Times New Roman" w:cs="Times New Roman"/>
          <w:b/>
          <w:sz w:val="24"/>
          <w:szCs w:val="24"/>
        </w:rPr>
      </w:pPr>
    </w:p>
    <w:p w:rsidR="0043017B" w:rsidRDefault="0043017B" w:rsidP="0043017B">
      <w:pPr>
        <w:spacing w:before="0" w:after="0" w:line="240" w:lineRule="auto"/>
        <w:jc w:val="right"/>
        <w:rPr>
          <w:rFonts w:ascii="Times New Roman" w:eastAsia="Calibri" w:hAnsi="Times New Roman" w:cs="Times New Roman"/>
          <w:b/>
          <w:sz w:val="24"/>
          <w:szCs w:val="24"/>
        </w:rPr>
      </w:pPr>
    </w:p>
    <w:p w:rsidR="0043017B" w:rsidRDefault="0043017B" w:rsidP="0043017B">
      <w:pPr>
        <w:spacing w:before="0" w:after="0" w:line="240" w:lineRule="auto"/>
        <w:jc w:val="right"/>
        <w:rPr>
          <w:rFonts w:ascii="Times New Roman" w:eastAsia="Calibri" w:hAnsi="Times New Roman" w:cs="Times New Roman"/>
          <w:b/>
          <w:sz w:val="24"/>
          <w:szCs w:val="24"/>
        </w:rPr>
      </w:pPr>
    </w:p>
    <w:p w:rsidR="0043017B" w:rsidRDefault="0043017B" w:rsidP="0043017B">
      <w:pPr>
        <w:spacing w:before="0" w:after="0" w:line="240" w:lineRule="auto"/>
        <w:jc w:val="right"/>
        <w:rPr>
          <w:rFonts w:ascii="Times New Roman" w:eastAsia="Calibri" w:hAnsi="Times New Roman" w:cs="Times New Roman"/>
          <w:b/>
          <w:sz w:val="24"/>
          <w:szCs w:val="24"/>
        </w:rPr>
      </w:pPr>
    </w:p>
    <w:p w:rsidR="0043017B" w:rsidRDefault="0043017B" w:rsidP="0043017B">
      <w:pPr>
        <w:spacing w:before="0" w:after="0" w:line="240" w:lineRule="auto"/>
        <w:jc w:val="right"/>
        <w:rPr>
          <w:rFonts w:ascii="Times New Roman" w:eastAsia="Calibri" w:hAnsi="Times New Roman" w:cs="Times New Roman"/>
          <w:b/>
          <w:sz w:val="24"/>
          <w:szCs w:val="24"/>
        </w:rPr>
      </w:pPr>
    </w:p>
    <w:p w:rsidR="0043017B" w:rsidRDefault="0043017B" w:rsidP="0043017B">
      <w:pPr>
        <w:spacing w:before="0" w:after="0" w:line="240" w:lineRule="auto"/>
        <w:jc w:val="right"/>
        <w:rPr>
          <w:rFonts w:ascii="Times New Roman" w:eastAsia="Calibri" w:hAnsi="Times New Roman" w:cs="Times New Roman"/>
          <w:b/>
          <w:sz w:val="24"/>
          <w:szCs w:val="24"/>
        </w:rPr>
      </w:pPr>
    </w:p>
    <w:p w:rsidR="0043017B" w:rsidRDefault="0043017B" w:rsidP="0043017B">
      <w:pPr>
        <w:spacing w:before="0" w:after="0" w:line="240" w:lineRule="auto"/>
        <w:jc w:val="right"/>
        <w:rPr>
          <w:rFonts w:ascii="Times New Roman" w:eastAsia="Calibri" w:hAnsi="Times New Roman" w:cs="Times New Roman"/>
          <w:b/>
          <w:sz w:val="24"/>
          <w:szCs w:val="24"/>
        </w:rPr>
      </w:pPr>
    </w:p>
    <w:p w:rsidR="0043017B" w:rsidRDefault="0043017B" w:rsidP="0043017B">
      <w:pPr>
        <w:spacing w:before="0" w:after="0" w:line="240" w:lineRule="auto"/>
        <w:jc w:val="right"/>
        <w:rPr>
          <w:rFonts w:ascii="Times New Roman" w:eastAsia="Calibri" w:hAnsi="Times New Roman" w:cs="Times New Roman"/>
          <w:b/>
          <w:sz w:val="24"/>
          <w:szCs w:val="24"/>
        </w:rPr>
      </w:pPr>
    </w:p>
    <w:p w:rsidR="0043017B" w:rsidRDefault="0043017B" w:rsidP="0043017B">
      <w:pPr>
        <w:spacing w:before="0" w:after="0" w:line="240" w:lineRule="auto"/>
        <w:jc w:val="right"/>
        <w:rPr>
          <w:rFonts w:ascii="Times New Roman" w:eastAsia="Calibri" w:hAnsi="Times New Roman" w:cs="Times New Roman"/>
          <w:b/>
          <w:sz w:val="24"/>
          <w:szCs w:val="24"/>
        </w:rPr>
      </w:pPr>
    </w:p>
    <w:p w:rsidR="0043017B" w:rsidRDefault="0043017B" w:rsidP="0043017B">
      <w:pPr>
        <w:spacing w:before="0" w:after="0" w:line="240" w:lineRule="auto"/>
        <w:jc w:val="right"/>
        <w:rPr>
          <w:rFonts w:ascii="Times New Roman" w:eastAsia="Calibri" w:hAnsi="Times New Roman" w:cs="Times New Roman"/>
          <w:b/>
          <w:sz w:val="24"/>
          <w:szCs w:val="24"/>
        </w:rPr>
      </w:pPr>
    </w:p>
    <w:p w:rsidR="0043017B" w:rsidRDefault="0043017B" w:rsidP="0043017B">
      <w:pPr>
        <w:spacing w:before="0" w:after="0" w:line="240" w:lineRule="auto"/>
        <w:jc w:val="right"/>
        <w:rPr>
          <w:rFonts w:ascii="Times New Roman" w:eastAsia="Calibri" w:hAnsi="Times New Roman" w:cs="Times New Roman"/>
          <w:b/>
          <w:sz w:val="24"/>
          <w:szCs w:val="24"/>
        </w:rPr>
      </w:pPr>
    </w:p>
    <w:p w:rsidR="0043017B" w:rsidRPr="0043017B" w:rsidRDefault="0043017B" w:rsidP="0043017B">
      <w:pPr>
        <w:spacing w:before="0" w:after="0" w:line="240" w:lineRule="auto"/>
        <w:jc w:val="right"/>
        <w:rPr>
          <w:rFonts w:ascii="Times New Roman" w:eastAsia="Calibri" w:hAnsi="Times New Roman" w:cs="Times New Roman"/>
          <w:b/>
          <w:sz w:val="24"/>
          <w:szCs w:val="24"/>
        </w:rPr>
      </w:pPr>
      <w:r w:rsidRPr="0043017B">
        <w:rPr>
          <w:rFonts w:ascii="Times New Roman" w:eastAsia="Calibri" w:hAnsi="Times New Roman" w:cs="Times New Roman"/>
          <w:b/>
          <w:sz w:val="24"/>
          <w:szCs w:val="24"/>
        </w:rPr>
        <w:lastRenderedPageBreak/>
        <w:t>Таблица 4.3</w:t>
      </w:r>
    </w:p>
    <w:p w:rsidR="0043017B" w:rsidRPr="0043017B" w:rsidRDefault="0043017B" w:rsidP="0043017B">
      <w:pPr>
        <w:spacing w:before="0" w:after="0" w:line="240" w:lineRule="auto"/>
        <w:jc w:val="center"/>
        <w:rPr>
          <w:rFonts w:ascii="Times New Roman" w:eastAsia="Calibri" w:hAnsi="Times New Roman" w:cs="Times New Roman"/>
          <w:b/>
          <w:sz w:val="24"/>
          <w:szCs w:val="24"/>
        </w:rPr>
      </w:pPr>
      <w:r w:rsidRPr="0043017B">
        <w:rPr>
          <w:rFonts w:ascii="Times New Roman" w:eastAsia="Calibri" w:hAnsi="Times New Roman" w:cs="Times New Roman"/>
          <w:b/>
          <w:sz w:val="24"/>
          <w:szCs w:val="24"/>
        </w:rPr>
        <w:t xml:space="preserve"> Расходы по функциям на 2017-20</w:t>
      </w:r>
      <w:bookmarkEnd w:id="62"/>
      <w:r w:rsidRPr="0043017B">
        <w:rPr>
          <w:rFonts w:ascii="Times New Roman" w:eastAsia="Calibri" w:hAnsi="Times New Roman" w:cs="Times New Roman"/>
          <w:b/>
          <w:sz w:val="24"/>
          <w:szCs w:val="24"/>
        </w:rPr>
        <w:t>20 гг.</w:t>
      </w:r>
      <w:bookmarkEnd w:id="63"/>
    </w:p>
    <w:tbl>
      <w:tblPr>
        <w:tblW w:w="11643" w:type="dxa"/>
        <w:tblInd w:w="-1329" w:type="dxa"/>
        <w:tblLook w:val="04A0" w:firstRow="1" w:lastRow="0" w:firstColumn="1" w:lastColumn="0" w:noHBand="0" w:noVBand="1"/>
      </w:tblPr>
      <w:tblGrid>
        <w:gridCol w:w="1984"/>
        <w:gridCol w:w="589"/>
        <w:gridCol w:w="1496"/>
        <w:gridCol w:w="1076"/>
        <w:gridCol w:w="1076"/>
        <w:gridCol w:w="1076"/>
        <w:gridCol w:w="1496"/>
        <w:gridCol w:w="1076"/>
        <w:gridCol w:w="1076"/>
        <w:gridCol w:w="926"/>
      </w:tblGrid>
      <w:tr w:rsidR="0043017B" w:rsidRPr="0043017B" w:rsidTr="0043017B">
        <w:trPr>
          <w:trHeight w:val="300"/>
        </w:trPr>
        <w:tc>
          <w:tcPr>
            <w:tcW w:w="1984" w:type="dxa"/>
            <w:tcBorders>
              <w:top w:val="single" w:sz="4" w:space="0" w:color="auto"/>
              <w:bottom w:val="single" w:sz="4" w:space="0" w:color="auto"/>
            </w:tcBorders>
            <w:noWrap/>
            <w:vAlign w:val="bottom"/>
            <w:hideMark/>
          </w:tcPr>
          <w:p w:rsidR="0043017B" w:rsidRPr="0043017B" w:rsidRDefault="0043017B" w:rsidP="00F5329D">
            <w:pPr>
              <w:spacing w:before="0" w:after="0" w:line="240" w:lineRule="auto"/>
              <w:ind w:hanging="403"/>
              <w:jc w:val="lef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 </w:t>
            </w:r>
          </w:p>
        </w:tc>
        <w:tc>
          <w:tcPr>
            <w:tcW w:w="589" w:type="dxa"/>
            <w:tcBorders>
              <w:top w:val="single" w:sz="4" w:space="0" w:color="auto"/>
              <w:bottom w:val="single" w:sz="4" w:space="0" w:color="auto"/>
            </w:tcBorders>
            <w:noWrap/>
            <w:vAlign w:val="bottom"/>
            <w:hideMark/>
          </w:tcPr>
          <w:p w:rsidR="0043017B" w:rsidRPr="0043017B" w:rsidRDefault="0043017B" w:rsidP="00F5329D">
            <w:pPr>
              <w:spacing w:before="0" w:after="0" w:line="240" w:lineRule="auto"/>
              <w:ind w:hanging="403"/>
              <w:jc w:val="lef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 </w:t>
            </w:r>
          </w:p>
        </w:tc>
        <w:tc>
          <w:tcPr>
            <w:tcW w:w="4724" w:type="dxa"/>
            <w:gridSpan w:val="4"/>
            <w:tcBorders>
              <w:top w:val="single" w:sz="4" w:space="0" w:color="auto"/>
              <w:bottom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млн. леев</w:t>
            </w:r>
          </w:p>
        </w:tc>
        <w:tc>
          <w:tcPr>
            <w:tcW w:w="4346" w:type="dxa"/>
            <w:gridSpan w:val="4"/>
            <w:tcBorders>
              <w:top w:val="single" w:sz="4" w:space="0" w:color="auto"/>
              <w:bottom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 в ВВП</w:t>
            </w:r>
          </w:p>
        </w:tc>
      </w:tr>
      <w:tr w:rsidR="0043017B" w:rsidRPr="0043017B" w:rsidTr="0043017B">
        <w:trPr>
          <w:trHeight w:val="300"/>
        </w:trPr>
        <w:tc>
          <w:tcPr>
            <w:tcW w:w="1984" w:type="dxa"/>
            <w:tcBorders>
              <w:top w:val="single" w:sz="4" w:space="0" w:color="auto"/>
            </w:tcBorders>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0"/>
                <w:szCs w:val="20"/>
              </w:rPr>
            </w:pPr>
          </w:p>
        </w:tc>
        <w:tc>
          <w:tcPr>
            <w:tcW w:w="589" w:type="dxa"/>
            <w:tcBorders>
              <w:top w:val="single" w:sz="4" w:space="0" w:color="auto"/>
            </w:tcBorders>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0"/>
                <w:szCs w:val="20"/>
              </w:rPr>
            </w:pPr>
          </w:p>
        </w:tc>
        <w:tc>
          <w:tcPr>
            <w:tcW w:w="1496" w:type="dxa"/>
            <w:tcBorders>
              <w:top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0"/>
                <w:szCs w:val="20"/>
                <w:lang w:eastAsia="ro-RO"/>
              </w:rPr>
            </w:pPr>
            <w:r w:rsidRPr="0043017B">
              <w:rPr>
                <w:rFonts w:ascii="Times New Roman" w:eastAsia="Times New Roman" w:hAnsi="Times New Roman" w:cs="Times New Roman"/>
                <w:b/>
                <w:bCs/>
                <w:color w:val="000000"/>
                <w:sz w:val="20"/>
                <w:szCs w:val="20"/>
                <w:lang w:eastAsia="ro-RO"/>
              </w:rPr>
              <w:t>2017</w:t>
            </w:r>
          </w:p>
        </w:tc>
        <w:tc>
          <w:tcPr>
            <w:tcW w:w="1076" w:type="dxa"/>
            <w:tcBorders>
              <w:top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0"/>
                <w:szCs w:val="20"/>
                <w:lang w:eastAsia="ro-RO"/>
              </w:rPr>
            </w:pPr>
            <w:r w:rsidRPr="0043017B">
              <w:rPr>
                <w:rFonts w:ascii="Times New Roman" w:eastAsia="Times New Roman" w:hAnsi="Times New Roman" w:cs="Times New Roman"/>
                <w:b/>
                <w:bCs/>
                <w:color w:val="000000"/>
                <w:sz w:val="20"/>
                <w:szCs w:val="20"/>
                <w:lang w:eastAsia="ro-RO"/>
              </w:rPr>
              <w:t>2018</w:t>
            </w:r>
          </w:p>
        </w:tc>
        <w:tc>
          <w:tcPr>
            <w:tcW w:w="1076" w:type="dxa"/>
            <w:tcBorders>
              <w:top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0"/>
                <w:szCs w:val="20"/>
                <w:lang w:eastAsia="ro-RO"/>
              </w:rPr>
            </w:pPr>
            <w:r w:rsidRPr="0043017B">
              <w:rPr>
                <w:rFonts w:ascii="Times New Roman" w:eastAsia="Times New Roman" w:hAnsi="Times New Roman" w:cs="Times New Roman"/>
                <w:b/>
                <w:bCs/>
                <w:color w:val="000000"/>
                <w:sz w:val="20"/>
                <w:szCs w:val="20"/>
                <w:lang w:eastAsia="ro-RO"/>
              </w:rPr>
              <w:t>2019</w:t>
            </w:r>
          </w:p>
        </w:tc>
        <w:tc>
          <w:tcPr>
            <w:tcW w:w="1076" w:type="dxa"/>
            <w:tcBorders>
              <w:top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0"/>
                <w:szCs w:val="20"/>
                <w:lang w:eastAsia="ro-RO"/>
              </w:rPr>
            </w:pPr>
            <w:r w:rsidRPr="0043017B">
              <w:rPr>
                <w:rFonts w:ascii="Times New Roman" w:eastAsia="Times New Roman" w:hAnsi="Times New Roman" w:cs="Times New Roman"/>
                <w:b/>
                <w:bCs/>
                <w:color w:val="000000"/>
                <w:sz w:val="20"/>
                <w:szCs w:val="20"/>
                <w:lang w:eastAsia="ro-RO"/>
              </w:rPr>
              <w:t>2020</w:t>
            </w:r>
          </w:p>
        </w:tc>
        <w:tc>
          <w:tcPr>
            <w:tcW w:w="1496" w:type="dxa"/>
            <w:tcBorders>
              <w:top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0"/>
                <w:szCs w:val="20"/>
                <w:lang w:eastAsia="ro-RO"/>
              </w:rPr>
            </w:pPr>
            <w:r w:rsidRPr="0043017B">
              <w:rPr>
                <w:rFonts w:ascii="Times New Roman" w:eastAsia="Times New Roman" w:hAnsi="Times New Roman" w:cs="Times New Roman"/>
                <w:b/>
                <w:bCs/>
                <w:color w:val="000000"/>
                <w:sz w:val="20"/>
                <w:szCs w:val="20"/>
                <w:lang w:eastAsia="ro-RO"/>
              </w:rPr>
              <w:t>2017</w:t>
            </w:r>
          </w:p>
        </w:tc>
        <w:tc>
          <w:tcPr>
            <w:tcW w:w="1076" w:type="dxa"/>
            <w:tcBorders>
              <w:top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0"/>
                <w:szCs w:val="20"/>
                <w:lang w:eastAsia="ro-RO"/>
              </w:rPr>
            </w:pPr>
            <w:r w:rsidRPr="0043017B">
              <w:rPr>
                <w:rFonts w:ascii="Times New Roman" w:eastAsia="Times New Roman" w:hAnsi="Times New Roman" w:cs="Times New Roman"/>
                <w:b/>
                <w:bCs/>
                <w:color w:val="000000"/>
                <w:sz w:val="20"/>
                <w:szCs w:val="20"/>
                <w:lang w:eastAsia="ro-RO"/>
              </w:rPr>
              <w:t>2018</w:t>
            </w:r>
          </w:p>
        </w:tc>
        <w:tc>
          <w:tcPr>
            <w:tcW w:w="1076" w:type="dxa"/>
            <w:tcBorders>
              <w:top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0"/>
                <w:szCs w:val="20"/>
                <w:lang w:eastAsia="ro-RO"/>
              </w:rPr>
            </w:pPr>
            <w:r w:rsidRPr="0043017B">
              <w:rPr>
                <w:rFonts w:ascii="Times New Roman" w:eastAsia="Times New Roman" w:hAnsi="Times New Roman" w:cs="Times New Roman"/>
                <w:b/>
                <w:bCs/>
                <w:color w:val="000000"/>
                <w:sz w:val="20"/>
                <w:szCs w:val="20"/>
                <w:lang w:eastAsia="ro-RO"/>
              </w:rPr>
              <w:t>2019</w:t>
            </w:r>
          </w:p>
        </w:tc>
        <w:tc>
          <w:tcPr>
            <w:tcW w:w="698" w:type="dxa"/>
            <w:tcBorders>
              <w:top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color w:val="000000"/>
                <w:sz w:val="20"/>
                <w:szCs w:val="20"/>
                <w:lang w:eastAsia="ro-RO"/>
              </w:rPr>
            </w:pPr>
            <w:r w:rsidRPr="0043017B">
              <w:rPr>
                <w:rFonts w:ascii="Times New Roman" w:eastAsia="Times New Roman" w:hAnsi="Times New Roman" w:cs="Times New Roman"/>
                <w:b/>
                <w:bCs/>
                <w:color w:val="000000"/>
                <w:sz w:val="20"/>
                <w:szCs w:val="20"/>
                <w:lang w:eastAsia="ro-RO"/>
              </w:rPr>
              <w:t>2020</w:t>
            </w:r>
          </w:p>
        </w:tc>
      </w:tr>
      <w:tr w:rsidR="0043017B" w:rsidRPr="0043017B" w:rsidTr="0043017B">
        <w:trPr>
          <w:trHeight w:val="315"/>
        </w:trPr>
        <w:tc>
          <w:tcPr>
            <w:tcW w:w="1984" w:type="dxa"/>
            <w:tcBorders>
              <w:top w:val="nil"/>
              <w:bottom w:val="single" w:sz="4" w:space="0" w:color="auto"/>
              <w:right w:val="nil"/>
            </w:tcBorders>
            <w:noWrap/>
            <w:vAlign w:val="bottom"/>
            <w:hideMark/>
          </w:tcPr>
          <w:p w:rsidR="0043017B" w:rsidRPr="0043017B" w:rsidRDefault="0043017B" w:rsidP="00F5329D">
            <w:pPr>
              <w:spacing w:before="0" w:after="0" w:line="240" w:lineRule="auto"/>
              <w:ind w:hanging="403"/>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 </w:t>
            </w:r>
          </w:p>
        </w:tc>
        <w:tc>
          <w:tcPr>
            <w:tcW w:w="589" w:type="dxa"/>
            <w:tcBorders>
              <w:bottom w:val="single" w:sz="4" w:space="0" w:color="auto"/>
            </w:tcBorders>
            <w:noWrap/>
            <w:vAlign w:val="bottom"/>
            <w:hideMark/>
          </w:tcPr>
          <w:p w:rsidR="0043017B" w:rsidRPr="0043017B" w:rsidRDefault="0043017B" w:rsidP="00F5329D">
            <w:pPr>
              <w:spacing w:before="0" w:after="0" w:line="240" w:lineRule="auto"/>
              <w:ind w:hanging="403"/>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 </w:t>
            </w:r>
          </w:p>
        </w:tc>
        <w:tc>
          <w:tcPr>
            <w:tcW w:w="1496" w:type="dxa"/>
            <w:tcBorders>
              <w:bottom w:val="single" w:sz="4" w:space="0" w:color="auto"/>
            </w:tcBorders>
            <w:noWrap/>
            <w:vAlign w:val="bottom"/>
            <w:hideMark/>
          </w:tcPr>
          <w:p w:rsidR="0043017B" w:rsidRPr="0043017B" w:rsidRDefault="0043017B" w:rsidP="00F5329D">
            <w:pPr>
              <w:spacing w:before="0" w:after="0" w:line="240" w:lineRule="auto"/>
              <w:ind w:hanging="44"/>
              <w:rPr>
                <w:rFonts w:ascii="Times New Roman" w:eastAsia="Times New Roman" w:hAnsi="Times New Roman" w:cs="Times New Roman"/>
                <w:b/>
                <w:bCs/>
                <w:color w:val="000000"/>
                <w:sz w:val="20"/>
                <w:szCs w:val="20"/>
                <w:lang w:eastAsia="ro-RO"/>
              </w:rPr>
            </w:pPr>
            <w:r w:rsidRPr="0043017B">
              <w:rPr>
                <w:rFonts w:ascii="Times New Roman" w:eastAsia="Times New Roman" w:hAnsi="Times New Roman" w:cs="Times New Roman"/>
                <w:b/>
                <w:bCs/>
                <w:color w:val="000000"/>
                <w:sz w:val="20"/>
                <w:szCs w:val="20"/>
                <w:lang w:eastAsia="ro-RO"/>
              </w:rPr>
              <w:t>Утверждено</w:t>
            </w:r>
          </w:p>
        </w:tc>
        <w:tc>
          <w:tcPr>
            <w:tcW w:w="1076" w:type="dxa"/>
            <w:tcBorders>
              <w:bottom w:val="single" w:sz="4" w:space="0" w:color="auto"/>
            </w:tcBorders>
            <w:noWrap/>
            <w:vAlign w:val="bottom"/>
            <w:hideMark/>
          </w:tcPr>
          <w:p w:rsidR="0043017B" w:rsidRPr="0043017B" w:rsidRDefault="0043017B" w:rsidP="00F5329D">
            <w:pPr>
              <w:spacing w:before="0" w:after="0" w:line="240" w:lineRule="auto"/>
              <w:ind w:hanging="44"/>
              <w:rPr>
                <w:rFonts w:ascii="Times New Roman" w:eastAsia="Times New Roman" w:hAnsi="Times New Roman" w:cs="Times New Roman"/>
                <w:b/>
                <w:bCs/>
                <w:color w:val="000000"/>
                <w:sz w:val="20"/>
                <w:szCs w:val="20"/>
                <w:lang w:eastAsia="ro-RO"/>
              </w:rPr>
            </w:pPr>
            <w:r w:rsidRPr="0043017B">
              <w:rPr>
                <w:rFonts w:ascii="Times New Roman" w:eastAsia="Times New Roman" w:hAnsi="Times New Roman" w:cs="Times New Roman"/>
                <w:b/>
                <w:bCs/>
                <w:color w:val="000000"/>
                <w:sz w:val="20"/>
                <w:szCs w:val="20"/>
                <w:lang w:eastAsia="ro-RO"/>
              </w:rPr>
              <w:t>Прогноз</w:t>
            </w:r>
          </w:p>
        </w:tc>
        <w:tc>
          <w:tcPr>
            <w:tcW w:w="1076" w:type="dxa"/>
            <w:tcBorders>
              <w:bottom w:val="single" w:sz="4" w:space="0" w:color="auto"/>
            </w:tcBorders>
            <w:noWrap/>
            <w:vAlign w:val="bottom"/>
            <w:hideMark/>
          </w:tcPr>
          <w:p w:rsidR="0043017B" w:rsidRPr="0043017B" w:rsidRDefault="0043017B" w:rsidP="00F5329D">
            <w:pPr>
              <w:spacing w:before="0" w:after="0" w:line="240" w:lineRule="auto"/>
              <w:ind w:hanging="44"/>
              <w:rPr>
                <w:rFonts w:ascii="Times New Roman" w:eastAsia="Times New Roman" w:hAnsi="Times New Roman" w:cs="Times New Roman"/>
                <w:b/>
                <w:bCs/>
                <w:color w:val="000000"/>
                <w:sz w:val="20"/>
                <w:szCs w:val="20"/>
                <w:lang w:eastAsia="ro-RO"/>
              </w:rPr>
            </w:pPr>
            <w:r w:rsidRPr="0043017B">
              <w:rPr>
                <w:rFonts w:ascii="Times New Roman" w:eastAsia="Times New Roman" w:hAnsi="Times New Roman" w:cs="Times New Roman"/>
                <w:b/>
                <w:bCs/>
                <w:color w:val="000000"/>
                <w:sz w:val="20"/>
                <w:szCs w:val="20"/>
                <w:lang w:eastAsia="ro-RO"/>
              </w:rPr>
              <w:t>Прогноз</w:t>
            </w:r>
          </w:p>
        </w:tc>
        <w:tc>
          <w:tcPr>
            <w:tcW w:w="1076" w:type="dxa"/>
            <w:tcBorders>
              <w:bottom w:val="single" w:sz="4" w:space="0" w:color="auto"/>
            </w:tcBorders>
            <w:noWrap/>
            <w:vAlign w:val="bottom"/>
            <w:hideMark/>
          </w:tcPr>
          <w:p w:rsidR="0043017B" w:rsidRPr="0043017B" w:rsidRDefault="0043017B" w:rsidP="00F5329D">
            <w:pPr>
              <w:spacing w:before="0" w:after="0" w:line="240" w:lineRule="auto"/>
              <w:ind w:hanging="44"/>
              <w:rPr>
                <w:rFonts w:ascii="Times New Roman" w:eastAsia="Times New Roman" w:hAnsi="Times New Roman" w:cs="Times New Roman"/>
                <w:b/>
                <w:bCs/>
                <w:color w:val="000000"/>
                <w:sz w:val="20"/>
                <w:szCs w:val="20"/>
                <w:lang w:eastAsia="ro-RO"/>
              </w:rPr>
            </w:pPr>
            <w:r w:rsidRPr="0043017B">
              <w:rPr>
                <w:rFonts w:ascii="Times New Roman" w:eastAsia="Times New Roman" w:hAnsi="Times New Roman" w:cs="Times New Roman"/>
                <w:b/>
                <w:bCs/>
                <w:color w:val="000000"/>
                <w:sz w:val="20"/>
                <w:szCs w:val="20"/>
                <w:lang w:eastAsia="ro-RO"/>
              </w:rPr>
              <w:t>Прогноз</w:t>
            </w:r>
          </w:p>
        </w:tc>
        <w:tc>
          <w:tcPr>
            <w:tcW w:w="1496" w:type="dxa"/>
            <w:tcBorders>
              <w:bottom w:val="single" w:sz="4" w:space="0" w:color="auto"/>
            </w:tcBorders>
            <w:noWrap/>
            <w:vAlign w:val="bottom"/>
            <w:hideMark/>
          </w:tcPr>
          <w:p w:rsidR="0043017B" w:rsidRPr="0043017B" w:rsidRDefault="0043017B" w:rsidP="00F5329D">
            <w:pPr>
              <w:spacing w:before="0" w:after="0" w:line="240" w:lineRule="auto"/>
              <w:ind w:hanging="44"/>
              <w:rPr>
                <w:rFonts w:ascii="Times New Roman" w:eastAsia="Times New Roman" w:hAnsi="Times New Roman" w:cs="Times New Roman"/>
                <w:b/>
                <w:bCs/>
                <w:color w:val="000000"/>
                <w:sz w:val="20"/>
                <w:szCs w:val="20"/>
                <w:lang w:eastAsia="ro-RO"/>
              </w:rPr>
            </w:pPr>
            <w:r w:rsidRPr="0043017B">
              <w:rPr>
                <w:rFonts w:ascii="Times New Roman" w:eastAsia="Times New Roman" w:hAnsi="Times New Roman" w:cs="Times New Roman"/>
                <w:b/>
                <w:bCs/>
                <w:color w:val="000000"/>
                <w:sz w:val="20"/>
                <w:szCs w:val="20"/>
                <w:lang w:eastAsia="ro-RO"/>
              </w:rPr>
              <w:t>Утверждено</w:t>
            </w:r>
          </w:p>
        </w:tc>
        <w:tc>
          <w:tcPr>
            <w:tcW w:w="1076" w:type="dxa"/>
            <w:tcBorders>
              <w:bottom w:val="single" w:sz="4" w:space="0" w:color="auto"/>
            </w:tcBorders>
            <w:noWrap/>
            <w:vAlign w:val="bottom"/>
            <w:hideMark/>
          </w:tcPr>
          <w:p w:rsidR="0043017B" w:rsidRPr="0043017B" w:rsidRDefault="0043017B" w:rsidP="00F5329D">
            <w:pPr>
              <w:spacing w:before="0" w:after="0" w:line="240" w:lineRule="auto"/>
              <w:ind w:hanging="44"/>
              <w:rPr>
                <w:rFonts w:ascii="Times New Roman" w:eastAsia="Times New Roman" w:hAnsi="Times New Roman" w:cs="Times New Roman"/>
                <w:b/>
                <w:bCs/>
                <w:color w:val="000000"/>
                <w:sz w:val="20"/>
                <w:szCs w:val="20"/>
                <w:lang w:eastAsia="ro-RO"/>
              </w:rPr>
            </w:pPr>
            <w:r w:rsidRPr="0043017B">
              <w:rPr>
                <w:rFonts w:ascii="Times New Roman" w:eastAsia="Times New Roman" w:hAnsi="Times New Roman" w:cs="Times New Roman"/>
                <w:b/>
                <w:bCs/>
                <w:color w:val="000000"/>
                <w:sz w:val="20"/>
                <w:szCs w:val="20"/>
                <w:lang w:eastAsia="ro-RO"/>
              </w:rPr>
              <w:t>Прогноз</w:t>
            </w:r>
          </w:p>
        </w:tc>
        <w:tc>
          <w:tcPr>
            <w:tcW w:w="1076" w:type="dxa"/>
            <w:tcBorders>
              <w:bottom w:val="single" w:sz="4" w:space="0" w:color="auto"/>
            </w:tcBorders>
            <w:noWrap/>
            <w:vAlign w:val="bottom"/>
            <w:hideMark/>
          </w:tcPr>
          <w:p w:rsidR="0043017B" w:rsidRPr="0043017B" w:rsidRDefault="0043017B" w:rsidP="00F5329D">
            <w:pPr>
              <w:spacing w:before="0" w:after="0" w:line="240" w:lineRule="auto"/>
              <w:ind w:hanging="44"/>
              <w:rPr>
                <w:rFonts w:ascii="Times New Roman" w:eastAsia="Times New Roman" w:hAnsi="Times New Roman" w:cs="Times New Roman"/>
                <w:b/>
                <w:bCs/>
                <w:color w:val="000000"/>
                <w:sz w:val="20"/>
                <w:szCs w:val="20"/>
                <w:lang w:eastAsia="ro-RO"/>
              </w:rPr>
            </w:pPr>
            <w:r w:rsidRPr="0043017B">
              <w:rPr>
                <w:rFonts w:ascii="Times New Roman" w:eastAsia="Times New Roman" w:hAnsi="Times New Roman" w:cs="Times New Roman"/>
                <w:b/>
                <w:bCs/>
                <w:color w:val="000000"/>
                <w:sz w:val="20"/>
                <w:szCs w:val="20"/>
                <w:lang w:eastAsia="ro-RO"/>
              </w:rPr>
              <w:t>Прогноз</w:t>
            </w:r>
          </w:p>
        </w:tc>
        <w:tc>
          <w:tcPr>
            <w:tcW w:w="698" w:type="dxa"/>
            <w:tcBorders>
              <w:top w:val="nil"/>
              <w:left w:val="nil"/>
              <w:bottom w:val="single" w:sz="4" w:space="0" w:color="auto"/>
            </w:tcBorders>
            <w:noWrap/>
            <w:vAlign w:val="bottom"/>
            <w:hideMark/>
          </w:tcPr>
          <w:p w:rsidR="0043017B" w:rsidRPr="0043017B" w:rsidRDefault="0043017B" w:rsidP="00F5329D">
            <w:pPr>
              <w:spacing w:before="0" w:after="0" w:line="240" w:lineRule="auto"/>
              <w:ind w:hanging="44"/>
              <w:rPr>
                <w:rFonts w:ascii="Times New Roman" w:eastAsia="Times New Roman" w:hAnsi="Times New Roman" w:cs="Times New Roman"/>
                <w:b/>
                <w:bCs/>
                <w:color w:val="000000"/>
                <w:sz w:val="20"/>
                <w:szCs w:val="20"/>
                <w:lang w:eastAsia="ro-RO"/>
              </w:rPr>
            </w:pPr>
            <w:r w:rsidRPr="0043017B">
              <w:rPr>
                <w:rFonts w:ascii="Times New Roman" w:eastAsia="Times New Roman" w:hAnsi="Times New Roman" w:cs="Times New Roman"/>
                <w:b/>
                <w:bCs/>
                <w:color w:val="000000"/>
                <w:sz w:val="20"/>
                <w:szCs w:val="20"/>
                <w:lang w:eastAsia="ro-RO"/>
              </w:rPr>
              <w:t>Прогноз</w:t>
            </w:r>
          </w:p>
        </w:tc>
      </w:tr>
      <w:tr w:rsidR="0043017B" w:rsidRPr="0043017B" w:rsidTr="0043017B">
        <w:trPr>
          <w:trHeight w:val="418"/>
        </w:trPr>
        <w:tc>
          <w:tcPr>
            <w:tcW w:w="2573" w:type="dxa"/>
            <w:gridSpan w:val="2"/>
            <w:tcBorders>
              <w:top w:val="single" w:sz="4" w:space="0" w:color="auto"/>
              <w:bottom w:val="nil"/>
            </w:tcBorders>
            <w:noWrap/>
            <w:vAlign w:val="bottom"/>
            <w:hideMark/>
          </w:tcPr>
          <w:p w:rsidR="0043017B" w:rsidRPr="0043017B" w:rsidRDefault="0043017B" w:rsidP="00F5329D">
            <w:pPr>
              <w:spacing w:before="0" w:after="0" w:line="240" w:lineRule="auto"/>
              <w:ind w:firstLine="49"/>
              <w:jc w:val="left"/>
              <w:rPr>
                <w:rFonts w:ascii="Times New Roman" w:eastAsia="Times New Roman" w:hAnsi="Times New Roman" w:cs="Times New Roman"/>
                <w:b/>
                <w:bCs/>
                <w:color w:val="000000"/>
                <w:sz w:val="20"/>
                <w:szCs w:val="20"/>
                <w:lang w:eastAsia="ro-RO"/>
              </w:rPr>
            </w:pPr>
            <w:r w:rsidRPr="0043017B">
              <w:rPr>
                <w:rFonts w:ascii="Times New Roman" w:eastAsia="Times New Roman" w:hAnsi="Times New Roman" w:cs="Times New Roman"/>
                <w:b/>
                <w:bCs/>
                <w:color w:val="000000"/>
                <w:sz w:val="20"/>
                <w:szCs w:val="20"/>
                <w:lang w:eastAsia="ro-RO"/>
              </w:rPr>
              <w:t>Всего расходов</w:t>
            </w:r>
            <w:r w:rsidRPr="0043017B">
              <w:rPr>
                <w:rFonts w:ascii="Times New Roman" w:eastAsia="Times New Roman" w:hAnsi="Times New Roman" w:cs="Times New Roman"/>
                <w:b/>
                <w:bCs/>
                <w:i/>
                <w:iCs/>
                <w:color w:val="000000"/>
                <w:sz w:val="20"/>
                <w:szCs w:val="20"/>
                <w:lang w:eastAsia="ro-RO"/>
              </w:rPr>
              <w:t xml:space="preserve"> (за исключением платежей по процентам)</w:t>
            </w:r>
          </w:p>
        </w:tc>
        <w:tc>
          <w:tcPr>
            <w:tcW w:w="1496" w:type="dxa"/>
            <w:tcBorders>
              <w:top w:val="single" w:sz="4" w:space="0" w:color="auto"/>
            </w:tcBorders>
            <w:noWrap/>
            <w:vAlign w:val="bottom"/>
            <w:hideMark/>
          </w:tcPr>
          <w:p w:rsidR="0043017B" w:rsidRPr="0043017B" w:rsidRDefault="0043017B" w:rsidP="0043017B">
            <w:pPr>
              <w:spacing w:before="0" w:after="0" w:line="240" w:lineRule="auto"/>
              <w:ind w:firstLineChars="100" w:firstLine="201"/>
              <w:jc w:val="right"/>
              <w:rPr>
                <w:rFonts w:ascii="Times New Roman" w:eastAsia="Times New Roman" w:hAnsi="Times New Roman" w:cs="Times New Roman"/>
                <w:b/>
                <w:bCs/>
                <w:color w:val="000000"/>
                <w:sz w:val="20"/>
                <w:szCs w:val="20"/>
                <w:lang w:eastAsia="ro-RO"/>
              </w:rPr>
            </w:pPr>
            <w:r w:rsidRPr="0043017B">
              <w:rPr>
                <w:rFonts w:ascii="Times New Roman" w:eastAsia="Times New Roman" w:hAnsi="Times New Roman" w:cs="Times New Roman"/>
                <w:b/>
                <w:bCs/>
                <w:color w:val="000000"/>
                <w:sz w:val="20"/>
                <w:szCs w:val="20"/>
                <w:lang w:eastAsia="ro-RO"/>
              </w:rPr>
              <w:t>53 882</w:t>
            </w:r>
          </w:p>
        </w:tc>
        <w:tc>
          <w:tcPr>
            <w:tcW w:w="1076" w:type="dxa"/>
            <w:tcBorders>
              <w:top w:val="single" w:sz="4" w:space="0" w:color="auto"/>
            </w:tcBorders>
            <w:noWrap/>
            <w:vAlign w:val="bottom"/>
            <w:hideMark/>
          </w:tcPr>
          <w:p w:rsidR="0043017B" w:rsidRPr="0043017B" w:rsidRDefault="0043017B" w:rsidP="0043017B">
            <w:pPr>
              <w:spacing w:before="0" w:after="0" w:line="240" w:lineRule="auto"/>
              <w:ind w:firstLineChars="100" w:firstLine="201"/>
              <w:jc w:val="right"/>
              <w:rPr>
                <w:rFonts w:ascii="Times New Roman" w:eastAsia="Times New Roman" w:hAnsi="Times New Roman" w:cs="Times New Roman"/>
                <w:b/>
                <w:bCs/>
                <w:color w:val="000000"/>
                <w:sz w:val="20"/>
                <w:szCs w:val="20"/>
                <w:lang w:eastAsia="ro-RO"/>
              </w:rPr>
            </w:pPr>
            <w:r w:rsidRPr="0043017B">
              <w:rPr>
                <w:rFonts w:ascii="Times New Roman" w:eastAsia="Times New Roman" w:hAnsi="Times New Roman" w:cs="Times New Roman"/>
                <w:b/>
                <w:bCs/>
                <w:color w:val="000000"/>
                <w:sz w:val="20"/>
                <w:szCs w:val="20"/>
                <w:lang w:eastAsia="ro-RO"/>
              </w:rPr>
              <w:t>58 474</w:t>
            </w:r>
          </w:p>
        </w:tc>
        <w:tc>
          <w:tcPr>
            <w:tcW w:w="1076" w:type="dxa"/>
            <w:tcBorders>
              <w:top w:val="single" w:sz="4" w:space="0" w:color="auto"/>
            </w:tcBorders>
            <w:noWrap/>
            <w:vAlign w:val="bottom"/>
            <w:hideMark/>
          </w:tcPr>
          <w:p w:rsidR="0043017B" w:rsidRPr="0043017B" w:rsidRDefault="0043017B" w:rsidP="0043017B">
            <w:pPr>
              <w:spacing w:before="0" w:after="0" w:line="240" w:lineRule="auto"/>
              <w:ind w:firstLineChars="100" w:firstLine="201"/>
              <w:jc w:val="right"/>
              <w:rPr>
                <w:rFonts w:ascii="Times New Roman" w:eastAsia="Times New Roman" w:hAnsi="Times New Roman" w:cs="Times New Roman"/>
                <w:b/>
                <w:bCs/>
                <w:color w:val="000000"/>
                <w:sz w:val="20"/>
                <w:szCs w:val="20"/>
                <w:lang w:eastAsia="ro-RO"/>
              </w:rPr>
            </w:pPr>
            <w:r w:rsidRPr="0043017B">
              <w:rPr>
                <w:rFonts w:ascii="Times New Roman" w:eastAsia="Times New Roman" w:hAnsi="Times New Roman" w:cs="Times New Roman"/>
                <w:b/>
                <w:bCs/>
                <w:color w:val="000000"/>
                <w:sz w:val="20"/>
                <w:szCs w:val="20"/>
                <w:lang w:eastAsia="ro-RO"/>
              </w:rPr>
              <w:t>63 137</w:t>
            </w:r>
          </w:p>
        </w:tc>
        <w:tc>
          <w:tcPr>
            <w:tcW w:w="1076" w:type="dxa"/>
            <w:tcBorders>
              <w:top w:val="single" w:sz="4" w:space="0" w:color="auto"/>
            </w:tcBorders>
            <w:noWrap/>
            <w:vAlign w:val="bottom"/>
            <w:hideMark/>
          </w:tcPr>
          <w:p w:rsidR="0043017B" w:rsidRPr="0043017B" w:rsidRDefault="0043017B" w:rsidP="0043017B">
            <w:pPr>
              <w:spacing w:before="0" w:after="0" w:line="240" w:lineRule="auto"/>
              <w:ind w:firstLineChars="100" w:firstLine="201"/>
              <w:jc w:val="right"/>
              <w:rPr>
                <w:rFonts w:ascii="Times New Roman" w:eastAsia="Times New Roman" w:hAnsi="Times New Roman" w:cs="Times New Roman"/>
                <w:b/>
                <w:bCs/>
                <w:color w:val="000000"/>
                <w:sz w:val="20"/>
                <w:szCs w:val="20"/>
                <w:lang w:eastAsia="ro-RO"/>
              </w:rPr>
            </w:pPr>
            <w:r w:rsidRPr="0043017B">
              <w:rPr>
                <w:rFonts w:ascii="Times New Roman" w:eastAsia="Times New Roman" w:hAnsi="Times New Roman" w:cs="Times New Roman"/>
                <w:b/>
                <w:bCs/>
                <w:color w:val="000000"/>
                <w:sz w:val="20"/>
                <w:szCs w:val="20"/>
                <w:lang w:eastAsia="ro-RO"/>
              </w:rPr>
              <w:t>67 740</w:t>
            </w:r>
          </w:p>
        </w:tc>
        <w:tc>
          <w:tcPr>
            <w:tcW w:w="1496" w:type="dxa"/>
            <w:tcBorders>
              <w:top w:val="single" w:sz="4" w:space="0" w:color="auto"/>
              <w:bottom w:val="nil"/>
            </w:tcBorders>
            <w:noWrap/>
            <w:vAlign w:val="bottom"/>
            <w:hideMark/>
          </w:tcPr>
          <w:p w:rsidR="0043017B" w:rsidRPr="0043017B" w:rsidRDefault="0043017B" w:rsidP="0043017B">
            <w:pPr>
              <w:spacing w:before="0" w:after="0" w:line="240" w:lineRule="auto"/>
              <w:ind w:firstLineChars="100" w:firstLine="201"/>
              <w:jc w:val="right"/>
              <w:rPr>
                <w:rFonts w:ascii="Times New Roman" w:eastAsia="Times New Roman" w:hAnsi="Times New Roman" w:cs="Times New Roman"/>
                <w:b/>
                <w:bCs/>
                <w:color w:val="000000"/>
                <w:sz w:val="20"/>
                <w:szCs w:val="20"/>
                <w:lang w:eastAsia="ro-RO"/>
              </w:rPr>
            </w:pPr>
            <w:r w:rsidRPr="0043017B">
              <w:rPr>
                <w:rFonts w:ascii="Times New Roman" w:eastAsia="Times New Roman" w:hAnsi="Times New Roman" w:cs="Times New Roman"/>
                <w:b/>
                <w:bCs/>
                <w:color w:val="000000"/>
                <w:sz w:val="20"/>
                <w:szCs w:val="20"/>
                <w:lang w:eastAsia="ro-RO"/>
              </w:rPr>
              <w:t>37,7</w:t>
            </w:r>
          </w:p>
        </w:tc>
        <w:tc>
          <w:tcPr>
            <w:tcW w:w="1076" w:type="dxa"/>
            <w:tcBorders>
              <w:top w:val="single" w:sz="4" w:space="0" w:color="auto"/>
            </w:tcBorders>
            <w:noWrap/>
            <w:vAlign w:val="bottom"/>
            <w:hideMark/>
          </w:tcPr>
          <w:p w:rsidR="0043017B" w:rsidRPr="0043017B" w:rsidRDefault="0043017B" w:rsidP="0043017B">
            <w:pPr>
              <w:spacing w:before="0" w:after="0" w:line="240" w:lineRule="auto"/>
              <w:ind w:firstLineChars="100" w:firstLine="201"/>
              <w:jc w:val="right"/>
              <w:rPr>
                <w:rFonts w:ascii="Times New Roman" w:eastAsia="Times New Roman" w:hAnsi="Times New Roman" w:cs="Times New Roman"/>
                <w:b/>
                <w:bCs/>
                <w:color w:val="000000"/>
                <w:sz w:val="20"/>
                <w:szCs w:val="20"/>
                <w:lang w:eastAsia="ro-RO"/>
              </w:rPr>
            </w:pPr>
            <w:r w:rsidRPr="0043017B">
              <w:rPr>
                <w:rFonts w:ascii="Times New Roman" w:eastAsia="Times New Roman" w:hAnsi="Times New Roman" w:cs="Times New Roman"/>
                <w:b/>
                <w:bCs/>
                <w:color w:val="000000"/>
                <w:sz w:val="20"/>
                <w:szCs w:val="20"/>
                <w:lang w:eastAsia="ro-RO"/>
              </w:rPr>
              <w:t>36,1</w:t>
            </w:r>
          </w:p>
        </w:tc>
        <w:tc>
          <w:tcPr>
            <w:tcW w:w="1076" w:type="dxa"/>
            <w:tcBorders>
              <w:top w:val="single" w:sz="4" w:space="0" w:color="auto"/>
            </w:tcBorders>
            <w:noWrap/>
            <w:vAlign w:val="bottom"/>
            <w:hideMark/>
          </w:tcPr>
          <w:p w:rsidR="0043017B" w:rsidRPr="0043017B" w:rsidRDefault="0043017B" w:rsidP="0043017B">
            <w:pPr>
              <w:spacing w:before="0" w:after="0" w:line="240" w:lineRule="auto"/>
              <w:ind w:firstLineChars="100" w:firstLine="201"/>
              <w:jc w:val="center"/>
              <w:rPr>
                <w:rFonts w:ascii="Times New Roman" w:eastAsia="Times New Roman" w:hAnsi="Times New Roman" w:cs="Times New Roman"/>
                <w:b/>
                <w:bCs/>
                <w:color w:val="000000"/>
                <w:sz w:val="20"/>
                <w:szCs w:val="20"/>
                <w:lang w:eastAsia="ro-RO"/>
              </w:rPr>
            </w:pPr>
            <w:r w:rsidRPr="0043017B">
              <w:rPr>
                <w:rFonts w:ascii="Times New Roman" w:eastAsia="Times New Roman" w:hAnsi="Times New Roman" w:cs="Times New Roman"/>
                <w:b/>
                <w:bCs/>
                <w:color w:val="000000"/>
                <w:sz w:val="20"/>
                <w:szCs w:val="20"/>
                <w:lang w:eastAsia="ro-RO"/>
              </w:rPr>
              <w:t>35,8</w:t>
            </w:r>
          </w:p>
        </w:tc>
        <w:tc>
          <w:tcPr>
            <w:tcW w:w="698" w:type="dxa"/>
            <w:tcBorders>
              <w:top w:val="single" w:sz="4" w:space="0" w:color="auto"/>
              <w:bottom w:val="nil"/>
            </w:tcBorders>
            <w:noWrap/>
            <w:vAlign w:val="bottom"/>
            <w:hideMark/>
          </w:tcPr>
          <w:p w:rsidR="0043017B" w:rsidRPr="0043017B" w:rsidRDefault="0043017B" w:rsidP="0043017B">
            <w:pPr>
              <w:spacing w:before="0" w:after="0" w:line="240" w:lineRule="auto"/>
              <w:ind w:firstLineChars="100" w:firstLine="201"/>
              <w:jc w:val="right"/>
              <w:rPr>
                <w:rFonts w:ascii="Times New Roman" w:eastAsia="Times New Roman" w:hAnsi="Times New Roman" w:cs="Times New Roman"/>
                <w:b/>
                <w:bCs/>
                <w:color w:val="000000"/>
                <w:sz w:val="20"/>
                <w:szCs w:val="20"/>
                <w:lang w:eastAsia="ro-RO"/>
              </w:rPr>
            </w:pPr>
            <w:r w:rsidRPr="0043017B">
              <w:rPr>
                <w:rFonts w:ascii="Times New Roman" w:eastAsia="Times New Roman" w:hAnsi="Times New Roman" w:cs="Times New Roman"/>
                <w:b/>
                <w:bCs/>
                <w:color w:val="000000"/>
                <w:sz w:val="20"/>
                <w:szCs w:val="20"/>
                <w:lang w:eastAsia="ro-RO"/>
              </w:rPr>
              <w:t>35,2</w:t>
            </w:r>
          </w:p>
        </w:tc>
      </w:tr>
      <w:tr w:rsidR="0043017B" w:rsidRPr="0043017B" w:rsidTr="0043017B">
        <w:trPr>
          <w:trHeight w:val="418"/>
        </w:trPr>
        <w:tc>
          <w:tcPr>
            <w:tcW w:w="1984" w:type="dxa"/>
            <w:tcBorders>
              <w:top w:val="nil"/>
              <w:bottom w:val="nil"/>
            </w:tcBorders>
            <w:noWrap/>
            <w:vAlign w:val="bottom"/>
            <w:hideMark/>
          </w:tcPr>
          <w:p w:rsidR="0043017B" w:rsidRPr="0043017B" w:rsidRDefault="0043017B" w:rsidP="00F5329D">
            <w:pPr>
              <w:spacing w:before="0" w:after="0" w:line="240" w:lineRule="auto"/>
              <w:ind w:firstLine="49"/>
              <w:jc w:val="center"/>
              <w:rPr>
                <w:rFonts w:ascii="Times New Roman" w:eastAsia="Times New Roman" w:hAnsi="Times New Roman" w:cs="Times New Roman"/>
                <w:i/>
                <w:color w:val="000000"/>
                <w:sz w:val="20"/>
                <w:szCs w:val="20"/>
                <w:lang w:eastAsia="ro-RO"/>
              </w:rPr>
            </w:pPr>
            <w:r w:rsidRPr="0043017B">
              <w:rPr>
                <w:rFonts w:ascii="Times New Roman" w:eastAsia="Times New Roman" w:hAnsi="Times New Roman" w:cs="Times New Roman"/>
                <w:i/>
                <w:color w:val="000000"/>
                <w:sz w:val="20"/>
                <w:szCs w:val="20"/>
                <w:lang w:eastAsia="ro-RO"/>
              </w:rPr>
              <w:t>из них:</w:t>
            </w:r>
          </w:p>
        </w:tc>
        <w:tc>
          <w:tcPr>
            <w:tcW w:w="589"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0"/>
                <w:szCs w:val="20"/>
              </w:rPr>
            </w:pPr>
          </w:p>
        </w:tc>
        <w:tc>
          <w:tcPr>
            <w:tcW w:w="1496"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0"/>
                <w:szCs w:val="20"/>
              </w:rPr>
            </w:pPr>
          </w:p>
        </w:tc>
        <w:tc>
          <w:tcPr>
            <w:tcW w:w="1076"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0"/>
                <w:szCs w:val="20"/>
              </w:rPr>
            </w:pPr>
          </w:p>
        </w:tc>
        <w:tc>
          <w:tcPr>
            <w:tcW w:w="1076"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0"/>
                <w:szCs w:val="20"/>
              </w:rPr>
            </w:pPr>
          </w:p>
        </w:tc>
        <w:tc>
          <w:tcPr>
            <w:tcW w:w="1076"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0"/>
                <w:szCs w:val="20"/>
              </w:rPr>
            </w:pPr>
          </w:p>
        </w:tc>
        <w:tc>
          <w:tcPr>
            <w:tcW w:w="1496" w:type="dxa"/>
            <w:tcBorders>
              <w:top w:val="nil"/>
              <w:bottom w:val="nil"/>
            </w:tcBorders>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 </w:t>
            </w:r>
          </w:p>
        </w:tc>
        <w:tc>
          <w:tcPr>
            <w:tcW w:w="1076"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0"/>
                <w:szCs w:val="20"/>
              </w:rPr>
            </w:pPr>
          </w:p>
        </w:tc>
        <w:tc>
          <w:tcPr>
            <w:tcW w:w="1076"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0"/>
                <w:szCs w:val="20"/>
              </w:rPr>
            </w:pPr>
          </w:p>
        </w:tc>
        <w:tc>
          <w:tcPr>
            <w:tcW w:w="698" w:type="dxa"/>
            <w:tcBorders>
              <w:top w:val="nil"/>
              <w:bottom w:val="nil"/>
            </w:tcBorders>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0"/>
                <w:szCs w:val="20"/>
              </w:rPr>
            </w:pPr>
          </w:p>
        </w:tc>
      </w:tr>
      <w:tr w:rsidR="0043017B" w:rsidRPr="0043017B" w:rsidTr="0043017B">
        <w:trPr>
          <w:trHeight w:val="612"/>
        </w:trPr>
        <w:tc>
          <w:tcPr>
            <w:tcW w:w="2573" w:type="dxa"/>
            <w:gridSpan w:val="2"/>
            <w:tcBorders>
              <w:top w:val="nil"/>
              <w:bottom w:val="nil"/>
            </w:tcBorders>
            <w:vAlign w:val="bottom"/>
            <w:hideMark/>
          </w:tcPr>
          <w:p w:rsidR="0043017B" w:rsidRPr="0043017B" w:rsidRDefault="0043017B" w:rsidP="00F5329D">
            <w:pPr>
              <w:spacing w:before="0" w:after="0" w:line="240" w:lineRule="auto"/>
              <w:ind w:firstLine="49"/>
              <w:jc w:val="lef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 xml:space="preserve">Государственные услуги общего назначения </w:t>
            </w:r>
            <w:r w:rsidRPr="0043017B">
              <w:rPr>
                <w:rFonts w:ascii="Times New Roman" w:eastAsia="Times New Roman" w:hAnsi="Times New Roman" w:cs="Times New Roman"/>
                <w:i/>
                <w:iCs/>
                <w:color w:val="000000"/>
                <w:sz w:val="20"/>
                <w:szCs w:val="20"/>
                <w:lang w:eastAsia="ro-RO"/>
              </w:rPr>
              <w:t>(за исключением платежей по процентам)</w:t>
            </w:r>
          </w:p>
        </w:tc>
        <w:tc>
          <w:tcPr>
            <w:tcW w:w="149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4 106</w:t>
            </w:r>
          </w:p>
        </w:tc>
        <w:tc>
          <w:tcPr>
            <w:tcW w:w="107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4 315</w:t>
            </w:r>
          </w:p>
        </w:tc>
        <w:tc>
          <w:tcPr>
            <w:tcW w:w="107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4 593</w:t>
            </w:r>
          </w:p>
        </w:tc>
        <w:tc>
          <w:tcPr>
            <w:tcW w:w="107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4 514</w:t>
            </w:r>
          </w:p>
        </w:tc>
        <w:tc>
          <w:tcPr>
            <w:tcW w:w="1496" w:type="dxa"/>
            <w:tcBorders>
              <w:top w:val="nil"/>
              <w:bottom w:val="nil"/>
            </w:tcBorders>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2,9</w:t>
            </w:r>
          </w:p>
        </w:tc>
        <w:tc>
          <w:tcPr>
            <w:tcW w:w="107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2,7</w:t>
            </w:r>
          </w:p>
        </w:tc>
        <w:tc>
          <w:tcPr>
            <w:tcW w:w="107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2,6</w:t>
            </w:r>
          </w:p>
        </w:tc>
        <w:tc>
          <w:tcPr>
            <w:tcW w:w="698" w:type="dxa"/>
            <w:tcBorders>
              <w:top w:val="nil"/>
              <w:bottom w:val="nil"/>
            </w:tcBorders>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2,3</w:t>
            </w:r>
          </w:p>
        </w:tc>
      </w:tr>
      <w:tr w:rsidR="0043017B" w:rsidRPr="0043017B" w:rsidTr="0043017B">
        <w:trPr>
          <w:trHeight w:val="300"/>
        </w:trPr>
        <w:tc>
          <w:tcPr>
            <w:tcW w:w="2573" w:type="dxa"/>
            <w:gridSpan w:val="2"/>
            <w:tcBorders>
              <w:top w:val="nil"/>
              <w:bottom w:val="nil"/>
            </w:tcBorders>
            <w:noWrap/>
            <w:vAlign w:val="bottom"/>
            <w:hideMark/>
          </w:tcPr>
          <w:p w:rsidR="0043017B" w:rsidRPr="0043017B" w:rsidRDefault="0043017B" w:rsidP="00F5329D">
            <w:pPr>
              <w:spacing w:before="0" w:after="0" w:line="240" w:lineRule="auto"/>
              <w:ind w:firstLine="49"/>
              <w:jc w:val="lef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Национальная оборона</w:t>
            </w:r>
          </w:p>
        </w:tc>
        <w:tc>
          <w:tcPr>
            <w:tcW w:w="149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566</w:t>
            </w:r>
          </w:p>
        </w:tc>
        <w:tc>
          <w:tcPr>
            <w:tcW w:w="107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620</w:t>
            </w:r>
          </w:p>
        </w:tc>
        <w:tc>
          <w:tcPr>
            <w:tcW w:w="107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684</w:t>
            </w:r>
          </w:p>
        </w:tc>
        <w:tc>
          <w:tcPr>
            <w:tcW w:w="1076" w:type="dxa"/>
            <w:tcBorders>
              <w:top w:val="nil"/>
              <w:bottom w:val="nil"/>
            </w:tcBorders>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686</w:t>
            </w:r>
          </w:p>
        </w:tc>
        <w:tc>
          <w:tcPr>
            <w:tcW w:w="149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0,4</w:t>
            </w:r>
          </w:p>
        </w:tc>
        <w:tc>
          <w:tcPr>
            <w:tcW w:w="107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0,4</w:t>
            </w:r>
          </w:p>
        </w:tc>
        <w:tc>
          <w:tcPr>
            <w:tcW w:w="107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0,4</w:t>
            </w:r>
          </w:p>
        </w:tc>
        <w:tc>
          <w:tcPr>
            <w:tcW w:w="698" w:type="dxa"/>
            <w:tcBorders>
              <w:top w:val="nil"/>
              <w:bottom w:val="nil"/>
            </w:tcBorders>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0,4</w:t>
            </w:r>
          </w:p>
        </w:tc>
      </w:tr>
      <w:tr w:rsidR="0043017B" w:rsidRPr="0043017B" w:rsidTr="0043017B">
        <w:trPr>
          <w:trHeight w:val="300"/>
        </w:trPr>
        <w:tc>
          <w:tcPr>
            <w:tcW w:w="2573" w:type="dxa"/>
            <w:gridSpan w:val="2"/>
            <w:tcBorders>
              <w:top w:val="nil"/>
              <w:bottom w:val="nil"/>
            </w:tcBorders>
            <w:noWrap/>
            <w:vAlign w:val="bottom"/>
            <w:hideMark/>
          </w:tcPr>
          <w:p w:rsidR="0043017B" w:rsidRPr="0043017B" w:rsidRDefault="0043017B" w:rsidP="00F5329D">
            <w:pPr>
              <w:spacing w:before="0" w:after="0" w:line="240" w:lineRule="auto"/>
              <w:ind w:firstLine="49"/>
              <w:jc w:val="lef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 xml:space="preserve"> Общественный порядок и национальная безопасность</w:t>
            </w:r>
          </w:p>
        </w:tc>
        <w:tc>
          <w:tcPr>
            <w:tcW w:w="149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4 053</w:t>
            </w:r>
          </w:p>
        </w:tc>
        <w:tc>
          <w:tcPr>
            <w:tcW w:w="107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4 464</w:t>
            </w:r>
          </w:p>
        </w:tc>
        <w:tc>
          <w:tcPr>
            <w:tcW w:w="107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4 998</w:t>
            </w:r>
          </w:p>
        </w:tc>
        <w:tc>
          <w:tcPr>
            <w:tcW w:w="1076" w:type="dxa"/>
            <w:tcBorders>
              <w:top w:val="nil"/>
              <w:bottom w:val="nil"/>
            </w:tcBorders>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5 153</w:t>
            </w:r>
          </w:p>
        </w:tc>
        <w:tc>
          <w:tcPr>
            <w:tcW w:w="149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2,8</w:t>
            </w:r>
          </w:p>
        </w:tc>
        <w:tc>
          <w:tcPr>
            <w:tcW w:w="107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2,8</w:t>
            </w:r>
          </w:p>
        </w:tc>
        <w:tc>
          <w:tcPr>
            <w:tcW w:w="107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2,8</w:t>
            </w:r>
          </w:p>
        </w:tc>
        <w:tc>
          <w:tcPr>
            <w:tcW w:w="698" w:type="dxa"/>
            <w:tcBorders>
              <w:top w:val="nil"/>
              <w:bottom w:val="nil"/>
            </w:tcBorders>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2,7</w:t>
            </w:r>
          </w:p>
        </w:tc>
      </w:tr>
      <w:tr w:rsidR="0043017B" w:rsidRPr="0043017B" w:rsidTr="0043017B">
        <w:trPr>
          <w:trHeight w:val="300"/>
        </w:trPr>
        <w:tc>
          <w:tcPr>
            <w:tcW w:w="2573" w:type="dxa"/>
            <w:gridSpan w:val="2"/>
            <w:tcBorders>
              <w:top w:val="nil"/>
              <w:bottom w:val="nil"/>
            </w:tcBorders>
            <w:noWrap/>
            <w:vAlign w:val="bottom"/>
            <w:hideMark/>
          </w:tcPr>
          <w:p w:rsidR="0043017B" w:rsidRPr="0043017B" w:rsidRDefault="0043017B" w:rsidP="00F5329D">
            <w:pPr>
              <w:spacing w:before="0" w:after="0" w:line="240" w:lineRule="auto"/>
              <w:ind w:firstLine="49"/>
              <w:jc w:val="lef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 xml:space="preserve">Услуги в области экономики </w:t>
            </w:r>
          </w:p>
        </w:tc>
        <w:tc>
          <w:tcPr>
            <w:tcW w:w="149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6 471</w:t>
            </w:r>
          </w:p>
        </w:tc>
        <w:tc>
          <w:tcPr>
            <w:tcW w:w="107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6 987</w:t>
            </w:r>
          </w:p>
        </w:tc>
        <w:tc>
          <w:tcPr>
            <w:tcW w:w="107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6 925</w:t>
            </w:r>
          </w:p>
        </w:tc>
        <w:tc>
          <w:tcPr>
            <w:tcW w:w="1076" w:type="dxa"/>
            <w:tcBorders>
              <w:top w:val="nil"/>
              <w:bottom w:val="nil"/>
            </w:tcBorders>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7 321</w:t>
            </w:r>
          </w:p>
        </w:tc>
        <w:tc>
          <w:tcPr>
            <w:tcW w:w="149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4,5</w:t>
            </w:r>
          </w:p>
        </w:tc>
        <w:tc>
          <w:tcPr>
            <w:tcW w:w="107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4,3</w:t>
            </w:r>
          </w:p>
        </w:tc>
        <w:tc>
          <w:tcPr>
            <w:tcW w:w="107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3,9</w:t>
            </w:r>
          </w:p>
        </w:tc>
        <w:tc>
          <w:tcPr>
            <w:tcW w:w="698" w:type="dxa"/>
            <w:tcBorders>
              <w:top w:val="nil"/>
              <w:bottom w:val="nil"/>
            </w:tcBorders>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3,8</w:t>
            </w:r>
          </w:p>
        </w:tc>
      </w:tr>
      <w:tr w:rsidR="0043017B" w:rsidRPr="0043017B" w:rsidTr="0043017B">
        <w:trPr>
          <w:trHeight w:val="300"/>
        </w:trPr>
        <w:tc>
          <w:tcPr>
            <w:tcW w:w="2573" w:type="dxa"/>
            <w:gridSpan w:val="2"/>
            <w:tcBorders>
              <w:top w:val="nil"/>
              <w:bottom w:val="nil"/>
            </w:tcBorders>
            <w:noWrap/>
            <w:vAlign w:val="bottom"/>
            <w:hideMark/>
          </w:tcPr>
          <w:p w:rsidR="0043017B" w:rsidRPr="0043017B" w:rsidRDefault="0043017B" w:rsidP="00F5329D">
            <w:pPr>
              <w:spacing w:before="0" w:after="0" w:line="240" w:lineRule="auto"/>
              <w:ind w:firstLine="49"/>
              <w:jc w:val="lef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 xml:space="preserve">Охрана окружающей среды </w:t>
            </w:r>
          </w:p>
        </w:tc>
        <w:tc>
          <w:tcPr>
            <w:tcW w:w="149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251</w:t>
            </w:r>
          </w:p>
        </w:tc>
        <w:tc>
          <w:tcPr>
            <w:tcW w:w="107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358</w:t>
            </w:r>
          </w:p>
        </w:tc>
        <w:tc>
          <w:tcPr>
            <w:tcW w:w="107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433</w:t>
            </w:r>
          </w:p>
        </w:tc>
        <w:tc>
          <w:tcPr>
            <w:tcW w:w="1076" w:type="dxa"/>
            <w:tcBorders>
              <w:top w:val="nil"/>
              <w:bottom w:val="nil"/>
            </w:tcBorders>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404</w:t>
            </w:r>
          </w:p>
        </w:tc>
        <w:tc>
          <w:tcPr>
            <w:tcW w:w="149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0,2</w:t>
            </w:r>
          </w:p>
        </w:tc>
        <w:tc>
          <w:tcPr>
            <w:tcW w:w="107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0,2</w:t>
            </w:r>
          </w:p>
        </w:tc>
        <w:tc>
          <w:tcPr>
            <w:tcW w:w="107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0,2</w:t>
            </w:r>
          </w:p>
        </w:tc>
        <w:tc>
          <w:tcPr>
            <w:tcW w:w="698" w:type="dxa"/>
            <w:tcBorders>
              <w:top w:val="nil"/>
              <w:bottom w:val="nil"/>
            </w:tcBorders>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0,2</w:t>
            </w:r>
          </w:p>
        </w:tc>
      </w:tr>
      <w:tr w:rsidR="0043017B" w:rsidRPr="0043017B" w:rsidTr="0043017B">
        <w:trPr>
          <w:trHeight w:val="300"/>
        </w:trPr>
        <w:tc>
          <w:tcPr>
            <w:tcW w:w="2573" w:type="dxa"/>
            <w:gridSpan w:val="2"/>
            <w:tcBorders>
              <w:top w:val="nil"/>
              <w:bottom w:val="nil"/>
            </w:tcBorders>
            <w:noWrap/>
            <w:vAlign w:val="bottom"/>
            <w:hideMark/>
          </w:tcPr>
          <w:p w:rsidR="0043017B" w:rsidRPr="0043017B" w:rsidRDefault="0043017B" w:rsidP="00F5329D">
            <w:pPr>
              <w:spacing w:before="0" w:after="0" w:line="240" w:lineRule="auto"/>
              <w:ind w:firstLine="49"/>
              <w:jc w:val="lef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Жилищно-коммунальное хозяйство</w:t>
            </w:r>
          </w:p>
        </w:tc>
        <w:tc>
          <w:tcPr>
            <w:tcW w:w="149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1 285</w:t>
            </w:r>
          </w:p>
        </w:tc>
        <w:tc>
          <w:tcPr>
            <w:tcW w:w="107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1 518</w:t>
            </w:r>
          </w:p>
        </w:tc>
        <w:tc>
          <w:tcPr>
            <w:tcW w:w="107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1 637</w:t>
            </w:r>
          </w:p>
        </w:tc>
        <w:tc>
          <w:tcPr>
            <w:tcW w:w="1076" w:type="dxa"/>
            <w:tcBorders>
              <w:top w:val="nil"/>
              <w:bottom w:val="nil"/>
            </w:tcBorders>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1 868</w:t>
            </w:r>
          </w:p>
        </w:tc>
        <w:tc>
          <w:tcPr>
            <w:tcW w:w="149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0,9</w:t>
            </w:r>
          </w:p>
        </w:tc>
        <w:tc>
          <w:tcPr>
            <w:tcW w:w="107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0,9</w:t>
            </w:r>
          </w:p>
        </w:tc>
        <w:tc>
          <w:tcPr>
            <w:tcW w:w="107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0,9</w:t>
            </w:r>
          </w:p>
        </w:tc>
        <w:tc>
          <w:tcPr>
            <w:tcW w:w="698" w:type="dxa"/>
            <w:tcBorders>
              <w:top w:val="nil"/>
              <w:bottom w:val="nil"/>
            </w:tcBorders>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1,0</w:t>
            </w:r>
          </w:p>
        </w:tc>
      </w:tr>
      <w:tr w:rsidR="0043017B" w:rsidRPr="0043017B" w:rsidTr="0043017B">
        <w:trPr>
          <w:trHeight w:val="300"/>
        </w:trPr>
        <w:tc>
          <w:tcPr>
            <w:tcW w:w="1984" w:type="dxa"/>
            <w:tcBorders>
              <w:top w:val="nil"/>
              <w:bottom w:val="nil"/>
            </w:tcBorders>
            <w:noWrap/>
            <w:vAlign w:val="bottom"/>
            <w:hideMark/>
          </w:tcPr>
          <w:p w:rsidR="0043017B" w:rsidRPr="0043017B" w:rsidRDefault="0043017B" w:rsidP="00F5329D">
            <w:pPr>
              <w:spacing w:before="0" w:after="0" w:line="240" w:lineRule="auto"/>
              <w:ind w:firstLine="49"/>
              <w:jc w:val="lef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 xml:space="preserve">Здравоохранение </w:t>
            </w:r>
          </w:p>
        </w:tc>
        <w:tc>
          <w:tcPr>
            <w:tcW w:w="589"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0"/>
                <w:szCs w:val="20"/>
              </w:rPr>
            </w:pPr>
          </w:p>
        </w:tc>
        <w:tc>
          <w:tcPr>
            <w:tcW w:w="149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7 184</w:t>
            </w:r>
          </w:p>
        </w:tc>
        <w:tc>
          <w:tcPr>
            <w:tcW w:w="107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7 746</w:t>
            </w:r>
          </w:p>
        </w:tc>
        <w:tc>
          <w:tcPr>
            <w:tcW w:w="107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8 967</w:t>
            </w:r>
          </w:p>
        </w:tc>
        <w:tc>
          <w:tcPr>
            <w:tcW w:w="1076" w:type="dxa"/>
            <w:tcBorders>
              <w:top w:val="nil"/>
              <w:bottom w:val="nil"/>
            </w:tcBorders>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9 282</w:t>
            </w:r>
          </w:p>
        </w:tc>
        <w:tc>
          <w:tcPr>
            <w:tcW w:w="149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5,0</w:t>
            </w:r>
          </w:p>
        </w:tc>
        <w:tc>
          <w:tcPr>
            <w:tcW w:w="107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4,8</w:t>
            </w:r>
          </w:p>
        </w:tc>
        <w:tc>
          <w:tcPr>
            <w:tcW w:w="107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5,1</w:t>
            </w:r>
          </w:p>
        </w:tc>
        <w:tc>
          <w:tcPr>
            <w:tcW w:w="698" w:type="dxa"/>
            <w:tcBorders>
              <w:top w:val="nil"/>
              <w:bottom w:val="nil"/>
            </w:tcBorders>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4,8</w:t>
            </w:r>
          </w:p>
        </w:tc>
      </w:tr>
      <w:tr w:rsidR="0043017B" w:rsidRPr="0043017B" w:rsidTr="0043017B">
        <w:trPr>
          <w:trHeight w:val="300"/>
        </w:trPr>
        <w:tc>
          <w:tcPr>
            <w:tcW w:w="2573" w:type="dxa"/>
            <w:gridSpan w:val="2"/>
            <w:tcBorders>
              <w:top w:val="nil"/>
              <w:bottom w:val="nil"/>
            </w:tcBorders>
            <w:noWrap/>
            <w:vAlign w:val="bottom"/>
            <w:hideMark/>
          </w:tcPr>
          <w:p w:rsidR="0043017B" w:rsidRPr="0043017B" w:rsidRDefault="0043017B" w:rsidP="00F5329D">
            <w:pPr>
              <w:spacing w:before="0" w:after="0" w:line="240" w:lineRule="auto"/>
              <w:ind w:firstLine="49"/>
              <w:jc w:val="lef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Культура,  молодежь, спорт, культы и отдых</w:t>
            </w:r>
          </w:p>
        </w:tc>
        <w:tc>
          <w:tcPr>
            <w:tcW w:w="149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1 290</w:t>
            </w:r>
          </w:p>
        </w:tc>
        <w:tc>
          <w:tcPr>
            <w:tcW w:w="107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1 405</w:t>
            </w:r>
          </w:p>
        </w:tc>
        <w:tc>
          <w:tcPr>
            <w:tcW w:w="107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1 411</w:t>
            </w:r>
          </w:p>
        </w:tc>
        <w:tc>
          <w:tcPr>
            <w:tcW w:w="1076" w:type="dxa"/>
            <w:tcBorders>
              <w:top w:val="nil"/>
              <w:bottom w:val="nil"/>
            </w:tcBorders>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1 414</w:t>
            </w:r>
          </w:p>
        </w:tc>
        <w:tc>
          <w:tcPr>
            <w:tcW w:w="149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0,9</w:t>
            </w:r>
          </w:p>
        </w:tc>
        <w:tc>
          <w:tcPr>
            <w:tcW w:w="107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0,9</w:t>
            </w:r>
          </w:p>
        </w:tc>
        <w:tc>
          <w:tcPr>
            <w:tcW w:w="107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0,8</w:t>
            </w:r>
          </w:p>
        </w:tc>
        <w:tc>
          <w:tcPr>
            <w:tcW w:w="698" w:type="dxa"/>
            <w:tcBorders>
              <w:top w:val="nil"/>
              <w:bottom w:val="nil"/>
            </w:tcBorders>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0,7</w:t>
            </w:r>
          </w:p>
        </w:tc>
      </w:tr>
      <w:tr w:rsidR="0043017B" w:rsidRPr="0043017B" w:rsidTr="0043017B">
        <w:trPr>
          <w:trHeight w:val="300"/>
        </w:trPr>
        <w:tc>
          <w:tcPr>
            <w:tcW w:w="1984" w:type="dxa"/>
            <w:tcBorders>
              <w:top w:val="nil"/>
            </w:tcBorders>
            <w:noWrap/>
            <w:vAlign w:val="bottom"/>
            <w:hideMark/>
          </w:tcPr>
          <w:p w:rsidR="0043017B" w:rsidRPr="0043017B" w:rsidRDefault="0043017B" w:rsidP="00F5329D">
            <w:pPr>
              <w:spacing w:before="0" w:after="0" w:line="240" w:lineRule="auto"/>
              <w:ind w:firstLine="49"/>
              <w:jc w:val="lef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Образование</w:t>
            </w:r>
          </w:p>
        </w:tc>
        <w:tc>
          <w:tcPr>
            <w:tcW w:w="589" w:type="dxa"/>
            <w:noWrap/>
            <w:vAlign w:val="bottom"/>
            <w:hideMark/>
          </w:tcPr>
          <w:p w:rsidR="0043017B" w:rsidRPr="0043017B" w:rsidRDefault="0043017B" w:rsidP="00F5329D">
            <w:pPr>
              <w:spacing w:before="0" w:after="0" w:line="240" w:lineRule="auto"/>
              <w:ind w:hanging="403"/>
              <w:rPr>
                <w:rFonts w:ascii="Times New Roman" w:eastAsia="Calibri" w:hAnsi="Times New Roman" w:cs="Times New Roman"/>
                <w:sz w:val="20"/>
                <w:szCs w:val="20"/>
              </w:rPr>
            </w:pPr>
          </w:p>
        </w:tc>
        <w:tc>
          <w:tcPr>
            <w:tcW w:w="149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9 613</w:t>
            </w:r>
          </w:p>
        </w:tc>
        <w:tc>
          <w:tcPr>
            <w:tcW w:w="107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9 803</w:t>
            </w:r>
          </w:p>
        </w:tc>
        <w:tc>
          <w:tcPr>
            <w:tcW w:w="107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9 697</w:t>
            </w:r>
          </w:p>
        </w:tc>
        <w:tc>
          <w:tcPr>
            <w:tcW w:w="1076" w:type="dxa"/>
            <w:tcBorders>
              <w:top w:val="nil"/>
            </w:tcBorders>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9 469</w:t>
            </w:r>
          </w:p>
        </w:tc>
        <w:tc>
          <w:tcPr>
            <w:tcW w:w="149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6,7</w:t>
            </w:r>
          </w:p>
        </w:tc>
        <w:tc>
          <w:tcPr>
            <w:tcW w:w="107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6,1</w:t>
            </w:r>
          </w:p>
        </w:tc>
        <w:tc>
          <w:tcPr>
            <w:tcW w:w="1076" w:type="dxa"/>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5,5</w:t>
            </w:r>
          </w:p>
        </w:tc>
        <w:tc>
          <w:tcPr>
            <w:tcW w:w="698" w:type="dxa"/>
            <w:tcBorders>
              <w:top w:val="nil"/>
            </w:tcBorders>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4,9</w:t>
            </w:r>
          </w:p>
        </w:tc>
      </w:tr>
      <w:tr w:rsidR="0043017B" w:rsidRPr="0043017B" w:rsidTr="0043017B">
        <w:trPr>
          <w:trHeight w:val="315"/>
        </w:trPr>
        <w:tc>
          <w:tcPr>
            <w:tcW w:w="1984" w:type="dxa"/>
            <w:tcBorders>
              <w:top w:val="nil"/>
              <w:bottom w:val="single" w:sz="4" w:space="0" w:color="auto"/>
            </w:tcBorders>
            <w:noWrap/>
            <w:vAlign w:val="bottom"/>
            <w:hideMark/>
          </w:tcPr>
          <w:p w:rsidR="0043017B" w:rsidRPr="0043017B" w:rsidRDefault="0043017B" w:rsidP="00F5329D">
            <w:pPr>
              <w:spacing w:before="0" w:after="0" w:line="240" w:lineRule="auto"/>
              <w:ind w:firstLine="49"/>
              <w:jc w:val="lef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Социальная защита</w:t>
            </w:r>
          </w:p>
        </w:tc>
        <w:tc>
          <w:tcPr>
            <w:tcW w:w="589" w:type="dxa"/>
            <w:tcBorders>
              <w:top w:val="nil"/>
              <w:bottom w:val="single" w:sz="4" w:space="0" w:color="auto"/>
            </w:tcBorders>
            <w:noWrap/>
            <w:vAlign w:val="bottom"/>
            <w:hideMark/>
          </w:tcPr>
          <w:p w:rsidR="0043017B" w:rsidRPr="0043017B" w:rsidRDefault="0043017B" w:rsidP="00F5329D">
            <w:pPr>
              <w:spacing w:before="0" w:after="0" w:line="240" w:lineRule="auto"/>
              <w:ind w:hanging="403"/>
              <w:jc w:val="lef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 </w:t>
            </w:r>
          </w:p>
        </w:tc>
        <w:tc>
          <w:tcPr>
            <w:tcW w:w="1496" w:type="dxa"/>
            <w:tcBorders>
              <w:top w:val="nil"/>
              <w:bottom w:val="single" w:sz="4" w:space="0" w:color="auto"/>
            </w:tcBorders>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19 064</w:t>
            </w:r>
          </w:p>
        </w:tc>
        <w:tc>
          <w:tcPr>
            <w:tcW w:w="1076" w:type="dxa"/>
            <w:tcBorders>
              <w:top w:val="nil"/>
              <w:bottom w:val="single" w:sz="4" w:space="0" w:color="auto"/>
            </w:tcBorders>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20 565</w:t>
            </w:r>
          </w:p>
        </w:tc>
        <w:tc>
          <w:tcPr>
            <w:tcW w:w="1076" w:type="dxa"/>
            <w:tcBorders>
              <w:top w:val="nil"/>
              <w:bottom w:val="single" w:sz="4" w:space="0" w:color="auto"/>
            </w:tcBorders>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22 431</w:t>
            </w:r>
          </w:p>
        </w:tc>
        <w:tc>
          <w:tcPr>
            <w:tcW w:w="1076" w:type="dxa"/>
            <w:tcBorders>
              <w:top w:val="nil"/>
              <w:bottom w:val="single" w:sz="4" w:space="0" w:color="auto"/>
            </w:tcBorders>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23 968</w:t>
            </w:r>
          </w:p>
        </w:tc>
        <w:tc>
          <w:tcPr>
            <w:tcW w:w="1496" w:type="dxa"/>
            <w:tcBorders>
              <w:top w:val="nil"/>
              <w:bottom w:val="single" w:sz="4" w:space="0" w:color="auto"/>
            </w:tcBorders>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13,4</w:t>
            </w:r>
          </w:p>
        </w:tc>
        <w:tc>
          <w:tcPr>
            <w:tcW w:w="1076" w:type="dxa"/>
            <w:tcBorders>
              <w:top w:val="nil"/>
              <w:bottom w:val="single" w:sz="4" w:space="0" w:color="auto"/>
            </w:tcBorders>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12,7</w:t>
            </w:r>
          </w:p>
        </w:tc>
        <w:tc>
          <w:tcPr>
            <w:tcW w:w="1076" w:type="dxa"/>
            <w:tcBorders>
              <w:top w:val="nil"/>
              <w:bottom w:val="single" w:sz="4" w:space="0" w:color="auto"/>
            </w:tcBorders>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12,7</w:t>
            </w:r>
          </w:p>
        </w:tc>
        <w:tc>
          <w:tcPr>
            <w:tcW w:w="698" w:type="dxa"/>
            <w:tcBorders>
              <w:top w:val="nil"/>
              <w:bottom w:val="single" w:sz="4" w:space="0" w:color="auto"/>
            </w:tcBorders>
            <w:noWrap/>
            <w:vAlign w:val="bottom"/>
            <w:hideMark/>
          </w:tcPr>
          <w:p w:rsidR="0043017B" w:rsidRPr="0043017B" w:rsidRDefault="0043017B" w:rsidP="0043017B">
            <w:pPr>
              <w:spacing w:before="0" w:after="0" w:line="240" w:lineRule="auto"/>
              <w:ind w:firstLineChars="100" w:firstLine="200"/>
              <w:jc w:val="right"/>
              <w:rPr>
                <w:rFonts w:ascii="Times New Roman" w:eastAsia="Times New Roman" w:hAnsi="Times New Roman" w:cs="Times New Roman"/>
                <w:color w:val="000000"/>
                <w:sz w:val="20"/>
                <w:szCs w:val="20"/>
                <w:lang w:eastAsia="ro-RO"/>
              </w:rPr>
            </w:pPr>
            <w:r w:rsidRPr="0043017B">
              <w:rPr>
                <w:rFonts w:ascii="Times New Roman" w:eastAsia="Times New Roman" w:hAnsi="Times New Roman" w:cs="Times New Roman"/>
                <w:color w:val="000000"/>
                <w:sz w:val="20"/>
                <w:szCs w:val="20"/>
                <w:lang w:eastAsia="ro-RO"/>
              </w:rPr>
              <w:t>12,5</w:t>
            </w:r>
          </w:p>
        </w:tc>
      </w:tr>
    </w:tbl>
    <w:p w:rsidR="0043017B" w:rsidRPr="0043017B" w:rsidRDefault="0043017B" w:rsidP="0043017B">
      <w:pPr>
        <w:spacing w:before="0" w:after="0" w:line="240" w:lineRule="auto"/>
        <w:rPr>
          <w:rFonts w:ascii="Times New Roman" w:eastAsia="Calibri" w:hAnsi="Times New Roman" w:cs="Times New Roman"/>
          <w:color w:val="0F243E"/>
          <w:sz w:val="24"/>
          <w:szCs w:val="24"/>
        </w:rPr>
      </w:pPr>
      <w:r w:rsidRPr="0043017B">
        <w:rPr>
          <w:rFonts w:ascii="Times New Roman" w:eastAsia="Calibri" w:hAnsi="Times New Roman" w:cs="Times New Roman"/>
          <w:color w:val="0F243E"/>
          <w:sz w:val="24"/>
          <w:szCs w:val="24"/>
        </w:rPr>
        <w:t>Источник:Министерство финансов</w:t>
      </w:r>
    </w:p>
    <w:p w:rsidR="0043017B" w:rsidRPr="0043017B" w:rsidRDefault="0043017B" w:rsidP="0043017B">
      <w:pPr>
        <w:spacing w:before="0" w:after="0" w:line="240" w:lineRule="auto"/>
        <w:jc w:val="center"/>
        <w:rPr>
          <w:rFonts w:ascii="Times New Roman" w:eastAsia="Calibri" w:hAnsi="Times New Roman" w:cs="Times New Roman"/>
          <w:noProof/>
          <w:sz w:val="24"/>
          <w:szCs w:val="24"/>
          <w:lang w:eastAsia="en-GB"/>
        </w:rPr>
      </w:pPr>
    </w:p>
    <w:p w:rsidR="0043017B" w:rsidRPr="0043017B" w:rsidRDefault="0043017B" w:rsidP="0043017B">
      <w:pPr>
        <w:pStyle w:val="Heading2"/>
        <w:numPr>
          <w:ilvl w:val="0"/>
          <w:numId w:val="27"/>
        </w:numPr>
        <w:tabs>
          <w:tab w:val="clear" w:pos="397"/>
          <w:tab w:val="left" w:pos="709"/>
          <w:tab w:val="left" w:pos="1134"/>
        </w:tabs>
        <w:spacing w:before="0" w:after="0" w:line="240" w:lineRule="auto"/>
        <w:ind w:left="0" w:firstLine="709"/>
        <w:rPr>
          <w:rFonts w:ascii="Times New Roman" w:eastAsia="Calibri" w:hAnsi="Times New Roman" w:cs="Times New Roman"/>
          <w:b w:val="0"/>
          <w:color w:val="auto"/>
          <w:sz w:val="24"/>
          <w:szCs w:val="24"/>
        </w:rPr>
      </w:pPr>
      <w:r w:rsidRPr="0043017B">
        <w:rPr>
          <w:rFonts w:ascii="Times New Roman" w:eastAsia="Calibri" w:hAnsi="Times New Roman" w:cs="Times New Roman"/>
          <w:b w:val="0"/>
          <w:color w:val="auto"/>
          <w:sz w:val="24"/>
          <w:szCs w:val="24"/>
        </w:rPr>
        <w:t>Основные задачи и приоритетные области представлены ниже.</w:t>
      </w:r>
    </w:p>
    <w:p w:rsidR="0043017B" w:rsidRPr="0043017B" w:rsidRDefault="0043017B" w:rsidP="0043017B">
      <w:pPr>
        <w:tabs>
          <w:tab w:val="left" w:pos="709"/>
          <w:tab w:val="left" w:pos="1134"/>
        </w:tabs>
        <w:spacing w:before="0" w:after="0" w:line="240" w:lineRule="auto"/>
        <w:ind w:firstLine="709"/>
        <w:rPr>
          <w:rFonts w:ascii="Times New Roman" w:eastAsia="Calibri" w:hAnsi="Times New Roman" w:cs="Times New Roman"/>
          <w:b/>
          <w:sz w:val="24"/>
          <w:szCs w:val="24"/>
        </w:rPr>
      </w:pPr>
    </w:p>
    <w:p w:rsidR="0043017B" w:rsidRPr="0043017B" w:rsidRDefault="0043017B" w:rsidP="0043017B">
      <w:pPr>
        <w:tabs>
          <w:tab w:val="left" w:pos="709"/>
          <w:tab w:val="left" w:pos="1134"/>
        </w:tabs>
        <w:spacing w:before="0" w:after="0" w:line="240" w:lineRule="auto"/>
        <w:ind w:firstLine="709"/>
        <w:rPr>
          <w:rFonts w:ascii="Times New Roman" w:eastAsia="Calibri" w:hAnsi="Times New Roman" w:cs="Times New Roman"/>
          <w:b/>
          <w:sz w:val="24"/>
          <w:szCs w:val="24"/>
        </w:rPr>
      </w:pPr>
      <w:r w:rsidRPr="0043017B">
        <w:rPr>
          <w:rFonts w:ascii="Times New Roman" w:eastAsia="Calibri" w:hAnsi="Times New Roman" w:cs="Times New Roman"/>
          <w:b/>
          <w:sz w:val="24"/>
          <w:szCs w:val="24"/>
        </w:rPr>
        <w:t>Государственные услуги общего назначения</w:t>
      </w:r>
    </w:p>
    <w:p w:rsidR="0043017B" w:rsidRPr="0043017B" w:rsidRDefault="0043017B" w:rsidP="0043017B">
      <w:pPr>
        <w:pStyle w:val="Numberedtex"/>
        <w:numPr>
          <w:ilvl w:val="0"/>
          <w:numId w:val="28"/>
        </w:numPr>
        <w:tabs>
          <w:tab w:val="clear" w:pos="403"/>
          <w:tab w:val="left" w:pos="709"/>
          <w:tab w:val="left" w:pos="1134"/>
        </w:tabs>
        <w:spacing w:before="0" w:after="0" w:line="240" w:lineRule="auto"/>
        <w:ind w:left="0"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 xml:space="preserve">Одной из задач Правительства на среднесрочный период  является усиление ответственности органов публичного управления путем улучшения их управления и обеспечения предоставления качественных государственных услуг. </w:t>
      </w:r>
    </w:p>
    <w:p w:rsidR="0043017B" w:rsidRPr="0043017B" w:rsidRDefault="0043017B" w:rsidP="0043017B">
      <w:pPr>
        <w:numPr>
          <w:ilvl w:val="0"/>
          <w:numId w:val="4"/>
        </w:numPr>
        <w:tabs>
          <w:tab w:val="left" w:pos="709"/>
          <w:tab w:val="left" w:pos="1134"/>
        </w:tabs>
        <w:spacing w:before="0" w:after="0" w:line="240" w:lineRule="auto"/>
        <w:ind w:left="0"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Рационализация структуры центрального публичного управления на основе приоритетов социально-экономического развития и выполнение обязательств перед иностранными партнерами являются началом комплексного процесса системы подотчетности (повышения ответственности) публичной администрации. В этом смысле была утверждена Стратегия реформирования государственного управления на 2016-2020 годы (Постановление Правительства № 911 от 25 июля 2016 года), целью которой является создание общей основы для реформирования государственного управления на 2016-2020 годы.</w:t>
      </w:r>
    </w:p>
    <w:p w:rsidR="0043017B" w:rsidRPr="0043017B" w:rsidRDefault="0043017B" w:rsidP="0043017B">
      <w:pPr>
        <w:numPr>
          <w:ilvl w:val="0"/>
          <w:numId w:val="4"/>
        </w:numPr>
        <w:tabs>
          <w:tab w:val="left" w:pos="709"/>
          <w:tab w:val="left" w:pos="1134"/>
        </w:tabs>
        <w:spacing w:before="0" w:after="0" w:line="240" w:lineRule="auto"/>
        <w:ind w:left="0"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 xml:space="preserve">В настоящее время начался фактический этап реформы центрального публичного управления и реформа институциональной основы в области государственного контроля предпринимательской деятельности. </w:t>
      </w:r>
    </w:p>
    <w:p w:rsidR="0043017B" w:rsidRPr="0043017B" w:rsidRDefault="0043017B" w:rsidP="0043017B">
      <w:pPr>
        <w:pStyle w:val="Numberedtex"/>
        <w:tabs>
          <w:tab w:val="left" w:pos="1134"/>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 xml:space="preserve">Общими целями реформы центрального  публичного  управления являются: пересмотр/улучшение структуры Правительства, снижение затрат на содержание </w:t>
      </w:r>
      <w:r w:rsidRPr="0043017B">
        <w:rPr>
          <w:rFonts w:ascii="Times New Roman" w:hAnsi="Times New Roman" w:cs="Times New Roman"/>
          <w:sz w:val="24"/>
          <w:szCs w:val="24"/>
        </w:rPr>
        <w:lastRenderedPageBreak/>
        <w:t xml:space="preserve">Правительства, повышение эффективности процессов принятия решений, сокращение количества единиц персонала на уровне министерства, четкое разграничение функций разработки политики по отношению к функциям по их реализации. Реформа центрального публичного управления предполагает реорганизацию министерств и подведомственных учреждений за счет сокращения числа министерств с 16 до 9.  </w:t>
      </w:r>
    </w:p>
    <w:p w:rsidR="0043017B" w:rsidRPr="0043017B" w:rsidRDefault="0043017B" w:rsidP="0043017B">
      <w:pPr>
        <w:pStyle w:val="Numberedtex"/>
        <w:tabs>
          <w:tab w:val="left" w:pos="1134"/>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 xml:space="preserve">Концепция в области институциональной реформы государственного контроля предпринимательской деятельности предполагает: объединение органов контроля по  аналогичным областям, и на основании рисков, уменьшение бремени путем избегания дублирования и излишних нагрузок на бизнес, соответствие  государственного контроля  процессам производства и предоставления услуг (а не приспосабливание производителя к государственной структуре); внедрение комбинированного контроля и распределение функций в рамках контрольного органа  с целью сокращения количества проверок; применение подобных и идентичных процедур для всех типов контролей независимо от учреждения; уменьшение количества государственных органов с целью достижения экономии расходов на управление, инфраструктуру и системы коммуникаций. </w:t>
      </w:r>
    </w:p>
    <w:p w:rsidR="0043017B" w:rsidRPr="0043017B" w:rsidRDefault="0043017B" w:rsidP="0043017B">
      <w:pPr>
        <w:numPr>
          <w:ilvl w:val="0"/>
          <w:numId w:val="4"/>
        </w:numPr>
        <w:tabs>
          <w:tab w:val="left" w:pos="709"/>
          <w:tab w:val="left" w:pos="1134"/>
        </w:tabs>
        <w:spacing w:before="0" w:after="0" w:line="240" w:lineRule="auto"/>
        <w:ind w:left="0" w:firstLine="709"/>
        <w:rPr>
          <w:rFonts w:ascii="Times New Roman" w:eastAsia="Calibri" w:hAnsi="Times New Roman" w:cs="Times New Roman"/>
          <w:sz w:val="24"/>
          <w:szCs w:val="24"/>
        </w:rPr>
      </w:pPr>
      <w:r w:rsidRPr="0043017B">
        <w:rPr>
          <w:rFonts w:ascii="Times New Roman" w:eastAsia="Calibri" w:hAnsi="Times New Roman" w:cs="Times New Roman"/>
          <w:sz w:val="24"/>
          <w:szCs w:val="24"/>
        </w:rPr>
        <w:t>В рамках институциональной реформы в области государственного контроля предпринимательской деятельности предлагается создание 13 учреждений с функциями контроля и 5 независимых регуляторов из около 60 учреждений, существующих в настоящее время, а также внесение изменений и дополнений приблизительно в 80 законодательных актов.</w:t>
      </w:r>
      <w:bookmarkEnd w:id="51"/>
    </w:p>
    <w:p w:rsidR="0043017B" w:rsidRPr="0043017B" w:rsidRDefault="0043017B" w:rsidP="0043017B">
      <w:pPr>
        <w:pStyle w:val="Title1"/>
        <w:tabs>
          <w:tab w:val="left" w:pos="1276"/>
        </w:tabs>
        <w:spacing w:before="0" w:after="0" w:line="240" w:lineRule="auto"/>
        <w:rPr>
          <w:rFonts w:ascii="Times New Roman" w:hAnsi="Times New Roman" w:cs="Times New Roman"/>
          <w:color w:val="auto"/>
          <w:sz w:val="24"/>
          <w:szCs w:val="24"/>
        </w:rPr>
      </w:pPr>
    </w:p>
    <w:p w:rsidR="0043017B" w:rsidRPr="0043017B" w:rsidRDefault="0043017B" w:rsidP="0043017B">
      <w:pPr>
        <w:pStyle w:val="Title1"/>
        <w:tabs>
          <w:tab w:val="left" w:pos="1276"/>
        </w:tabs>
        <w:spacing w:before="0" w:after="0" w:line="240" w:lineRule="auto"/>
        <w:ind w:firstLine="709"/>
        <w:rPr>
          <w:rFonts w:ascii="Times New Roman" w:hAnsi="Times New Roman" w:cs="Times New Roman"/>
          <w:color w:val="auto"/>
          <w:sz w:val="24"/>
          <w:szCs w:val="24"/>
        </w:rPr>
      </w:pPr>
      <w:r w:rsidRPr="0043017B">
        <w:rPr>
          <w:rFonts w:ascii="Times New Roman" w:hAnsi="Times New Roman" w:cs="Times New Roman"/>
          <w:color w:val="auto"/>
          <w:sz w:val="24"/>
          <w:szCs w:val="24"/>
        </w:rPr>
        <w:t>Юстиция, общественный порядок и национальная безопасность</w:t>
      </w:r>
    </w:p>
    <w:p w:rsidR="0043017B" w:rsidRPr="0043017B" w:rsidRDefault="0043017B" w:rsidP="0043017B">
      <w:pPr>
        <w:pStyle w:val="Numberedtex"/>
        <w:numPr>
          <w:ilvl w:val="0"/>
          <w:numId w:val="0"/>
        </w:numPr>
        <w:tabs>
          <w:tab w:val="left" w:pos="1276"/>
        </w:tabs>
        <w:spacing w:before="0" w:after="0" w:line="240" w:lineRule="auto"/>
        <w:ind w:left="709"/>
        <w:rPr>
          <w:rFonts w:ascii="Times New Roman" w:hAnsi="Times New Roman" w:cs="Times New Roman"/>
          <w:sz w:val="24"/>
          <w:szCs w:val="24"/>
        </w:rPr>
      </w:pPr>
    </w:p>
    <w:p w:rsidR="0043017B" w:rsidRPr="0043017B" w:rsidRDefault="0043017B" w:rsidP="0043017B">
      <w:pPr>
        <w:pStyle w:val="Numberedtex"/>
        <w:tabs>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 xml:space="preserve">Сектор «Общественный порядок и национальная безопасность» включает области:  «Общественный порядок», «Национальная безопасность», «Юстиция» и «Пенитенциарные учреждения».   </w:t>
      </w:r>
    </w:p>
    <w:p w:rsidR="0043017B" w:rsidRPr="0043017B" w:rsidRDefault="0043017B" w:rsidP="0043017B">
      <w:pPr>
        <w:pStyle w:val="Numberedtex"/>
        <w:tabs>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В последние годы в этом секторе была утверждена нормативно-правовая база, большое количество стратегических документов, которые концептуально реформировали ряд ключевых учреждений в данном секторе, а именно: судебную систему, органы прокуратуры, адвокатуры, исполнительную систему, полицию и т.д. Были приняты законы, посредством которых были созданы новые механизмы и институты.</w:t>
      </w:r>
    </w:p>
    <w:p w:rsidR="0043017B" w:rsidRPr="0043017B" w:rsidRDefault="0043017B" w:rsidP="0043017B">
      <w:pPr>
        <w:pStyle w:val="Numberedtex"/>
        <w:tabs>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 xml:space="preserve">Основной целью в области правосудия является разработка и подготовка законодательства и политики в области юстиции, внедрение передовой правовой системы в соответствии с международными стандартами и передовой европейской практикой. Кроме того, этот сектор намерен создать независимую судебную систему и систему уголовного преследования, в целях обеспечения правового государства, защиты прав, свобод и собственности граждан. </w:t>
      </w:r>
    </w:p>
    <w:p w:rsidR="0043017B" w:rsidRPr="0043017B" w:rsidRDefault="0043017B" w:rsidP="0043017B">
      <w:pPr>
        <w:pStyle w:val="Numberedtex"/>
        <w:tabs>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Среднесрочные приоритеты в данном секторе вытекают из множества стратегических документов, среди которых: Национальный план действий по внедрению Соглашения об ассоциации Республика Молдова - Европейский Союз на период 2014-2016 годы, Национальная стратегия общественного порядка и безопасности на 2017-2020 годы, Стратегия развития полиции на 2016-2020 годы, Стратегия реформирования войск карабинеров на 2017-2020 годы, Стратегия развития пенитенциарной системы на 2016-2020 годы, Стратегия реформирования Службы информации и безопасности Республики Молдова.</w:t>
      </w:r>
    </w:p>
    <w:p w:rsidR="0043017B" w:rsidRPr="0043017B" w:rsidRDefault="0043017B" w:rsidP="0043017B">
      <w:pPr>
        <w:pStyle w:val="Numberedtex"/>
        <w:tabs>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В данных областях на среднесрочный период был выявлен ряд первоочередных вызовов:</w:t>
      </w:r>
    </w:p>
    <w:p w:rsidR="0043017B" w:rsidRPr="0043017B" w:rsidRDefault="0043017B" w:rsidP="0043017B">
      <w:pPr>
        <w:tabs>
          <w:tab w:val="left" w:pos="993"/>
          <w:tab w:val="left" w:pos="1134"/>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lastRenderedPageBreak/>
        <w:t>- выполнение плана строительства новых зданий и / или реконструкции существующих зданий, необходимых для хорошего функционирования системы судебных инстанций;</w:t>
      </w:r>
    </w:p>
    <w:p w:rsidR="0043017B" w:rsidRPr="0043017B" w:rsidRDefault="0043017B" w:rsidP="0043017B">
      <w:pPr>
        <w:tabs>
          <w:tab w:val="left" w:pos="993"/>
          <w:tab w:val="left" w:pos="1134"/>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xml:space="preserve">- реформирование пенитенциарной системы с целью сокращения большого количества приговоров в адрес Республики Молдова в Европейском суде по правам человека; </w:t>
      </w:r>
    </w:p>
    <w:p w:rsidR="0043017B" w:rsidRPr="0043017B" w:rsidRDefault="0043017B" w:rsidP="0043017B">
      <w:pPr>
        <w:tabs>
          <w:tab w:val="left" w:pos="993"/>
          <w:tab w:val="left" w:pos="1134"/>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xml:space="preserve">-   реформирование полиции и войск карабинеров; </w:t>
      </w:r>
    </w:p>
    <w:p w:rsidR="0043017B" w:rsidRPr="0043017B" w:rsidRDefault="0043017B" w:rsidP="0043017B">
      <w:pPr>
        <w:tabs>
          <w:tab w:val="left" w:pos="993"/>
          <w:tab w:val="left" w:pos="1134"/>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xml:space="preserve">-  укрепление потенциала эффективного обеспечения национальной безопасности, </w:t>
      </w:r>
    </w:p>
    <w:p w:rsidR="0043017B" w:rsidRPr="0043017B" w:rsidRDefault="0043017B" w:rsidP="0043017B">
      <w:pPr>
        <w:tabs>
          <w:tab w:val="left" w:pos="993"/>
          <w:tab w:val="left" w:pos="1134"/>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повышение уровня безопасности границ и безопасности людей;</w:t>
      </w:r>
    </w:p>
    <w:p w:rsidR="0043017B" w:rsidRPr="0043017B" w:rsidRDefault="0043017B" w:rsidP="0043017B">
      <w:pPr>
        <w:tabs>
          <w:tab w:val="left" w:pos="993"/>
          <w:tab w:val="left" w:pos="1134"/>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улучшение качества предоставляемых гражданам услуг и т.д.</w:t>
      </w:r>
    </w:p>
    <w:p w:rsidR="0043017B" w:rsidRPr="0043017B" w:rsidRDefault="0043017B" w:rsidP="0043017B">
      <w:pPr>
        <w:pStyle w:val="Numberedtex"/>
        <w:tabs>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Для поддержки реализации действий, предусмотренных в Стратегии развития полиции на 2016-2020 годы и в Стратегии реформирования войск карабинеров на 2017-2020 годы были привлечены финансовые средства, предоставленные Европейским Союзом через бюджетную поддержку реформы полиции, стоимость которой составляет в период 2017-2021 - 51,0 млн. евро.</w:t>
      </w:r>
    </w:p>
    <w:p w:rsidR="0043017B" w:rsidRPr="0043017B" w:rsidRDefault="0043017B" w:rsidP="0043017B">
      <w:pPr>
        <w:pStyle w:val="Title1"/>
        <w:tabs>
          <w:tab w:val="left" w:pos="1276"/>
        </w:tabs>
        <w:spacing w:before="0" w:after="0" w:line="240" w:lineRule="auto"/>
        <w:ind w:firstLine="709"/>
        <w:rPr>
          <w:rFonts w:ascii="Times New Roman" w:hAnsi="Times New Roman" w:cs="Times New Roman"/>
          <w:color w:val="auto"/>
          <w:sz w:val="24"/>
          <w:szCs w:val="24"/>
        </w:rPr>
      </w:pPr>
    </w:p>
    <w:p w:rsidR="0043017B" w:rsidRPr="0043017B" w:rsidRDefault="0043017B" w:rsidP="0043017B">
      <w:pPr>
        <w:pStyle w:val="Title1"/>
        <w:tabs>
          <w:tab w:val="left" w:pos="1276"/>
        </w:tabs>
        <w:spacing w:before="0" w:after="0" w:line="240" w:lineRule="auto"/>
        <w:ind w:firstLine="709"/>
        <w:rPr>
          <w:rFonts w:ascii="Times New Roman" w:hAnsi="Times New Roman" w:cs="Times New Roman"/>
          <w:color w:val="auto"/>
          <w:sz w:val="24"/>
          <w:szCs w:val="24"/>
        </w:rPr>
      </w:pPr>
      <w:r w:rsidRPr="0043017B">
        <w:rPr>
          <w:rFonts w:ascii="Times New Roman" w:hAnsi="Times New Roman" w:cs="Times New Roman"/>
          <w:color w:val="auto"/>
          <w:sz w:val="24"/>
          <w:szCs w:val="24"/>
        </w:rPr>
        <w:t>Экономический сектор</w:t>
      </w:r>
    </w:p>
    <w:p w:rsidR="0043017B" w:rsidRPr="0043017B" w:rsidRDefault="0043017B" w:rsidP="0043017B">
      <w:pPr>
        <w:pStyle w:val="Numberedtex"/>
        <w:numPr>
          <w:ilvl w:val="0"/>
          <w:numId w:val="0"/>
        </w:numPr>
        <w:tabs>
          <w:tab w:val="left" w:pos="1276"/>
        </w:tabs>
        <w:spacing w:before="0" w:after="0" w:line="240" w:lineRule="auto"/>
        <w:ind w:left="709"/>
        <w:rPr>
          <w:rFonts w:ascii="Times New Roman" w:hAnsi="Times New Roman" w:cs="Times New Roman"/>
          <w:sz w:val="24"/>
          <w:szCs w:val="24"/>
        </w:rPr>
      </w:pPr>
    </w:p>
    <w:p w:rsidR="0043017B" w:rsidRPr="0043017B" w:rsidRDefault="0043017B" w:rsidP="0043017B">
      <w:pPr>
        <w:pStyle w:val="Numberedtex"/>
        <w:tabs>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 xml:space="preserve">На протяжении следующего периода Правительство сосредоточится в основном на экономическом развитии, занятости населения и социальной обеспеченности.   Реализация этих приоритетов составит большую часть бюджетного прогноза в усилиях Правительства по обеспечению экономического роста и созданию новых рабочих мест. Для достижения этих целей Правительство сосредоточится на создании более благоприятного налогового режима, улучшении торговой политики и интеграции в мировую экономику, в том числе на улучшении бизнес-среды, дальнейшем внедрении  существующих проектов по модернизации инфраструктуры, а также политик в области энергетики и постоянной поддержке сельского хозяйства и развития сельской местности. </w:t>
      </w:r>
    </w:p>
    <w:p w:rsidR="0043017B" w:rsidRPr="0043017B" w:rsidRDefault="0043017B" w:rsidP="0043017B">
      <w:pPr>
        <w:pStyle w:val="Numberedtex"/>
        <w:tabs>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Являясь одним из главных столпов экономического развития, государственная поддержка направлена на выделение финансовых средств, которые способствуют укреплению деятельности экономических агентов в частности и бизнеса в целом. Основными механизмами для поддержки экономического сектора являются субсидии, выделяемые из Национального фонда развития сельского хозяйства и сельской местности через программы поддержки малого и среднего бизнеса (PARE 1 + 1), а также программы для открытия бизнеса для молодых предпринимателей (PNAET).</w:t>
      </w:r>
    </w:p>
    <w:p w:rsidR="0043017B" w:rsidRPr="0043017B" w:rsidRDefault="0043017B" w:rsidP="0043017B">
      <w:pPr>
        <w:pStyle w:val="Title2"/>
        <w:tabs>
          <w:tab w:val="left" w:pos="1276"/>
        </w:tabs>
        <w:spacing w:before="0" w:after="0" w:line="240" w:lineRule="auto"/>
        <w:ind w:left="0" w:firstLine="709"/>
        <w:rPr>
          <w:rFonts w:ascii="Times New Roman" w:hAnsi="Times New Roman" w:cs="Times New Roman"/>
          <w:color w:val="auto"/>
          <w:sz w:val="24"/>
          <w:szCs w:val="24"/>
        </w:rPr>
      </w:pPr>
    </w:p>
    <w:p w:rsidR="0043017B" w:rsidRPr="0043017B" w:rsidRDefault="0043017B" w:rsidP="0043017B">
      <w:pPr>
        <w:pStyle w:val="Title2"/>
        <w:tabs>
          <w:tab w:val="left" w:pos="1276"/>
        </w:tabs>
        <w:spacing w:before="0" w:after="0" w:line="240" w:lineRule="auto"/>
        <w:ind w:left="0" w:firstLine="709"/>
        <w:rPr>
          <w:rFonts w:ascii="Times New Roman" w:hAnsi="Times New Roman" w:cs="Times New Roman"/>
          <w:color w:val="auto"/>
          <w:sz w:val="24"/>
          <w:szCs w:val="24"/>
        </w:rPr>
      </w:pPr>
      <w:r w:rsidRPr="0043017B">
        <w:rPr>
          <w:rFonts w:ascii="Times New Roman" w:hAnsi="Times New Roman" w:cs="Times New Roman"/>
          <w:color w:val="auto"/>
          <w:sz w:val="24"/>
          <w:szCs w:val="24"/>
        </w:rPr>
        <w:t>Развитие частного сектора</w:t>
      </w:r>
    </w:p>
    <w:p w:rsidR="0043017B" w:rsidRPr="0043017B" w:rsidRDefault="0043017B" w:rsidP="0043017B">
      <w:pPr>
        <w:pStyle w:val="Numberedtex"/>
        <w:numPr>
          <w:ilvl w:val="0"/>
          <w:numId w:val="0"/>
        </w:numPr>
        <w:tabs>
          <w:tab w:val="left" w:pos="1276"/>
        </w:tabs>
        <w:spacing w:before="0" w:after="0" w:line="240" w:lineRule="auto"/>
        <w:ind w:left="709"/>
        <w:rPr>
          <w:rFonts w:ascii="Times New Roman" w:hAnsi="Times New Roman" w:cs="Times New Roman"/>
          <w:sz w:val="24"/>
          <w:szCs w:val="24"/>
        </w:rPr>
      </w:pPr>
    </w:p>
    <w:p w:rsidR="0043017B" w:rsidRPr="0043017B" w:rsidRDefault="0043017B" w:rsidP="0043017B">
      <w:pPr>
        <w:pStyle w:val="Numberedtex"/>
        <w:tabs>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Поддержка развития частного сектора является одной из основных задач Правительства, закрепленной в основных документах стратегического развития страны. Согласно Национальной стратегии развития «Молдова 2020», в целях обеспечения устойчивого экономического роста, к 2020 году должны быть обеспечены структурные изменения в национальной экономике путем замены инертной модели роста, основанной на потреблении, подпитываемом счет денежных переводов на динамическую модель, основанную на привлечении инвестиций, развитии отраслей-экспортеров товаров и услуг. Таким образом, для развития частного сектора государственная политика направлена на следующие области, требующие вмешательства:</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i/>
          <w:sz w:val="24"/>
          <w:szCs w:val="24"/>
        </w:rPr>
        <w:lastRenderedPageBreak/>
        <w:t>- продвижение экспорта и привлечение инвестиций</w:t>
      </w:r>
      <w:r w:rsidRPr="0043017B">
        <w:rPr>
          <w:rFonts w:ascii="Times New Roman" w:hAnsi="Times New Roman" w:cs="Times New Roman"/>
          <w:sz w:val="24"/>
          <w:szCs w:val="24"/>
        </w:rPr>
        <w:t xml:space="preserve"> за счет кумулятивного эффекта местных и иностранных инвестиций, интегрированных в технологические цепочки зарубежных инвесторов и направленных на экспортно-ориентированные отрасли экономики;</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i/>
          <w:sz w:val="24"/>
          <w:szCs w:val="24"/>
        </w:rPr>
        <w:t xml:space="preserve">- улучшение деловой среды – </w:t>
      </w:r>
      <w:r w:rsidRPr="0043017B">
        <w:rPr>
          <w:rFonts w:ascii="Times New Roman" w:hAnsi="Times New Roman" w:cs="Times New Roman"/>
          <w:sz w:val="24"/>
          <w:szCs w:val="24"/>
        </w:rPr>
        <w:t>Республика Молдова задается целью усовершенствовать  бизнес-среду таким образом, чтобы к 2020 году риски и расходы, приходящиеся на каждый этап жизненного цикла бизнеса, были ниже, чем в странах региона;</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i/>
          <w:sz w:val="24"/>
          <w:szCs w:val="24"/>
        </w:rPr>
        <w:t>- развитие сектора малых и средних предприятий</w:t>
      </w:r>
      <w:r w:rsidRPr="0043017B">
        <w:rPr>
          <w:rFonts w:ascii="Times New Roman" w:hAnsi="Times New Roman" w:cs="Times New Roman"/>
          <w:sz w:val="24"/>
          <w:szCs w:val="24"/>
        </w:rPr>
        <w:t xml:space="preserve"> путем преобразования малых и средних предприятий в фактор устойчивого экономического роста путем улучшения доступа малых и средних предприятий к финансированию, развития предпринимательской культуры, поощрения новаторского духа, развития делового партнерства;</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i/>
          <w:sz w:val="24"/>
          <w:szCs w:val="24"/>
        </w:rPr>
        <w:t>-   эффективное управление государственной собственностью</w:t>
      </w:r>
      <w:r w:rsidRPr="0043017B">
        <w:rPr>
          <w:rFonts w:ascii="Times New Roman" w:hAnsi="Times New Roman" w:cs="Times New Roman"/>
          <w:sz w:val="24"/>
          <w:szCs w:val="24"/>
        </w:rPr>
        <w:t xml:space="preserve"> путем поддержания процесса приватизации активов.  </w:t>
      </w:r>
    </w:p>
    <w:p w:rsidR="0043017B" w:rsidRPr="0043017B" w:rsidRDefault="0043017B" w:rsidP="0043017B">
      <w:pPr>
        <w:pStyle w:val="Numberedtex"/>
        <w:tabs>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 xml:space="preserve">Для достижения установленных целей в данной области были определены следующие приоритеты: </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улучшение инвестиционного климата и продвижение имиджа Республики Молдова в качестве пункта назначения для прямых иностранных инвестиций;</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увеличение экспортного потенциала отечественных производителей и обеспечение использования экспортного потенциала на мировом рынке, в частности, на рынке  Европейского Союза;</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xml:space="preserve">- улучшение системы подготовки рабочей силы для экспортно-ориентированных приоритетных секторов; </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устранение административных барьеров и ограничений в отношении открытия, развертывания и закрытии бизнеса;</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облегчение доступа к инструментам финансирования для малого и среднего бизнеса и продвижение предпринимательской культуры среди населения;</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продвижение процесса приватизации государственных активов в либерализованных областях, основанного на принципах прозрачности, законности и эффективности.</w:t>
      </w:r>
    </w:p>
    <w:p w:rsidR="0043017B" w:rsidRPr="0043017B" w:rsidRDefault="0043017B" w:rsidP="0043017B">
      <w:pPr>
        <w:pStyle w:val="Numberedtex"/>
        <w:tabs>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Правительство приложит усилия по устранению правовых барьеров и сокращению бюрократии, субсидированию предприятий с экспортным потенциалом, запуску работы зон свободной торговли и борьбе с теневой экономикой. Цель состоит в развитии политик, способствующих увеличению инвестиций в бизнес, в частности, в сфере производства и услуг с добавленной стоимостью. Для оказания поддержки предприятиям с экспортным потенциалом Правительство намерено осуществлять и разрабатывать новые программы при поддержке партнеров по развитию. Также, субсидирование рабочих мест является одним из приоритетов Правительства, который, как и другие политики, направлен на содействие экономическому росту.</w:t>
      </w:r>
    </w:p>
    <w:p w:rsidR="0043017B" w:rsidRPr="0043017B" w:rsidRDefault="0043017B" w:rsidP="0043017B">
      <w:pPr>
        <w:pStyle w:val="Title2"/>
        <w:tabs>
          <w:tab w:val="left" w:pos="1276"/>
        </w:tabs>
        <w:spacing w:before="0" w:after="0" w:line="240" w:lineRule="auto"/>
        <w:ind w:left="0" w:firstLine="709"/>
        <w:rPr>
          <w:rFonts w:ascii="Times New Roman" w:hAnsi="Times New Roman" w:cs="Times New Roman"/>
          <w:color w:val="auto"/>
          <w:sz w:val="24"/>
          <w:szCs w:val="24"/>
        </w:rPr>
      </w:pPr>
    </w:p>
    <w:p w:rsidR="0043017B" w:rsidRPr="0043017B" w:rsidRDefault="0043017B" w:rsidP="0043017B">
      <w:pPr>
        <w:pStyle w:val="Title2"/>
        <w:tabs>
          <w:tab w:val="left" w:pos="1276"/>
        </w:tabs>
        <w:spacing w:before="0" w:after="0" w:line="240" w:lineRule="auto"/>
        <w:ind w:left="0" w:firstLine="709"/>
        <w:rPr>
          <w:rFonts w:ascii="Times New Roman" w:hAnsi="Times New Roman" w:cs="Times New Roman"/>
          <w:color w:val="auto"/>
          <w:sz w:val="24"/>
          <w:szCs w:val="24"/>
        </w:rPr>
      </w:pPr>
      <w:r w:rsidRPr="0043017B">
        <w:rPr>
          <w:rFonts w:ascii="Times New Roman" w:hAnsi="Times New Roman" w:cs="Times New Roman"/>
          <w:color w:val="auto"/>
          <w:sz w:val="24"/>
          <w:szCs w:val="24"/>
        </w:rPr>
        <w:t>Энергетический сектор</w:t>
      </w:r>
    </w:p>
    <w:p w:rsidR="0043017B" w:rsidRPr="0043017B" w:rsidRDefault="0043017B" w:rsidP="0043017B">
      <w:pPr>
        <w:pStyle w:val="Numberedtex"/>
        <w:numPr>
          <w:ilvl w:val="0"/>
          <w:numId w:val="0"/>
        </w:numPr>
        <w:tabs>
          <w:tab w:val="left" w:pos="1276"/>
        </w:tabs>
        <w:spacing w:before="0" w:after="0" w:line="240" w:lineRule="auto"/>
        <w:ind w:left="709"/>
        <w:rPr>
          <w:rFonts w:ascii="Times New Roman" w:hAnsi="Times New Roman" w:cs="Times New Roman"/>
          <w:sz w:val="24"/>
          <w:szCs w:val="24"/>
        </w:rPr>
      </w:pPr>
      <w:bookmarkStart w:id="64" w:name="_Hlk488331143"/>
    </w:p>
    <w:p w:rsidR="0043017B" w:rsidRPr="0043017B" w:rsidRDefault="0043017B" w:rsidP="0043017B">
      <w:pPr>
        <w:pStyle w:val="Numberedtex"/>
        <w:tabs>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 xml:space="preserve">Энергетический сектор </w:t>
      </w:r>
      <w:bookmarkEnd w:id="64"/>
      <w:r w:rsidRPr="0043017B">
        <w:rPr>
          <w:rFonts w:ascii="Times New Roman" w:hAnsi="Times New Roman" w:cs="Times New Roman"/>
          <w:sz w:val="24"/>
          <w:szCs w:val="24"/>
        </w:rPr>
        <w:t xml:space="preserve">является еще одним основным сектором национальной экономики, играющим важную роль в успешной реализации программ экономического развития и поддержания социальной стабильности. </w:t>
      </w:r>
    </w:p>
    <w:p w:rsidR="0043017B" w:rsidRPr="0043017B" w:rsidRDefault="0043017B" w:rsidP="0043017B">
      <w:pPr>
        <w:pStyle w:val="Numberedtex"/>
        <w:tabs>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Среди основных проблем, с которыми сталкивается энергетический сектор Республики Молдова в настоящее время можно назвать:</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зависимость от импорта энергии и электроэнергии;</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lastRenderedPageBreak/>
        <w:t>- необходимость в высоковольтных линиях электропередач в электроэнергетическом секторе, позволяющим соответствовать критериям безопасности и повысить потенциал взаимодействия с электроэнергетической системой Румынии;</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необходимость обеспечения в сфере природного газа диверсификации источников и маршрутов поставок;</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низкая эффективность в производстве и распределении электро- и теплоэнергии из-за устаревших установок и сетей;</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-недостаточное внедрение законодательства в области энергоэффективности зданий, энергетической эффективности и продвижения использования возобновляемых источников энергии;</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xml:space="preserve">- недостаточная реализация проектов по энергоэффективности и освоению возобновляемого потенциала.    </w:t>
      </w:r>
    </w:p>
    <w:p w:rsidR="0043017B" w:rsidRPr="0043017B" w:rsidRDefault="0043017B" w:rsidP="0043017B">
      <w:pPr>
        <w:pStyle w:val="Numberedtex"/>
        <w:tabs>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 xml:space="preserve">С целью снижения влияния данных проблем на БПСП (2018-2020 годы) определены следующие приоритеты: </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обеспечение безопасности поставок газа за счет диверсификации маршрутов и источников поставок, одновременно с усилением роли Республики Молдовы в качестве транзитного двунаправленного коридора природного газа;</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обеспечение безопасности поставок электроэнергии и усиление роли Республики Молдова в качестве транзитного коридора для электроэнергии;</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создание платформы для выработки электро- и теплоэнергии путем переоборудования и эффективного централизованного теплоснабжения с использованием когенерационных технологий;</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улучшение энергоэффективности и увеличение уровня использования возобновляемых источников энергии к 2020 году.</w:t>
      </w:r>
    </w:p>
    <w:p w:rsidR="0043017B" w:rsidRPr="0043017B" w:rsidRDefault="0043017B" w:rsidP="0043017B">
      <w:pPr>
        <w:pStyle w:val="Numberedtex"/>
        <w:tabs>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Развитие энергетической инфраструктуры для обеспечения стабильного источника энергии и природного газа будет рассматриваться в качестве приоритета государственной политики в этом секторе. В частности, на указанный период при поддержке партнеров по развитию Правительство намерено реализовать основные проекты капитальных вложений:</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строительство трубопровода для природного газа по направлению Унгень-Кишинэу, который будет внедрен ГП «Vestmoldtransgaz»;</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xml:space="preserve">- взаимоподключение электроэнергетической системы Республики Молдова и Румынии путем строительства линии электропередачи Вулкэнешть-Кишинэу;  </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восстановление электрических сетей, предполагающее модернизацию и переоборудование электрической инфраструктуры.</w:t>
      </w:r>
    </w:p>
    <w:p w:rsidR="0043017B" w:rsidRPr="0043017B" w:rsidRDefault="0043017B" w:rsidP="0043017B">
      <w:pPr>
        <w:pStyle w:val="Title2"/>
        <w:tabs>
          <w:tab w:val="left" w:pos="1276"/>
        </w:tabs>
        <w:spacing w:before="0" w:after="0" w:line="240" w:lineRule="auto"/>
        <w:ind w:left="0" w:firstLine="709"/>
        <w:rPr>
          <w:rFonts w:ascii="Times New Roman" w:hAnsi="Times New Roman" w:cs="Times New Roman"/>
          <w:color w:val="auto"/>
          <w:sz w:val="24"/>
          <w:szCs w:val="24"/>
        </w:rPr>
      </w:pPr>
    </w:p>
    <w:p w:rsidR="0043017B" w:rsidRPr="0043017B" w:rsidRDefault="0043017B" w:rsidP="0043017B">
      <w:pPr>
        <w:pStyle w:val="Title2"/>
        <w:tabs>
          <w:tab w:val="left" w:pos="1276"/>
        </w:tabs>
        <w:spacing w:before="0" w:after="0" w:line="240" w:lineRule="auto"/>
        <w:ind w:left="0" w:firstLine="709"/>
        <w:rPr>
          <w:rFonts w:ascii="Times New Roman" w:hAnsi="Times New Roman" w:cs="Times New Roman"/>
          <w:color w:val="auto"/>
          <w:sz w:val="24"/>
          <w:szCs w:val="24"/>
        </w:rPr>
      </w:pPr>
      <w:r w:rsidRPr="0043017B">
        <w:rPr>
          <w:rFonts w:ascii="Times New Roman" w:hAnsi="Times New Roman" w:cs="Times New Roman"/>
          <w:color w:val="auto"/>
          <w:sz w:val="24"/>
          <w:szCs w:val="24"/>
        </w:rPr>
        <w:t>Сельское хозяйство</w:t>
      </w:r>
    </w:p>
    <w:p w:rsidR="0043017B" w:rsidRPr="0043017B" w:rsidRDefault="0043017B" w:rsidP="0043017B">
      <w:pPr>
        <w:pStyle w:val="Numberedtex"/>
        <w:numPr>
          <w:ilvl w:val="0"/>
          <w:numId w:val="0"/>
        </w:numPr>
        <w:tabs>
          <w:tab w:val="left" w:pos="1276"/>
        </w:tabs>
        <w:spacing w:before="0" w:after="0" w:line="240" w:lineRule="auto"/>
        <w:ind w:left="709"/>
        <w:rPr>
          <w:rFonts w:ascii="Times New Roman" w:hAnsi="Times New Roman" w:cs="Times New Roman"/>
          <w:sz w:val="24"/>
          <w:szCs w:val="24"/>
        </w:rPr>
      </w:pPr>
    </w:p>
    <w:p w:rsidR="0043017B" w:rsidRPr="0043017B" w:rsidRDefault="0043017B" w:rsidP="0043017B">
      <w:pPr>
        <w:pStyle w:val="Numberedtex"/>
        <w:tabs>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Сельское хозяйство в Республике Молдова является очень нестабильной и подверженной риску деятельностью, чувствительной к влиянию таких природных факторов, как морозы, наводнения, засухи, эрозии и град. Снижение зависимости от таких явлений является приоритетной задачей для отрасли на среднесрочную и долгосрочную перспективу. Другими проблемами, требующими решения, в том числе на среднесрочную перспективу, являются:</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низкая конкурентоспособность сельскохозяйственной продукции;</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недостаточность инвестиций и капитала;</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lastRenderedPageBreak/>
        <w:t>-  отсутствие рыночной инфраструктуры, как на национальном уровне, так и на местном;</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отсутствие разнообразия продукции;</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чрезмерная фрагментация сельскохозяйственных земель, приводящая к снижению производственных показателей посредством несоблюдения технологий возделывания и деградации почв;</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xml:space="preserve">- высокая степень уязвимости к климатическим изменениям; </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xml:space="preserve">-  доступность входящих ресурсов сельскохозяйственного сектора; </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невозможность расширения орошаемого земледелия, как меры для контроля риска в сельском хозяйстве;</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технологическая передача научных результатов исследований в среду бизнеса.</w:t>
      </w:r>
    </w:p>
    <w:p w:rsidR="0043017B" w:rsidRPr="0043017B" w:rsidRDefault="0043017B" w:rsidP="0043017B">
      <w:pPr>
        <w:pStyle w:val="Numberedtex"/>
        <w:tabs>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 xml:space="preserve">  Продолжая начатые реформы и поддержку сельского хозяйства через Национальный фонд развития сельского хозяйства и сельской местности, а также за счет значительных внешних источников, Правительство будет продолжать оказывать поддержку сельскохозяйственному сектору, что является приоритетом в реализации Национальной стратегии развития сельского хозяйства и сельской местности на 2014-2020 годы. </w:t>
      </w:r>
    </w:p>
    <w:p w:rsidR="0043017B" w:rsidRPr="0043017B" w:rsidRDefault="0043017B" w:rsidP="0043017B">
      <w:pPr>
        <w:pStyle w:val="Numberedtex"/>
        <w:tabs>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Для БПСП (2018-2020 годы) в этой области в качестве основных приоритетов были определены:</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повышение конкурентоспособности сектора сельскохозяйственной пищевой промышленности за счет реструктуризации и модернизации рынка;</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обеспечение устойчивого управления природными ресурсами в сельском хозяйстве;</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поддержка практики управления сельскохозяйственными землями и водными ресурсами;</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-поддержка экологически чистых технологий производства, экологически чистых продуктов, включая биоразнообразие;</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поддержка в адаптации и смягчении последствий изменения климата для сельскохозяйственного производства.</w:t>
      </w:r>
    </w:p>
    <w:p w:rsidR="0043017B" w:rsidRPr="0043017B" w:rsidRDefault="0043017B" w:rsidP="0043017B">
      <w:pPr>
        <w:pStyle w:val="Numberedtex"/>
        <w:tabs>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 xml:space="preserve">Основными мерами, которые будут реализованы в данном секторе, являются: </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Национальный фонд для развития сельского хозяйства и сельской местности, который предусматривает субсидирование сельскохозяйственных производителей в стратегических областях сектора;</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-Проект «Конкурентное сельское хозяйство», который предусматривает предоставление грантов сельскохозяйственным производителям и группам производителей;</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Программа для сельской местности по инклюзивной экономическо-климатической устойчивости (МФСР VI) и Программа устойчивости сельской местности (МФСР VII);</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xml:space="preserve">- Проект «Сад Молдовы», посредством которого будут поддерживаться сельскохозяйственные производители в области садоводства;    </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Проект «Помощь в рамках Соглашения между Правительством Республики Молдова и Правительством Польши».</w:t>
      </w:r>
    </w:p>
    <w:p w:rsidR="0043017B" w:rsidRPr="0043017B" w:rsidRDefault="0043017B" w:rsidP="0043017B">
      <w:pPr>
        <w:pStyle w:val="Title2"/>
        <w:tabs>
          <w:tab w:val="left" w:pos="1276"/>
        </w:tabs>
        <w:spacing w:before="0" w:after="0" w:line="240" w:lineRule="auto"/>
        <w:ind w:left="0" w:firstLine="709"/>
        <w:rPr>
          <w:rFonts w:ascii="Times New Roman" w:hAnsi="Times New Roman" w:cs="Times New Roman"/>
          <w:color w:val="auto"/>
          <w:sz w:val="24"/>
          <w:szCs w:val="24"/>
        </w:rPr>
      </w:pPr>
    </w:p>
    <w:p w:rsidR="0043017B" w:rsidRPr="0043017B" w:rsidRDefault="0043017B" w:rsidP="0043017B">
      <w:pPr>
        <w:pStyle w:val="Title2"/>
        <w:tabs>
          <w:tab w:val="left" w:pos="1276"/>
        </w:tabs>
        <w:spacing w:before="0" w:after="0" w:line="240" w:lineRule="auto"/>
        <w:ind w:left="0" w:firstLine="709"/>
        <w:rPr>
          <w:rFonts w:ascii="Times New Roman" w:hAnsi="Times New Roman" w:cs="Times New Roman"/>
          <w:color w:val="auto"/>
          <w:sz w:val="24"/>
          <w:szCs w:val="24"/>
        </w:rPr>
      </w:pPr>
      <w:r w:rsidRPr="0043017B">
        <w:rPr>
          <w:rFonts w:ascii="Times New Roman" w:hAnsi="Times New Roman" w:cs="Times New Roman"/>
          <w:color w:val="auto"/>
          <w:sz w:val="24"/>
          <w:szCs w:val="24"/>
        </w:rPr>
        <w:t>Транспорт и дорожное хозяйство</w:t>
      </w:r>
    </w:p>
    <w:p w:rsidR="0043017B" w:rsidRPr="0043017B" w:rsidRDefault="0043017B" w:rsidP="0043017B">
      <w:pPr>
        <w:pStyle w:val="Numberedtex"/>
        <w:numPr>
          <w:ilvl w:val="0"/>
          <w:numId w:val="0"/>
        </w:numPr>
        <w:tabs>
          <w:tab w:val="left" w:pos="1276"/>
        </w:tabs>
        <w:spacing w:before="0" w:after="0" w:line="240" w:lineRule="auto"/>
        <w:ind w:left="709"/>
        <w:rPr>
          <w:rFonts w:ascii="Times New Roman" w:hAnsi="Times New Roman" w:cs="Times New Roman"/>
          <w:sz w:val="24"/>
          <w:szCs w:val="24"/>
        </w:rPr>
      </w:pPr>
    </w:p>
    <w:p w:rsidR="0043017B" w:rsidRPr="0043017B" w:rsidRDefault="0043017B" w:rsidP="0043017B">
      <w:pPr>
        <w:pStyle w:val="Numberedtex"/>
        <w:tabs>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Транспорт и дорожное хозяйство включают в себя пять наиболее важных отраслей реального сектора национальной экономики страны, в числе которых: автомобильный транспорт, железнодорожный транспорт, водный и воздушный транспорт, а также дорожное хозяйство.</w:t>
      </w:r>
    </w:p>
    <w:p w:rsidR="0043017B" w:rsidRPr="0043017B" w:rsidRDefault="0043017B" w:rsidP="0043017B">
      <w:pPr>
        <w:pStyle w:val="Numberedtex"/>
        <w:tabs>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iCs/>
          <w:sz w:val="24"/>
          <w:szCs w:val="24"/>
        </w:rPr>
        <w:lastRenderedPageBreak/>
        <w:t>Качество транспортной инфраструктуры широко рассматривается в качестве важной составляющей конкурентоспособности бизнес-среды в целом и, следовательно, является важным фактором в привлечении инвестиций и обеспечении конкурентоспособности экспорта. Плохое состояние дорог рассматривается в качестве основного препятствия, задерживающего экономическое развитие, и требует значительных государственных инвестиций. Кроме того, адекватная дорожная инфраструктура является необходимым условием для гармоничного регионального развития и для доступа населения к публичным услугам. В перспективе, вследствие создания Углубленной и всеобъемлющей зоны свободной торговли между Республикой Молдова и Европейским союзом, дорожная инфраструктура является неотъемлемой составляющей для использования экспортного потенциала отечественных производителей.</w:t>
      </w:r>
    </w:p>
    <w:p w:rsidR="0043017B" w:rsidRPr="0043017B" w:rsidRDefault="0043017B" w:rsidP="0043017B">
      <w:pPr>
        <w:pStyle w:val="Numberedtex"/>
        <w:tabs>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Основными проблемами и задачами, стоящими перед данным сектором, являются:</w:t>
      </w:r>
    </w:p>
    <w:p w:rsidR="0043017B" w:rsidRPr="0043017B" w:rsidRDefault="0043017B" w:rsidP="0043017B">
      <w:pPr>
        <w:tabs>
          <w:tab w:val="left" w:pos="1276"/>
        </w:tabs>
        <w:spacing w:before="0" w:after="0" w:line="240" w:lineRule="auto"/>
        <w:ind w:firstLine="709"/>
        <w:rPr>
          <w:rFonts w:ascii="Times New Roman" w:hAnsi="Times New Roman" w:cs="Times New Roman"/>
          <w:iCs/>
          <w:sz w:val="24"/>
          <w:szCs w:val="24"/>
        </w:rPr>
      </w:pPr>
      <w:r w:rsidRPr="0043017B">
        <w:rPr>
          <w:rFonts w:ascii="Times New Roman" w:hAnsi="Times New Roman" w:cs="Times New Roman"/>
          <w:iCs/>
          <w:sz w:val="24"/>
          <w:szCs w:val="24"/>
        </w:rPr>
        <w:t xml:space="preserve">- плохое состояние объектов инфраструктуры – национальных и местных дорог; </w:t>
      </w:r>
    </w:p>
    <w:p w:rsidR="0043017B" w:rsidRPr="0043017B" w:rsidRDefault="0043017B" w:rsidP="0043017B">
      <w:pPr>
        <w:tabs>
          <w:tab w:val="left" w:pos="1276"/>
        </w:tabs>
        <w:spacing w:before="0" w:after="0" w:line="240" w:lineRule="auto"/>
        <w:ind w:firstLine="709"/>
        <w:rPr>
          <w:rFonts w:ascii="Times New Roman" w:hAnsi="Times New Roman" w:cs="Times New Roman"/>
          <w:iCs/>
          <w:sz w:val="24"/>
          <w:szCs w:val="24"/>
        </w:rPr>
      </w:pPr>
      <w:r w:rsidRPr="0043017B">
        <w:rPr>
          <w:rFonts w:ascii="Times New Roman" w:hAnsi="Times New Roman" w:cs="Times New Roman"/>
          <w:iCs/>
          <w:sz w:val="24"/>
          <w:szCs w:val="24"/>
        </w:rPr>
        <w:t xml:space="preserve">-отсутствие современного оборудования для технического обслуживания национальных и местных дорог; </w:t>
      </w:r>
    </w:p>
    <w:p w:rsidR="0043017B" w:rsidRPr="0043017B" w:rsidRDefault="0043017B" w:rsidP="0043017B">
      <w:pPr>
        <w:tabs>
          <w:tab w:val="left" w:pos="1276"/>
        </w:tabs>
        <w:spacing w:before="0" w:after="0" w:line="240" w:lineRule="auto"/>
        <w:ind w:firstLine="709"/>
        <w:rPr>
          <w:rFonts w:ascii="Times New Roman" w:hAnsi="Times New Roman" w:cs="Times New Roman"/>
          <w:iCs/>
          <w:sz w:val="24"/>
          <w:szCs w:val="24"/>
        </w:rPr>
      </w:pPr>
      <w:r w:rsidRPr="0043017B">
        <w:rPr>
          <w:rFonts w:ascii="Times New Roman" w:hAnsi="Times New Roman" w:cs="Times New Roman"/>
          <w:iCs/>
          <w:sz w:val="24"/>
          <w:szCs w:val="24"/>
        </w:rPr>
        <w:t>-   плохое состояние объектов инфраструктуры – внутренних водных путей.</w:t>
      </w:r>
    </w:p>
    <w:p w:rsidR="0043017B" w:rsidRPr="0043017B" w:rsidRDefault="0043017B" w:rsidP="0043017B">
      <w:pPr>
        <w:pStyle w:val="Numberedtex"/>
        <w:tabs>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 xml:space="preserve">В связи с этим, на 2018-2020 годы был определен ряд приоритетов, которые должны быть реализованы при поддержке внешних доноров, в частности, Всемирного банка и Европейского банка реконструкции и развития: </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обеспечение развития и реализации устойчивой национальной политики в транспортной сфере и дорожной инфраструктуре;</w:t>
      </w:r>
    </w:p>
    <w:p w:rsidR="0043017B" w:rsidRPr="0043017B" w:rsidRDefault="0043017B" w:rsidP="0043017B">
      <w:pPr>
        <w:tabs>
          <w:tab w:val="left" w:pos="1276"/>
        </w:tabs>
        <w:spacing w:before="0" w:after="0" w:line="240" w:lineRule="auto"/>
        <w:ind w:firstLine="709"/>
        <w:rPr>
          <w:rFonts w:ascii="Times New Roman" w:hAnsi="Times New Roman" w:cs="Times New Roman"/>
          <w:iCs/>
          <w:sz w:val="24"/>
          <w:szCs w:val="24"/>
        </w:rPr>
      </w:pPr>
      <w:r w:rsidRPr="0043017B">
        <w:rPr>
          <w:rFonts w:ascii="Times New Roman" w:hAnsi="Times New Roman" w:cs="Times New Roman"/>
          <w:iCs/>
          <w:sz w:val="24"/>
          <w:szCs w:val="24"/>
        </w:rPr>
        <w:t>-  обеспечение развития и поддержания инфраструктуры общественных дорог в условиях максимальной безопасности;</w:t>
      </w:r>
    </w:p>
    <w:p w:rsidR="0043017B" w:rsidRPr="0043017B" w:rsidRDefault="0043017B" w:rsidP="0043017B">
      <w:pPr>
        <w:tabs>
          <w:tab w:val="left" w:pos="1276"/>
        </w:tabs>
        <w:spacing w:before="0" w:after="0" w:line="240" w:lineRule="auto"/>
        <w:ind w:firstLine="709"/>
        <w:rPr>
          <w:rFonts w:ascii="Times New Roman" w:hAnsi="Times New Roman" w:cs="Times New Roman"/>
          <w:iCs/>
          <w:sz w:val="24"/>
          <w:szCs w:val="24"/>
        </w:rPr>
      </w:pPr>
      <w:r w:rsidRPr="0043017B">
        <w:rPr>
          <w:rFonts w:ascii="Times New Roman" w:hAnsi="Times New Roman" w:cs="Times New Roman"/>
          <w:iCs/>
          <w:sz w:val="24"/>
          <w:szCs w:val="24"/>
        </w:rPr>
        <w:t>-    возрождение и развитие судоходства;</w:t>
      </w:r>
    </w:p>
    <w:p w:rsidR="0043017B" w:rsidRPr="0043017B" w:rsidRDefault="0043017B" w:rsidP="0043017B">
      <w:pPr>
        <w:tabs>
          <w:tab w:val="left" w:pos="1276"/>
        </w:tabs>
        <w:spacing w:before="0" w:after="0" w:line="240" w:lineRule="auto"/>
        <w:ind w:firstLine="709"/>
        <w:rPr>
          <w:rFonts w:ascii="Times New Roman" w:hAnsi="Times New Roman" w:cs="Times New Roman"/>
          <w:iCs/>
          <w:sz w:val="24"/>
          <w:szCs w:val="24"/>
        </w:rPr>
      </w:pPr>
      <w:r w:rsidRPr="0043017B">
        <w:rPr>
          <w:rFonts w:ascii="Times New Roman" w:hAnsi="Times New Roman" w:cs="Times New Roman"/>
          <w:iCs/>
          <w:sz w:val="24"/>
          <w:szCs w:val="24"/>
        </w:rPr>
        <w:t xml:space="preserve">- возрождение и развитие железнодорожного транспорта, что предусматривает осуществление проекта по преобразованию и реорганизации ГП «Calea Ferată din Moldova». </w:t>
      </w:r>
    </w:p>
    <w:p w:rsidR="0043017B" w:rsidRPr="0043017B" w:rsidRDefault="0043017B" w:rsidP="0043017B">
      <w:pPr>
        <w:pStyle w:val="Numberedtex"/>
        <w:tabs>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 xml:space="preserve">На период БПСП финансовая поддержка данного сектора будет осуществляться через средства дорожного фонда, предназначенного для обслуживания, ремонта и реконструкции государственных национальных и местных дорог, за счет средств внешних доноров, в частности, предназначенных для реконструкции и строительства новых дорог.   </w:t>
      </w:r>
    </w:p>
    <w:p w:rsidR="0043017B" w:rsidRPr="0043017B" w:rsidRDefault="0043017B" w:rsidP="0043017B">
      <w:pPr>
        <w:pStyle w:val="Numberedtex"/>
        <w:tabs>
          <w:tab w:val="left" w:pos="1276"/>
        </w:tabs>
        <w:spacing w:before="0" w:after="0" w:line="240" w:lineRule="auto"/>
        <w:ind w:left="0" w:firstLine="709"/>
        <w:rPr>
          <w:rFonts w:ascii="Times New Roman" w:hAnsi="Times New Roman" w:cs="Times New Roman"/>
          <w:b/>
          <w:sz w:val="24"/>
          <w:szCs w:val="24"/>
        </w:rPr>
      </w:pPr>
      <w:r w:rsidRPr="0043017B">
        <w:rPr>
          <w:rFonts w:ascii="Times New Roman" w:hAnsi="Times New Roman" w:cs="Times New Roman"/>
          <w:sz w:val="24"/>
          <w:szCs w:val="24"/>
        </w:rPr>
        <w:t xml:space="preserve">Для достижения этих приоритетов, помимо простого распределения государственных финансовых ресурсов, необходимо предпринять такие меры, как использование потенциала государственно-частного партнерства в сфере дорожной инфраструктуры и служб логистики, связанных с транспортнами службами, а также службами, связанными с дорожной инфраструктурой. Управление дорожной сетью также находится в поле зрения Правительства. Сокращение административных расходов до предписанного законом стандарта является источником сбережений, которые могут способствовать реализации в более адекватной мере работ по техническому обслуживанию. </w:t>
      </w:r>
    </w:p>
    <w:p w:rsidR="0043017B" w:rsidRPr="0043017B" w:rsidRDefault="0043017B" w:rsidP="0043017B">
      <w:pPr>
        <w:pStyle w:val="Title2"/>
        <w:tabs>
          <w:tab w:val="left" w:pos="1276"/>
        </w:tabs>
        <w:spacing w:before="0" w:after="0" w:line="240" w:lineRule="auto"/>
        <w:ind w:left="0" w:firstLine="709"/>
        <w:rPr>
          <w:rFonts w:ascii="Times New Roman" w:hAnsi="Times New Roman" w:cs="Times New Roman"/>
          <w:color w:val="auto"/>
          <w:sz w:val="24"/>
          <w:szCs w:val="24"/>
        </w:rPr>
      </w:pPr>
    </w:p>
    <w:p w:rsidR="0043017B" w:rsidRPr="0043017B" w:rsidRDefault="0043017B" w:rsidP="0043017B">
      <w:pPr>
        <w:pStyle w:val="Title2"/>
        <w:tabs>
          <w:tab w:val="left" w:pos="1276"/>
        </w:tabs>
        <w:spacing w:before="0" w:after="0" w:line="240" w:lineRule="auto"/>
        <w:ind w:left="0" w:firstLine="709"/>
        <w:rPr>
          <w:rFonts w:ascii="Times New Roman" w:hAnsi="Times New Roman" w:cs="Times New Roman"/>
          <w:color w:val="auto"/>
          <w:sz w:val="24"/>
          <w:szCs w:val="24"/>
        </w:rPr>
      </w:pPr>
      <w:r w:rsidRPr="0043017B">
        <w:rPr>
          <w:rFonts w:ascii="Times New Roman" w:hAnsi="Times New Roman" w:cs="Times New Roman"/>
          <w:color w:val="auto"/>
          <w:sz w:val="24"/>
          <w:szCs w:val="24"/>
        </w:rPr>
        <w:t>Сектор водоснабжения и канализации</w:t>
      </w:r>
    </w:p>
    <w:p w:rsidR="0043017B" w:rsidRPr="0043017B" w:rsidRDefault="0043017B" w:rsidP="0043017B">
      <w:pPr>
        <w:pStyle w:val="Numberedtex"/>
        <w:numPr>
          <w:ilvl w:val="0"/>
          <w:numId w:val="0"/>
        </w:numPr>
        <w:tabs>
          <w:tab w:val="left" w:pos="1276"/>
        </w:tabs>
        <w:spacing w:before="0" w:after="0" w:line="240" w:lineRule="auto"/>
        <w:ind w:left="709"/>
        <w:rPr>
          <w:rFonts w:ascii="Times New Roman" w:hAnsi="Times New Roman" w:cs="Times New Roman"/>
          <w:sz w:val="24"/>
          <w:szCs w:val="24"/>
        </w:rPr>
      </w:pPr>
    </w:p>
    <w:p w:rsidR="0043017B" w:rsidRPr="0043017B" w:rsidRDefault="0043017B" w:rsidP="0043017B">
      <w:pPr>
        <w:pStyle w:val="Numberedtex"/>
        <w:tabs>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 xml:space="preserve">Сектор водоснабжения и канализации является частью жилищно-коммунального хозяйства и жилищного строительства, создающим условия для повседневной жизни жителей Республики Молдова.  </w:t>
      </w:r>
    </w:p>
    <w:p w:rsidR="0043017B" w:rsidRPr="0043017B" w:rsidRDefault="0043017B" w:rsidP="0043017B">
      <w:pPr>
        <w:pStyle w:val="Numberedtex"/>
        <w:tabs>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Основными проблемами и задачами, стоящими перед данным сектором, являются:</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lastRenderedPageBreak/>
        <w:t xml:space="preserve">-   ограниченный доступ населения (особенно в сельской местности) к безопасным источникам питьевой воды и канализационным системам, что негативно влияет на условия жизни и представляет собой фактор риска для возникновения болезней, обусловленных потреблением ненадлежащей питьевой воды; </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инфраструктуры, функционирующие в области водоснабжения и канализации, и в области очистки сточных вод, находящиеся в плохом состоянии и непрерывной деградации, также нуждаются в реабилитации и модернизации;</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xml:space="preserve">-  недостаточное инвестирование, отсутствие интереса частного сектора в инвестировании в развитии инфраструктуры водоснабжения и канализации, недостаточная способность абсорбировать ориентированные фонды в данном секторе еще больше осложняет ситуацию в этом секторе. </w:t>
      </w:r>
    </w:p>
    <w:p w:rsidR="0043017B" w:rsidRPr="0043017B" w:rsidRDefault="0043017B" w:rsidP="0043017B">
      <w:pPr>
        <w:pStyle w:val="Numberedtex"/>
        <w:tabs>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 xml:space="preserve">С целью снижения влияния данных проблем на БПСП (2018-2020 годы) были определены следующие приоритеты: </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постепенное обеспечение доступа к безопасным источникам питьевой воды и надлежащей санитарии для всех населенных пунктов и населения Республики Молдова, тем самым способствуя улучшению здоровья, достоинства и качества жизни, а также экономическому развитию страны;</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обеспечение очистки городских сточных вод в соответствии с требованиями Директивы 91/271/CEE;</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расширение системы централизованного водоснабжения и канализации в рамках районирования услуг.</w:t>
      </w:r>
    </w:p>
    <w:p w:rsidR="0043017B" w:rsidRPr="0043017B" w:rsidRDefault="0043017B" w:rsidP="0043017B">
      <w:pPr>
        <w:pStyle w:val="Numberedtex"/>
        <w:tabs>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В указанный период при поддержке партнеров по развитию Правительство намерено реализовать основные проекты капитальных вложений:</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Программа водоснабжения в северных регионах, которая позволит обеспечить безопасными источниками питьевой воды население северных районов Республики Молдова;</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Реабилитация устройства северной ГЭС «Костешть-Стынка».</w:t>
      </w:r>
    </w:p>
    <w:p w:rsidR="0043017B" w:rsidRPr="0043017B" w:rsidRDefault="0043017B" w:rsidP="0043017B">
      <w:pPr>
        <w:pStyle w:val="Title1"/>
        <w:tabs>
          <w:tab w:val="left" w:pos="1276"/>
        </w:tabs>
        <w:spacing w:before="0" w:after="0" w:line="240" w:lineRule="auto"/>
        <w:rPr>
          <w:rFonts w:ascii="Times New Roman" w:hAnsi="Times New Roman" w:cs="Times New Roman"/>
          <w:color w:val="auto"/>
          <w:sz w:val="24"/>
          <w:szCs w:val="24"/>
        </w:rPr>
      </w:pPr>
    </w:p>
    <w:p w:rsidR="0043017B" w:rsidRPr="0043017B" w:rsidRDefault="0043017B" w:rsidP="0043017B">
      <w:pPr>
        <w:pStyle w:val="Title1"/>
        <w:tabs>
          <w:tab w:val="left" w:pos="1276"/>
        </w:tabs>
        <w:spacing w:before="0" w:after="0" w:line="240" w:lineRule="auto"/>
        <w:ind w:firstLine="709"/>
        <w:rPr>
          <w:rFonts w:ascii="Times New Roman" w:hAnsi="Times New Roman" w:cs="Times New Roman"/>
          <w:color w:val="auto"/>
          <w:sz w:val="24"/>
          <w:szCs w:val="24"/>
        </w:rPr>
      </w:pPr>
      <w:r w:rsidRPr="0043017B">
        <w:rPr>
          <w:rFonts w:ascii="Times New Roman" w:hAnsi="Times New Roman" w:cs="Times New Roman"/>
          <w:color w:val="auto"/>
          <w:sz w:val="24"/>
          <w:szCs w:val="24"/>
        </w:rPr>
        <w:t>Здравоохранение</w:t>
      </w:r>
    </w:p>
    <w:p w:rsidR="0043017B" w:rsidRPr="0043017B" w:rsidRDefault="0043017B" w:rsidP="0043017B">
      <w:pPr>
        <w:rPr>
          <w:sz w:val="24"/>
          <w:szCs w:val="24"/>
        </w:rPr>
      </w:pPr>
    </w:p>
    <w:p w:rsidR="0043017B" w:rsidRPr="0043017B" w:rsidRDefault="0043017B" w:rsidP="0043017B">
      <w:pPr>
        <w:pStyle w:val="Numberedtex"/>
        <w:tabs>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Финансирование сектора улучшилось с середины 2015 года в результате роста тарифов взносов обязательного медицинского страхования в качестве процента от заработной платы и других компенсаций.</w:t>
      </w:r>
    </w:p>
    <w:p w:rsidR="0043017B" w:rsidRPr="0043017B" w:rsidRDefault="0043017B" w:rsidP="0043017B">
      <w:pPr>
        <w:pStyle w:val="Numberedtex"/>
        <w:tabs>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На основные доли объема финансовых ресурсов на 2017 год приходятся средства, полученные от взносов обязательного медицинского страхования в процентном отношении и в фиксированной сумме, которые составляют 49,6%, и трансферты, перечисленные из государственного бюджета (47,8%). Оценка среднесрочных расходов данного сектора на 2017-2020 годы представлена в таблице 4.4.</w:t>
      </w:r>
    </w:p>
    <w:p w:rsidR="0043017B" w:rsidRDefault="0043017B" w:rsidP="0043017B">
      <w:pPr>
        <w:pStyle w:val="Table"/>
        <w:spacing w:before="0"/>
        <w:jc w:val="right"/>
        <w:rPr>
          <w:rFonts w:ascii="Times New Roman" w:hAnsi="Times New Roman" w:cs="Times New Roman"/>
          <w:color w:val="auto"/>
          <w:sz w:val="24"/>
          <w:szCs w:val="24"/>
        </w:rPr>
      </w:pPr>
      <w:bookmarkStart w:id="65" w:name="_Toc488857805"/>
      <w:bookmarkStart w:id="66" w:name="_Toc488614178"/>
      <w:bookmarkStart w:id="67" w:name="_Hlk488332479"/>
    </w:p>
    <w:p w:rsidR="0043017B" w:rsidRDefault="0043017B" w:rsidP="0043017B">
      <w:pPr>
        <w:pStyle w:val="Table"/>
        <w:spacing w:before="0"/>
        <w:jc w:val="right"/>
        <w:rPr>
          <w:rFonts w:ascii="Times New Roman" w:hAnsi="Times New Roman" w:cs="Times New Roman"/>
          <w:color w:val="auto"/>
          <w:sz w:val="24"/>
          <w:szCs w:val="24"/>
        </w:rPr>
      </w:pPr>
    </w:p>
    <w:p w:rsidR="0043017B" w:rsidRDefault="0043017B" w:rsidP="0043017B">
      <w:pPr>
        <w:pStyle w:val="Table"/>
        <w:spacing w:before="0"/>
        <w:jc w:val="right"/>
        <w:rPr>
          <w:rFonts w:ascii="Times New Roman" w:hAnsi="Times New Roman" w:cs="Times New Roman"/>
          <w:color w:val="auto"/>
          <w:sz w:val="24"/>
          <w:szCs w:val="24"/>
        </w:rPr>
      </w:pPr>
    </w:p>
    <w:p w:rsidR="0043017B" w:rsidRDefault="0043017B" w:rsidP="0043017B">
      <w:pPr>
        <w:pStyle w:val="Table"/>
        <w:spacing w:before="0"/>
        <w:jc w:val="right"/>
        <w:rPr>
          <w:rFonts w:ascii="Times New Roman" w:hAnsi="Times New Roman" w:cs="Times New Roman"/>
          <w:color w:val="auto"/>
          <w:sz w:val="24"/>
          <w:szCs w:val="24"/>
        </w:rPr>
      </w:pPr>
    </w:p>
    <w:p w:rsidR="0043017B" w:rsidRDefault="0043017B" w:rsidP="0043017B">
      <w:pPr>
        <w:pStyle w:val="Table"/>
        <w:spacing w:before="0"/>
        <w:jc w:val="right"/>
        <w:rPr>
          <w:rFonts w:ascii="Times New Roman" w:hAnsi="Times New Roman" w:cs="Times New Roman"/>
          <w:color w:val="auto"/>
          <w:sz w:val="24"/>
          <w:szCs w:val="24"/>
        </w:rPr>
      </w:pPr>
    </w:p>
    <w:p w:rsidR="0043017B" w:rsidRDefault="0043017B" w:rsidP="0043017B">
      <w:pPr>
        <w:pStyle w:val="Table"/>
        <w:spacing w:before="0"/>
        <w:jc w:val="right"/>
        <w:rPr>
          <w:rFonts w:ascii="Times New Roman" w:hAnsi="Times New Roman" w:cs="Times New Roman"/>
          <w:color w:val="auto"/>
          <w:sz w:val="24"/>
          <w:szCs w:val="24"/>
        </w:rPr>
      </w:pPr>
    </w:p>
    <w:p w:rsidR="0043017B" w:rsidRDefault="0043017B" w:rsidP="0043017B">
      <w:pPr>
        <w:pStyle w:val="Table"/>
        <w:spacing w:before="0"/>
        <w:jc w:val="right"/>
        <w:rPr>
          <w:rFonts w:ascii="Times New Roman" w:hAnsi="Times New Roman" w:cs="Times New Roman"/>
          <w:color w:val="auto"/>
          <w:sz w:val="24"/>
          <w:szCs w:val="24"/>
        </w:rPr>
      </w:pPr>
    </w:p>
    <w:p w:rsidR="0043017B" w:rsidRPr="0043017B" w:rsidRDefault="0043017B" w:rsidP="0043017B">
      <w:pPr>
        <w:pStyle w:val="Table"/>
        <w:spacing w:before="0"/>
        <w:jc w:val="right"/>
        <w:rPr>
          <w:rFonts w:ascii="Times New Roman" w:hAnsi="Times New Roman" w:cs="Times New Roman"/>
          <w:color w:val="auto"/>
          <w:sz w:val="24"/>
          <w:szCs w:val="24"/>
        </w:rPr>
      </w:pPr>
      <w:r w:rsidRPr="0043017B">
        <w:rPr>
          <w:rFonts w:ascii="Times New Roman" w:hAnsi="Times New Roman" w:cs="Times New Roman"/>
          <w:color w:val="auto"/>
          <w:sz w:val="24"/>
          <w:szCs w:val="24"/>
        </w:rPr>
        <w:lastRenderedPageBreak/>
        <w:t>Таблица 4.4</w:t>
      </w:r>
    </w:p>
    <w:p w:rsidR="0043017B" w:rsidRPr="0043017B" w:rsidRDefault="0043017B" w:rsidP="0043017B">
      <w:pPr>
        <w:pStyle w:val="Table"/>
        <w:spacing w:before="0"/>
        <w:rPr>
          <w:rFonts w:ascii="Times New Roman" w:hAnsi="Times New Roman" w:cs="Times New Roman"/>
          <w:color w:val="auto"/>
          <w:sz w:val="24"/>
          <w:szCs w:val="24"/>
        </w:rPr>
      </w:pPr>
      <w:r w:rsidRPr="0043017B">
        <w:rPr>
          <w:rFonts w:ascii="Times New Roman" w:hAnsi="Times New Roman" w:cs="Times New Roman"/>
          <w:color w:val="auto"/>
          <w:sz w:val="24"/>
          <w:szCs w:val="24"/>
        </w:rPr>
        <w:t>Среднесрочные расходы для сектора здравоохранения</w:t>
      </w:r>
    </w:p>
    <w:p w:rsidR="0043017B" w:rsidRPr="0043017B" w:rsidRDefault="0043017B" w:rsidP="0043017B">
      <w:pPr>
        <w:pStyle w:val="Table"/>
        <w:spacing w:before="0"/>
        <w:rPr>
          <w:rFonts w:ascii="Times New Roman" w:hAnsi="Times New Roman" w:cs="Times New Roman"/>
          <w:color w:val="auto"/>
          <w:sz w:val="24"/>
          <w:szCs w:val="24"/>
        </w:rPr>
      </w:pPr>
      <w:r w:rsidRPr="0043017B">
        <w:rPr>
          <w:rFonts w:ascii="Times New Roman" w:hAnsi="Times New Roman" w:cs="Times New Roman"/>
          <w:color w:val="auto"/>
          <w:sz w:val="24"/>
          <w:szCs w:val="24"/>
        </w:rPr>
        <w:t xml:space="preserve"> в 2017-2020 годах </w:t>
      </w:r>
    </w:p>
    <w:p w:rsidR="0043017B" w:rsidRPr="0043017B" w:rsidRDefault="0043017B" w:rsidP="0043017B">
      <w:pPr>
        <w:pStyle w:val="Table"/>
        <w:spacing w:before="0"/>
        <w:jc w:val="right"/>
        <w:rPr>
          <w:rFonts w:ascii="Times New Roman" w:hAnsi="Times New Roman" w:cs="Times New Roman"/>
          <w:color w:val="auto"/>
          <w:sz w:val="24"/>
          <w:szCs w:val="24"/>
        </w:rPr>
      </w:pPr>
      <w:r w:rsidRPr="0043017B">
        <w:rPr>
          <w:rFonts w:ascii="Times New Roman" w:hAnsi="Times New Roman" w:cs="Times New Roman"/>
          <w:color w:val="auto"/>
          <w:sz w:val="24"/>
          <w:szCs w:val="24"/>
        </w:rPr>
        <w:t xml:space="preserve">  (млн. леев)</w:t>
      </w:r>
      <w:bookmarkEnd w:id="65"/>
      <w:bookmarkEnd w:id="66"/>
      <w:bookmarkEnd w:id="67"/>
    </w:p>
    <w:tbl>
      <w:tblPr>
        <w:tblW w:w="9820" w:type="dxa"/>
        <w:tblInd w:w="93" w:type="dxa"/>
        <w:tblLook w:val="04A0" w:firstRow="1" w:lastRow="0" w:firstColumn="1" w:lastColumn="0" w:noHBand="0" w:noVBand="1"/>
      </w:tblPr>
      <w:tblGrid>
        <w:gridCol w:w="4476"/>
        <w:gridCol w:w="1384"/>
        <w:gridCol w:w="1320"/>
        <w:gridCol w:w="1320"/>
        <w:gridCol w:w="1320"/>
      </w:tblGrid>
      <w:tr w:rsidR="0043017B" w:rsidRPr="0043017B" w:rsidTr="00F5329D">
        <w:trPr>
          <w:trHeight w:val="300"/>
        </w:trPr>
        <w:tc>
          <w:tcPr>
            <w:tcW w:w="4476" w:type="dxa"/>
            <w:vMerge w:val="restart"/>
            <w:tcBorders>
              <w:top w:val="single" w:sz="4" w:space="0" w:color="auto"/>
            </w:tcBorders>
            <w:shd w:val="clear" w:color="auto" w:fill="FFFFFF"/>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w:t>
            </w:r>
          </w:p>
        </w:tc>
        <w:tc>
          <w:tcPr>
            <w:tcW w:w="1384" w:type="dxa"/>
            <w:tcBorders>
              <w:top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2017</w:t>
            </w:r>
          </w:p>
        </w:tc>
        <w:tc>
          <w:tcPr>
            <w:tcW w:w="1320" w:type="dxa"/>
            <w:tcBorders>
              <w:top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2018</w:t>
            </w:r>
          </w:p>
        </w:tc>
        <w:tc>
          <w:tcPr>
            <w:tcW w:w="1320" w:type="dxa"/>
            <w:tcBorders>
              <w:top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2019</w:t>
            </w:r>
          </w:p>
        </w:tc>
        <w:tc>
          <w:tcPr>
            <w:tcW w:w="1320" w:type="dxa"/>
            <w:tcBorders>
              <w:top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2020</w:t>
            </w:r>
          </w:p>
        </w:tc>
      </w:tr>
      <w:tr w:rsidR="0043017B" w:rsidRPr="0043017B" w:rsidTr="00F5329D">
        <w:trPr>
          <w:trHeight w:val="300"/>
        </w:trPr>
        <w:tc>
          <w:tcPr>
            <w:tcW w:w="0" w:type="auto"/>
            <w:vMerge/>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eastAsia="ro-RO"/>
              </w:rPr>
            </w:pPr>
          </w:p>
        </w:tc>
        <w:tc>
          <w:tcPr>
            <w:tcW w:w="1384" w:type="dxa"/>
            <w:noWrap/>
            <w:vAlign w:val="bottom"/>
            <w:hideMark/>
          </w:tcPr>
          <w:p w:rsidR="0043017B" w:rsidRPr="0043017B" w:rsidRDefault="0043017B" w:rsidP="00F5329D">
            <w:pPr>
              <w:spacing w:before="0" w:after="0" w:line="240" w:lineRule="auto"/>
              <w:ind w:left="-81" w:right="-75"/>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Утверждено</w:t>
            </w:r>
          </w:p>
        </w:tc>
        <w:tc>
          <w:tcPr>
            <w:tcW w:w="1320" w:type="dxa"/>
            <w:noWrap/>
            <w:vAlign w:val="bottom"/>
            <w:hideMark/>
          </w:tcPr>
          <w:p w:rsidR="0043017B" w:rsidRPr="0043017B" w:rsidRDefault="0043017B" w:rsidP="00F5329D">
            <w:pPr>
              <w:spacing w:before="0" w:after="0" w:line="240" w:lineRule="auto"/>
              <w:ind w:left="-81" w:right="-75" w:firstLine="61"/>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Прогноз</w:t>
            </w:r>
          </w:p>
        </w:tc>
        <w:tc>
          <w:tcPr>
            <w:tcW w:w="1320" w:type="dxa"/>
            <w:noWrap/>
            <w:vAlign w:val="bottom"/>
            <w:hideMark/>
          </w:tcPr>
          <w:p w:rsidR="0043017B" w:rsidRPr="0043017B" w:rsidRDefault="0043017B" w:rsidP="00F5329D">
            <w:pPr>
              <w:spacing w:before="0" w:after="0" w:line="240" w:lineRule="auto"/>
              <w:ind w:left="-81" w:right="-75" w:firstLine="61"/>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Прогноз</w:t>
            </w:r>
          </w:p>
        </w:tc>
        <w:tc>
          <w:tcPr>
            <w:tcW w:w="1320" w:type="dxa"/>
            <w:noWrap/>
            <w:vAlign w:val="bottom"/>
            <w:hideMark/>
          </w:tcPr>
          <w:p w:rsidR="0043017B" w:rsidRPr="0043017B" w:rsidRDefault="0043017B" w:rsidP="00F5329D">
            <w:pPr>
              <w:spacing w:before="0" w:after="0" w:line="240" w:lineRule="auto"/>
              <w:ind w:left="-81" w:right="-75" w:firstLine="61"/>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Прогноз</w:t>
            </w:r>
          </w:p>
        </w:tc>
      </w:tr>
      <w:tr w:rsidR="0043017B" w:rsidRPr="0043017B" w:rsidTr="00F5329D">
        <w:trPr>
          <w:trHeight w:val="300"/>
        </w:trPr>
        <w:tc>
          <w:tcPr>
            <w:tcW w:w="4476" w:type="dxa"/>
            <w:tcBorders>
              <w:bottom w:val="single" w:sz="4" w:space="0" w:color="auto"/>
            </w:tcBorders>
            <w:shd w:val="clear" w:color="auto" w:fill="FFFFFF"/>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w:t>
            </w:r>
          </w:p>
        </w:tc>
        <w:tc>
          <w:tcPr>
            <w:tcW w:w="1384" w:type="dxa"/>
            <w:tcBorders>
              <w:bottom w:val="single" w:sz="4" w:space="0" w:color="auto"/>
            </w:tcBorders>
            <w:noWrap/>
            <w:vAlign w:val="bottom"/>
            <w:hideMark/>
          </w:tcPr>
          <w:p w:rsidR="0043017B" w:rsidRPr="0043017B" w:rsidRDefault="0043017B" w:rsidP="00F5329D">
            <w:pPr>
              <w:spacing w:before="0" w:after="0"/>
              <w:ind w:hanging="403"/>
              <w:rPr>
                <w:rFonts w:ascii="Times New Roman" w:hAnsi="Times New Roman" w:cs="Times New Roman"/>
                <w:sz w:val="24"/>
                <w:szCs w:val="24"/>
              </w:rPr>
            </w:pPr>
          </w:p>
        </w:tc>
        <w:tc>
          <w:tcPr>
            <w:tcW w:w="1320" w:type="dxa"/>
            <w:tcBorders>
              <w:bottom w:val="single" w:sz="4" w:space="0" w:color="auto"/>
            </w:tcBorders>
            <w:noWrap/>
            <w:vAlign w:val="bottom"/>
            <w:hideMark/>
          </w:tcPr>
          <w:p w:rsidR="0043017B" w:rsidRPr="0043017B" w:rsidRDefault="0043017B" w:rsidP="00F5329D">
            <w:pPr>
              <w:spacing w:before="0" w:after="0"/>
              <w:ind w:hanging="403"/>
              <w:rPr>
                <w:rFonts w:ascii="Times New Roman" w:hAnsi="Times New Roman" w:cs="Times New Roman"/>
                <w:sz w:val="24"/>
                <w:szCs w:val="24"/>
              </w:rPr>
            </w:pPr>
          </w:p>
        </w:tc>
        <w:tc>
          <w:tcPr>
            <w:tcW w:w="1320" w:type="dxa"/>
            <w:tcBorders>
              <w:bottom w:val="single" w:sz="4" w:space="0" w:color="auto"/>
            </w:tcBorders>
            <w:noWrap/>
            <w:vAlign w:val="bottom"/>
            <w:hideMark/>
          </w:tcPr>
          <w:p w:rsidR="0043017B" w:rsidRPr="0043017B" w:rsidRDefault="0043017B" w:rsidP="00F5329D">
            <w:pPr>
              <w:spacing w:before="0" w:after="0"/>
              <w:ind w:hanging="403"/>
              <w:rPr>
                <w:rFonts w:ascii="Times New Roman" w:hAnsi="Times New Roman" w:cs="Times New Roman"/>
                <w:sz w:val="24"/>
                <w:szCs w:val="24"/>
              </w:rPr>
            </w:pPr>
          </w:p>
        </w:tc>
        <w:tc>
          <w:tcPr>
            <w:tcW w:w="1320" w:type="dxa"/>
            <w:tcBorders>
              <w:bottom w:val="single" w:sz="4" w:space="0" w:color="auto"/>
            </w:tcBorders>
            <w:noWrap/>
            <w:vAlign w:val="bottom"/>
            <w:hideMark/>
          </w:tcPr>
          <w:p w:rsidR="0043017B" w:rsidRPr="0043017B" w:rsidRDefault="0043017B" w:rsidP="00F5329D">
            <w:pPr>
              <w:spacing w:before="0" w:after="0"/>
              <w:ind w:hanging="403"/>
              <w:rPr>
                <w:rFonts w:ascii="Times New Roman" w:hAnsi="Times New Roman" w:cs="Times New Roman"/>
                <w:sz w:val="24"/>
                <w:szCs w:val="24"/>
              </w:rPr>
            </w:pPr>
          </w:p>
        </w:tc>
      </w:tr>
      <w:tr w:rsidR="0043017B" w:rsidRPr="0043017B" w:rsidTr="00F5329D">
        <w:trPr>
          <w:trHeight w:val="342"/>
        </w:trPr>
        <w:tc>
          <w:tcPr>
            <w:tcW w:w="4476" w:type="dxa"/>
            <w:tcBorders>
              <w:top w:val="single" w:sz="4" w:space="0" w:color="auto"/>
            </w:tcBorders>
            <w:vAlign w:val="bottom"/>
            <w:hideMark/>
          </w:tcPr>
          <w:p w:rsidR="0043017B" w:rsidRPr="0043017B" w:rsidRDefault="0043017B" w:rsidP="00F5329D">
            <w:pPr>
              <w:spacing w:before="0" w:after="0" w:line="240" w:lineRule="auto"/>
              <w:ind w:firstLine="49"/>
              <w:jc w:val="left"/>
              <w:rPr>
                <w:rFonts w:ascii="Times New Roman" w:eastAsia="Times New Roman" w:hAnsi="Times New Roman" w:cs="Times New Roman"/>
                <w:b/>
                <w:sz w:val="24"/>
                <w:szCs w:val="24"/>
                <w:lang w:eastAsia="ro-RO"/>
              </w:rPr>
            </w:pPr>
            <w:r w:rsidRPr="0043017B">
              <w:rPr>
                <w:rFonts w:ascii="Times New Roman" w:eastAsia="Times New Roman" w:hAnsi="Times New Roman" w:cs="Times New Roman"/>
                <w:b/>
                <w:sz w:val="24"/>
                <w:szCs w:val="24"/>
                <w:lang w:eastAsia="ro-RO"/>
              </w:rPr>
              <w:t>Расходы НПБ, всего</w:t>
            </w:r>
          </w:p>
        </w:tc>
        <w:tc>
          <w:tcPr>
            <w:tcW w:w="1384" w:type="dxa"/>
            <w:tcBorders>
              <w:top w:val="single" w:sz="4" w:space="0" w:color="auto"/>
            </w:tcBorders>
            <w:shd w:val="clear" w:color="auto" w:fill="FFFFFF"/>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7147,7</w:t>
            </w:r>
          </w:p>
        </w:tc>
        <w:tc>
          <w:tcPr>
            <w:tcW w:w="1320" w:type="dxa"/>
            <w:tcBorders>
              <w:top w:val="single" w:sz="4" w:space="0" w:color="auto"/>
            </w:tcBorders>
            <w:shd w:val="clear" w:color="auto" w:fill="FFFFFF"/>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7709,5</w:t>
            </w:r>
          </w:p>
        </w:tc>
        <w:tc>
          <w:tcPr>
            <w:tcW w:w="1320" w:type="dxa"/>
            <w:tcBorders>
              <w:top w:val="single" w:sz="4" w:space="0" w:color="auto"/>
            </w:tcBorders>
            <w:shd w:val="clear" w:color="auto" w:fill="FFFFFF"/>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8931,3</w:t>
            </w:r>
          </w:p>
        </w:tc>
        <w:tc>
          <w:tcPr>
            <w:tcW w:w="1320" w:type="dxa"/>
            <w:tcBorders>
              <w:top w:val="single" w:sz="4" w:space="0" w:color="auto"/>
            </w:tcBorders>
            <w:shd w:val="clear" w:color="auto" w:fill="FFFFFF"/>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9245,9</w:t>
            </w:r>
          </w:p>
        </w:tc>
      </w:tr>
      <w:tr w:rsidR="0043017B" w:rsidRPr="0043017B" w:rsidTr="00F5329D">
        <w:trPr>
          <w:trHeight w:val="342"/>
        </w:trPr>
        <w:tc>
          <w:tcPr>
            <w:tcW w:w="4476" w:type="dxa"/>
            <w:shd w:val="clear" w:color="auto" w:fill="FFFFFF"/>
            <w:vAlign w:val="bottom"/>
            <w:hideMark/>
          </w:tcPr>
          <w:p w:rsidR="0043017B" w:rsidRPr="0043017B" w:rsidRDefault="0043017B" w:rsidP="00F5329D">
            <w:pPr>
              <w:spacing w:before="0" w:after="0" w:line="240" w:lineRule="auto"/>
              <w:ind w:firstLine="49"/>
              <w:jc w:val="lef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Государственный бюджет</w:t>
            </w:r>
          </w:p>
        </w:tc>
        <w:tc>
          <w:tcPr>
            <w:tcW w:w="1384" w:type="dxa"/>
            <w:shd w:val="clear" w:color="auto" w:fill="FFFFFF"/>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3414,1</w:t>
            </w:r>
          </w:p>
        </w:tc>
        <w:tc>
          <w:tcPr>
            <w:tcW w:w="1320" w:type="dxa"/>
            <w:shd w:val="clear" w:color="auto" w:fill="FFFFFF"/>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3619,4</w:t>
            </w:r>
          </w:p>
        </w:tc>
        <w:tc>
          <w:tcPr>
            <w:tcW w:w="1320" w:type="dxa"/>
            <w:shd w:val="clear" w:color="auto" w:fill="FFFFFF"/>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4499,2</w:t>
            </w:r>
          </w:p>
        </w:tc>
        <w:tc>
          <w:tcPr>
            <w:tcW w:w="1320" w:type="dxa"/>
            <w:shd w:val="clear" w:color="auto" w:fill="FFFFFF"/>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4435,8</w:t>
            </w:r>
          </w:p>
        </w:tc>
      </w:tr>
      <w:tr w:rsidR="0043017B" w:rsidRPr="0043017B" w:rsidTr="00F5329D">
        <w:trPr>
          <w:trHeight w:val="679"/>
        </w:trPr>
        <w:tc>
          <w:tcPr>
            <w:tcW w:w="4476" w:type="dxa"/>
            <w:shd w:val="clear" w:color="auto" w:fill="FFFFFF"/>
            <w:vAlign w:val="bottom"/>
            <w:hideMark/>
          </w:tcPr>
          <w:p w:rsidR="0043017B" w:rsidRPr="0043017B" w:rsidRDefault="0043017B" w:rsidP="00F5329D">
            <w:pPr>
              <w:spacing w:before="0" w:after="0" w:line="240" w:lineRule="auto"/>
              <w:ind w:firstLine="49"/>
              <w:jc w:val="righ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в том числе трансферты из государственного бюджета в ФОМС</w:t>
            </w:r>
          </w:p>
        </w:tc>
        <w:tc>
          <w:tcPr>
            <w:tcW w:w="1384" w:type="dxa"/>
            <w:shd w:val="clear" w:color="auto" w:fill="FFFFFF"/>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2593,0</w:t>
            </w:r>
          </w:p>
        </w:tc>
        <w:tc>
          <w:tcPr>
            <w:tcW w:w="1320" w:type="dxa"/>
            <w:shd w:val="clear" w:color="auto" w:fill="FFFFFF"/>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2762,0</w:t>
            </w:r>
          </w:p>
        </w:tc>
        <w:tc>
          <w:tcPr>
            <w:tcW w:w="1320" w:type="dxa"/>
            <w:shd w:val="clear" w:color="auto" w:fill="FFFFFF"/>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2895,7</w:t>
            </w:r>
          </w:p>
        </w:tc>
        <w:tc>
          <w:tcPr>
            <w:tcW w:w="1320" w:type="dxa"/>
            <w:shd w:val="clear" w:color="auto" w:fill="FFFFFF"/>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3027,0</w:t>
            </w:r>
          </w:p>
        </w:tc>
      </w:tr>
      <w:tr w:rsidR="0043017B" w:rsidRPr="0043017B" w:rsidTr="00F5329D">
        <w:trPr>
          <w:trHeight w:val="679"/>
        </w:trPr>
        <w:tc>
          <w:tcPr>
            <w:tcW w:w="4476" w:type="dxa"/>
            <w:shd w:val="clear" w:color="auto" w:fill="FFFFFF"/>
            <w:vAlign w:val="bottom"/>
            <w:hideMark/>
          </w:tcPr>
          <w:p w:rsidR="0043017B" w:rsidRPr="0043017B" w:rsidRDefault="0043017B" w:rsidP="00F5329D">
            <w:pPr>
              <w:spacing w:before="0" w:after="0" w:line="240" w:lineRule="auto"/>
              <w:ind w:firstLine="49"/>
              <w:jc w:val="lef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Фонды обязательного медицинского страхования</w:t>
            </w:r>
          </w:p>
        </w:tc>
        <w:tc>
          <w:tcPr>
            <w:tcW w:w="1384" w:type="dxa"/>
            <w:shd w:val="clear" w:color="auto" w:fill="FFFFFF"/>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6234,5</w:t>
            </w:r>
          </w:p>
        </w:tc>
        <w:tc>
          <w:tcPr>
            <w:tcW w:w="1320" w:type="dxa"/>
            <w:shd w:val="clear" w:color="auto" w:fill="FFFFFF"/>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6755,3</w:t>
            </w:r>
          </w:p>
        </w:tc>
        <w:tc>
          <w:tcPr>
            <w:tcW w:w="1320" w:type="dxa"/>
            <w:shd w:val="clear" w:color="auto" w:fill="FFFFFF"/>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7231</w:t>
            </w:r>
          </w:p>
        </w:tc>
        <w:tc>
          <w:tcPr>
            <w:tcW w:w="1320" w:type="dxa"/>
            <w:shd w:val="clear" w:color="auto" w:fill="FFFFFF"/>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7740,3</w:t>
            </w:r>
          </w:p>
        </w:tc>
      </w:tr>
      <w:tr w:rsidR="0043017B" w:rsidRPr="0043017B" w:rsidTr="00F5329D">
        <w:trPr>
          <w:trHeight w:val="342"/>
        </w:trPr>
        <w:tc>
          <w:tcPr>
            <w:tcW w:w="4476" w:type="dxa"/>
            <w:tcBorders>
              <w:bottom w:val="single" w:sz="4" w:space="0" w:color="auto"/>
            </w:tcBorders>
            <w:shd w:val="clear" w:color="auto" w:fill="FFFFFF"/>
            <w:vAlign w:val="bottom"/>
            <w:hideMark/>
          </w:tcPr>
          <w:p w:rsidR="0043017B" w:rsidRPr="0043017B" w:rsidRDefault="0043017B" w:rsidP="00F5329D">
            <w:pPr>
              <w:spacing w:before="0" w:after="0" w:line="240" w:lineRule="auto"/>
              <w:ind w:firstLine="49"/>
              <w:jc w:val="lef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Местные бюджеты</w:t>
            </w:r>
          </w:p>
        </w:tc>
        <w:tc>
          <w:tcPr>
            <w:tcW w:w="1384" w:type="dxa"/>
            <w:tcBorders>
              <w:bottom w:val="single" w:sz="4" w:space="0" w:color="auto"/>
            </w:tcBorders>
            <w:shd w:val="clear" w:color="auto" w:fill="FFFFFF"/>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92,2</w:t>
            </w:r>
          </w:p>
        </w:tc>
        <w:tc>
          <w:tcPr>
            <w:tcW w:w="1320" w:type="dxa"/>
            <w:tcBorders>
              <w:bottom w:val="single" w:sz="4" w:space="0" w:color="auto"/>
            </w:tcBorders>
            <w:shd w:val="clear" w:color="auto" w:fill="FFFFFF"/>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96,8</w:t>
            </w:r>
          </w:p>
        </w:tc>
        <w:tc>
          <w:tcPr>
            <w:tcW w:w="1320" w:type="dxa"/>
            <w:tcBorders>
              <w:bottom w:val="single" w:sz="4" w:space="0" w:color="auto"/>
            </w:tcBorders>
            <w:shd w:val="clear" w:color="auto" w:fill="FFFFFF"/>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96,8</w:t>
            </w:r>
          </w:p>
        </w:tc>
        <w:tc>
          <w:tcPr>
            <w:tcW w:w="1320" w:type="dxa"/>
            <w:tcBorders>
              <w:bottom w:val="single" w:sz="4" w:space="0" w:color="auto"/>
            </w:tcBorders>
            <w:shd w:val="clear" w:color="auto" w:fill="FFFFFF"/>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96,8</w:t>
            </w:r>
          </w:p>
        </w:tc>
      </w:tr>
    </w:tbl>
    <w:p w:rsidR="0043017B" w:rsidRPr="0043017B" w:rsidRDefault="0043017B" w:rsidP="0043017B">
      <w:pPr>
        <w:spacing w:before="0" w:after="0" w:line="240" w:lineRule="auto"/>
        <w:rPr>
          <w:rFonts w:ascii="Times New Roman" w:eastAsia="Calibri" w:hAnsi="Times New Roman" w:cs="Times New Roman"/>
          <w:color w:val="0F243E"/>
          <w:sz w:val="24"/>
          <w:szCs w:val="24"/>
        </w:rPr>
      </w:pPr>
      <w:r w:rsidRPr="0043017B">
        <w:rPr>
          <w:rFonts w:ascii="Times New Roman" w:eastAsia="Calibri" w:hAnsi="Times New Roman" w:cs="Times New Roman"/>
          <w:color w:val="0F243E"/>
          <w:sz w:val="24"/>
          <w:szCs w:val="24"/>
        </w:rPr>
        <w:t>Источник:Министерство финансов</w:t>
      </w:r>
    </w:p>
    <w:p w:rsidR="0043017B" w:rsidRPr="0043017B" w:rsidRDefault="0043017B" w:rsidP="0043017B">
      <w:pPr>
        <w:pStyle w:val="Numberedtex"/>
        <w:numPr>
          <w:ilvl w:val="0"/>
          <w:numId w:val="0"/>
        </w:numPr>
        <w:spacing w:before="0" w:after="0" w:line="240" w:lineRule="auto"/>
        <w:rPr>
          <w:rFonts w:ascii="Times New Roman" w:hAnsi="Times New Roman" w:cs="Times New Roman"/>
          <w:sz w:val="24"/>
          <w:szCs w:val="24"/>
        </w:rPr>
      </w:pPr>
    </w:p>
    <w:p w:rsidR="0043017B" w:rsidRPr="0043017B" w:rsidRDefault="0043017B" w:rsidP="0043017B">
      <w:pPr>
        <w:pStyle w:val="Numberedtex"/>
        <w:tabs>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 xml:space="preserve">Хотя существует ряд результатов в данном секторе, все же система здравоохранения сталкивается с проблемами, связанными с: (1) обеспечением семейными врачами, особенно в сельской местности, большой разницей в структуре и оказании медицинских услуг в муниципиях и районах; (2) системой здравоохранения, основанной, главным образом, на услугах стационарной помощи, с обширной сетью больниц и их повышенной концентрацией в мун. Кишинэу, низкой эффективностью поставщиков больничных услуг из-за чрезмерной емкости больничной системы; (3) чрезмерно большой структурой Службы государственного надзора за общественным здоровьем, дублированием функций с Национальным агентством по безопасности пищевых продуктов, затруднительной функциональностью оперативного управления;(4) недостаточном доступом пациентов к вмешательствам и специфическому лечению, низкой эффективностью механизма централизованных закупок лекарственных средств, устаревшим медицинским оборудованием. </w:t>
      </w:r>
    </w:p>
    <w:p w:rsidR="0043017B" w:rsidRPr="0043017B" w:rsidRDefault="0043017B" w:rsidP="0043017B">
      <w:pPr>
        <w:pStyle w:val="Numberedtex"/>
        <w:tabs>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 xml:space="preserve"> На среднесрочный период в данном секторе определены следующие приоритетные политики:</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xml:space="preserve">-  реформа первичной медицинской помощи;   </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реформа стационарной медицинской помощи;</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реформа Службы государственного надзора за общественным здоровьем;</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разработка стратегического механизма закупок в секторе здравоохранения.</w:t>
      </w:r>
    </w:p>
    <w:p w:rsidR="0043017B" w:rsidRPr="0043017B" w:rsidRDefault="0043017B" w:rsidP="0043017B">
      <w:pPr>
        <w:pStyle w:val="Title1"/>
        <w:tabs>
          <w:tab w:val="left" w:pos="1276"/>
        </w:tabs>
        <w:spacing w:before="0" w:after="0" w:line="240" w:lineRule="auto"/>
        <w:ind w:firstLine="709"/>
        <w:rPr>
          <w:rFonts w:ascii="Times New Roman" w:hAnsi="Times New Roman" w:cs="Times New Roman"/>
          <w:color w:val="auto"/>
          <w:sz w:val="24"/>
          <w:szCs w:val="24"/>
        </w:rPr>
      </w:pPr>
    </w:p>
    <w:p w:rsidR="0043017B" w:rsidRPr="0043017B" w:rsidRDefault="0043017B" w:rsidP="0043017B">
      <w:pPr>
        <w:pStyle w:val="Title1"/>
        <w:tabs>
          <w:tab w:val="left" w:pos="1276"/>
        </w:tabs>
        <w:spacing w:before="0" w:after="0" w:line="240" w:lineRule="auto"/>
        <w:ind w:firstLine="709"/>
        <w:rPr>
          <w:rFonts w:ascii="Times New Roman" w:hAnsi="Times New Roman" w:cs="Times New Roman"/>
          <w:color w:val="auto"/>
          <w:sz w:val="24"/>
          <w:szCs w:val="24"/>
        </w:rPr>
      </w:pPr>
      <w:r w:rsidRPr="0043017B">
        <w:rPr>
          <w:rFonts w:ascii="Times New Roman" w:hAnsi="Times New Roman" w:cs="Times New Roman"/>
          <w:color w:val="auto"/>
          <w:sz w:val="24"/>
          <w:szCs w:val="24"/>
        </w:rPr>
        <w:t>Образование</w:t>
      </w:r>
    </w:p>
    <w:p w:rsidR="0043017B" w:rsidRPr="0043017B" w:rsidRDefault="0043017B" w:rsidP="0043017B">
      <w:pPr>
        <w:pStyle w:val="Numberedtex"/>
        <w:numPr>
          <w:ilvl w:val="0"/>
          <w:numId w:val="0"/>
        </w:numPr>
        <w:tabs>
          <w:tab w:val="left" w:pos="1276"/>
        </w:tabs>
        <w:spacing w:before="0" w:after="0" w:line="240" w:lineRule="auto"/>
        <w:ind w:left="709"/>
        <w:rPr>
          <w:rFonts w:ascii="Times New Roman" w:hAnsi="Times New Roman" w:cs="Times New Roman"/>
          <w:sz w:val="24"/>
          <w:szCs w:val="24"/>
        </w:rPr>
      </w:pPr>
    </w:p>
    <w:p w:rsidR="0043017B" w:rsidRPr="0043017B" w:rsidRDefault="0043017B" w:rsidP="0043017B">
      <w:pPr>
        <w:pStyle w:val="Numberedtex"/>
        <w:tabs>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 xml:space="preserve">Негативные демографические тенденции вызывают проблемы избыточности сети образовательных учреждений, особенно в системе общего образования, что приводит к неэффективному использованию ресурсов и препятствует инвестированию в модернизацию, и оснащение школ. Население школьного возраста постепенно снижалось в период 2005-2016 годов, зарегистрировав 30% сокращение по сравнению с 2005 годом. Таким образом, общее количество учеников/студентов в начале 2016-2017 учебного года было на 18% ниже, </w:t>
      </w:r>
      <w:r w:rsidRPr="0043017B">
        <w:rPr>
          <w:rFonts w:ascii="Times New Roman" w:hAnsi="Times New Roman" w:cs="Times New Roman"/>
          <w:sz w:val="24"/>
          <w:szCs w:val="24"/>
        </w:rPr>
        <w:lastRenderedPageBreak/>
        <w:t xml:space="preserve">чем в 2010-2011 учебном году. В результате сокращения числа учащихся/студентов поддерживается неэффективное использование возможностей проекта учебных заведений. </w:t>
      </w:r>
    </w:p>
    <w:p w:rsidR="0043017B" w:rsidRPr="0043017B" w:rsidRDefault="0043017B" w:rsidP="0043017B">
      <w:pPr>
        <w:pStyle w:val="Numberedtex"/>
        <w:tabs>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В период 2018-2020 годов среди основных проблем можно выделить:</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xml:space="preserve">-   начальное и среднее общее образование сталкивается и с проблемой низкого уровня набора. Таким образом, в начальном образовании в 2016 году уровень набора снизился на 0,6 процентных пунктов по сравнению с 2015 годом и составил - 91,8%, а в гимназическом образовании - на 0,1 процентных пункта и составил 86,7%; </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-профессионально-технические образовательные учреждения сталкиваются в своей деятельности с недостаточным соответствием существующей структуры сети профессионально-технических образовательных учреждений с требованиями современного рынка труда и с недостаточностью типовых учреждений (лидеров в своей области компетенции), специализированных в областях национальной экономики в процессе профессионального обучения;</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сеть учреждений высшего образования по-прежнему обширна и в то же время неэффективна;</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ограниченный доступ к качественному образованию.</w:t>
      </w:r>
    </w:p>
    <w:p w:rsidR="0043017B" w:rsidRPr="0043017B" w:rsidRDefault="0043017B" w:rsidP="0043017B">
      <w:pPr>
        <w:pStyle w:val="Numberedtex"/>
        <w:tabs>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 xml:space="preserve">Основанием для сокращения расходов на образование послужила консолидация сектора, а именно, реорганизация путем изменения статуса или ликвидация общеобразовательных учреждений, а также завершение некоторых проектов, финансируемых из внешних источников. Ассигнование на период БПСП будет оставаться в среднем на уровне 5,5% от ВВП. </w:t>
      </w:r>
    </w:p>
    <w:p w:rsidR="0043017B" w:rsidRPr="0043017B" w:rsidRDefault="0043017B" w:rsidP="0043017B">
      <w:pPr>
        <w:pStyle w:val="Numberedtex"/>
        <w:tabs>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В то же время, необходимо отметить, что в секторе предусматриваются меры по повышению заработной платы педагогических кадров, направленные на привлечение и удержание человеческого капитала в этой области. Для этих мер в период БПСП (2018-2020 годы) будет выделено дополнительно 1,5 млрд. леев.</w:t>
      </w:r>
    </w:p>
    <w:p w:rsidR="0043017B" w:rsidRPr="0043017B" w:rsidRDefault="0043017B" w:rsidP="0043017B">
      <w:pPr>
        <w:pStyle w:val="Numberedtex"/>
        <w:tabs>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Основными приоритетами, опеределенными в данном секторе на среднесрочный период, являются:</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укрепление образовательных учреждений согласно стандартам обеспечения качества;</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xml:space="preserve">-  разработка формулы финансирования на одного ребенка для </w:t>
      </w:r>
      <w:r w:rsidRPr="0043017B">
        <w:rPr>
          <w:rFonts w:ascii="Times New Roman" w:hAnsi="Times New Roman" w:cs="Times New Roman"/>
          <w:bCs/>
          <w:sz w:val="24"/>
          <w:szCs w:val="24"/>
        </w:rPr>
        <w:t xml:space="preserve">области раннего образования и на </w:t>
      </w:r>
      <w:r w:rsidRPr="0043017B">
        <w:rPr>
          <w:rFonts w:ascii="Times New Roman" w:hAnsi="Times New Roman" w:cs="Times New Roman"/>
          <w:sz w:val="24"/>
          <w:szCs w:val="24"/>
        </w:rPr>
        <w:t>одного студента в учреждении высшего образования;</w:t>
      </w:r>
    </w:p>
    <w:p w:rsidR="0043017B" w:rsidRPr="0043017B" w:rsidRDefault="0043017B" w:rsidP="0043017B">
      <w:pPr>
        <w:tabs>
          <w:tab w:val="left" w:pos="1276"/>
        </w:tabs>
        <w:spacing w:before="0" w:after="0" w:line="240" w:lineRule="auto"/>
        <w:ind w:firstLine="709"/>
        <w:rPr>
          <w:rFonts w:ascii="Times New Roman" w:hAnsi="Times New Roman" w:cs="Times New Roman"/>
          <w:i/>
          <w:iCs/>
          <w:sz w:val="24"/>
          <w:szCs w:val="24"/>
        </w:rPr>
      </w:pPr>
      <w:r w:rsidRPr="0043017B">
        <w:rPr>
          <w:rFonts w:ascii="Times New Roman" w:hAnsi="Times New Roman" w:cs="Times New Roman"/>
          <w:sz w:val="24"/>
          <w:szCs w:val="24"/>
        </w:rPr>
        <w:t>-повышение эффективности использования помещений образовательных учреждений; реорганизация путем изменения статуса или ликвидация общеобразовательных учреждений.</w:t>
      </w:r>
    </w:p>
    <w:p w:rsidR="0043017B" w:rsidRPr="0043017B" w:rsidRDefault="0043017B" w:rsidP="0043017B">
      <w:pPr>
        <w:rPr>
          <w:sz w:val="24"/>
          <w:szCs w:val="24"/>
        </w:rPr>
      </w:pPr>
    </w:p>
    <w:p w:rsidR="0043017B" w:rsidRPr="0043017B" w:rsidRDefault="0043017B" w:rsidP="0043017B">
      <w:pPr>
        <w:pStyle w:val="Title1"/>
        <w:tabs>
          <w:tab w:val="left" w:pos="1276"/>
        </w:tabs>
        <w:spacing w:before="0" w:after="0" w:line="240" w:lineRule="auto"/>
        <w:ind w:firstLine="709"/>
        <w:rPr>
          <w:rFonts w:ascii="Times New Roman" w:hAnsi="Times New Roman" w:cs="Times New Roman"/>
          <w:color w:val="auto"/>
          <w:sz w:val="24"/>
          <w:szCs w:val="24"/>
        </w:rPr>
      </w:pPr>
      <w:r w:rsidRPr="0043017B">
        <w:rPr>
          <w:rFonts w:ascii="Times New Roman" w:hAnsi="Times New Roman" w:cs="Times New Roman"/>
          <w:color w:val="auto"/>
          <w:sz w:val="24"/>
          <w:szCs w:val="24"/>
        </w:rPr>
        <w:t xml:space="preserve">Социальная защита </w:t>
      </w:r>
    </w:p>
    <w:p w:rsidR="0043017B" w:rsidRPr="0043017B" w:rsidRDefault="0043017B" w:rsidP="0043017B">
      <w:pPr>
        <w:pStyle w:val="Numberedtex"/>
        <w:numPr>
          <w:ilvl w:val="0"/>
          <w:numId w:val="0"/>
        </w:numPr>
        <w:tabs>
          <w:tab w:val="left" w:pos="1276"/>
        </w:tabs>
        <w:spacing w:before="0" w:after="0" w:line="240" w:lineRule="auto"/>
        <w:ind w:left="709"/>
        <w:rPr>
          <w:rFonts w:ascii="Times New Roman" w:hAnsi="Times New Roman" w:cs="Times New Roman"/>
          <w:sz w:val="24"/>
          <w:szCs w:val="24"/>
        </w:rPr>
      </w:pPr>
    </w:p>
    <w:p w:rsidR="0043017B" w:rsidRPr="0043017B" w:rsidRDefault="0043017B" w:rsidP="0043017B">
      <w:pPr>
        <w:pStyle w:val="Numberedtex"/>
        <w:tabs>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 xml:space="preserve">Сектор социальной защиты с двумя взаимосвязанными областями – социальной помощью и социальным обеспечением, к которым присоединяются область труда с политиками занятости, имеет самую высокую долю, около 41,9%, в национальном публичном бюджете. </w:t>
      </w:r>
    </w:p>
    <w:p w:rsidR="0043017B" w:rsidRPr="0043017B" w:rsidRDefault="0043017B" w:rsidP="0043017B">
      <w:pPr>
        <w:pStyle w:val="Numberedtex"/>
        <w:tabs>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Оценка среднесрочных расходов для данного сектора на 2017-2020 годы представлена в следующей таблице.</w:t>
      </w:r>
    </w:p>
    <w:p w:rsidR="0043017B" w:rsidRDefault="0043017B" w:rsidP="0043017B">
      <w:pPr>
        <w:spacing w:before="0" w:after="0" w:line="240" w:lineRule="auto"/>
        <w:ind w:hanging="403"/>
        <w:jc w:val="right"/>
        <w:rPr>
          <w:rFonts w:ascii="Times New Roman" w:hAnsi="Times New Roman" w:cs="Times New Roman"/>
          <w:b/>
          <w:sz w:val="24"/>
          <w:szCs w:val="24"/>
        </w:rPr>
      </w:pPr>
      <w:bookmarkStart w:id="68" w:name="_Toc488857806"/>
      <w:bookmarkStart w:id="69" w:name="_Toc488614179"/>
    </w:p>
    <w:p w:rsidR="0043017B" w:rsidRDefault="0043017B" w:rsidP="0043017B">
      <w:pPr>
        <w:spacing w:before="0" w:after="0" w:line="240" w:lineRule="auto"/>
        <w:ind w:hanging="403"/>
        <w:jc w:val="right"/>
        <w:rPr>
          <w:rFonts w:ascii="Times New Roman" w:hAnsi="Times New Roman" w:cs="Times New Roman"/>
          <w:b/>
          <w:sz w:val="24"/>
          <w:szCs w:val="24"/>
        </w:rPr>
      </w:pPr>
    </w:p>
    <w:p w:rsidR="0043017B" w:rsidRDefault="0043017B" w:rsidP="0043017B">
      <w:pPr>
        <w:spacing w:before="0" w:after="0" w:line="240" w:lineRule="auto"/>
        <w:ind w:hanging="403"/>
        <w:jc w:val="right"/>
        <w:rPr>
          <w:rFonts w:ascii="Times New Roman" w:hAnsi="Times New Roman" w:cs="Times New Roman"/>
          <w:b/>
          <w:sz w:val="24"/>
          <w:szCs w:val="24"/>
        </w:rPr>
      </w:pPr>
    </w:p>
    <w:p w:rsidR="0043017B" w:rsidRPr="0043017B" w:rsidRDefault="0043017B" w:rsidP="0043017B">
      <w:pPr>
        <w:spacing w:before="0" w:after="0" w:line="240" w:lineRule="auto"/>
        <w:ind w:hanging="403"/>
        <w:jc w:val="right"/>
        <w:rPr>
          <w:rFonts w:ascii="Times New Roman" w:hAnsi="Times New Roman" w:cs="Times New Roman"/>
          <w:b/>
          <w:sz w:val="24"/>
          <w:szCs w:val="24"/>
        </w:rPr>
      </w:pPr>
      <w:r w:rsidRPr="0043017B">
        <w:rPr>
          <w:rFonts w:ascii="Times New Roman" w:hAnsi="Times New Roman" w:cs="Times New Roman"/>
          <w:b/>
          <w:sz w:val="24"/>
          <w:szCs w:val="24"/>
        </w:rPr>
        <w:lastRenderedPageBreak/>
        <w:t>Таблица 4.5</w:t>
      </w:r>
    </w:p>
    <w:p w:rsidR="0043017B" w:rsidRPr="0043017B" w:rsidRDefault="0043017B" w:rsidP="0043017B">
      <w:pPr>
        <w:spacing w:before="0" w:after="0" w:line="240" w:lineRule="auto"/>
        <w:ind w:hanging="403"/>
        <w:jc w:val="center"/>
        <w:rPr>
          <w:rFonts w:ascii="Times New Roman" w:hAnsi="Times New Roman" w:cs="Times New Roman"/>
          <w:b/>
          <w:sz w:val="24"/>
          <w:szCs w:val="24"/>
        </w:rPr>
      </w:pPr>
      <w:r w:rsidRPr="0043017B">
        <w:rPr>
          <w:rFonts w:ascii="Times New Roman" w:hAnsi="Times New Roman" w:cs="Times New Roman"/>
          <w:b/>
          <w:sz w:val="24"/>
          <w:szCs w:val="24"/>
        </w:rPr>
        <w:t>Среднесрочные расходы для сектора социальной</w:t>
      </w:r>
    </w:p>
    <w:p w:rsidR="0043017B" w:rsidRPr="0043017B" w:rsidRDefault="0043017B" w:rsidP="0043017B">
      <w:pPr>
        <w:spacing w:before="0" w:after="0" w:line="240" w:lineRule="auto"/>
        <w:ind w:hanging="403"/>
        <w:jc w:val="center"/>
        <w:rPr>
          <w:rFonts w:ascii="Times New Roman" w:hAnsi="Times New Roman" w:cs="Times New Roman"/>
          <w:b/>
          <w:sz w:val="24"/>
          <w:szCs w:val="24"/>
        </w:rPr>
      </w:pPr>
      <w:r w:rsidRPr="0043017B">
        <w:rPr>
          <w:rFonts w:ascii="Times New Roman" w:hAnsi="Times New Roman" w:cs="Times New Roman"/>
          <w:b/>
          <w:sz w:val="24"/>
          <w:szCs w:val="24"/>
        </w:rPr>
        <w:t xml:space="preserve"> защиты на 2017-2020 годы</w:t>
      </w:r>
    </w:p>
    <w:p w:rsidR="0043017B" w:rsidRPr="0043017B" w:rsidRDefault="0043017B" w:rsidP="0043017B">
      <w:pPr>
        <w:spacing w:before="0" w:after="0" w:line="240" w:lineRule="auto"/>
        <w:ind w:hanging="403"/>
        <w:jc w:val="right"/>
        <w:rPr>
          <w:rFonts w:ascii="Times New Roman" w:hAnsi="Times New Roman" w:cs="Times New Roman"/>
          <w:b/>
          <w:sz w:val="24"/>
          <w:szCs w:val="24"/>
        </w:rPr>
      </w:pPr>
      <w:r w:rsidRPr="0043017B">
        <w:rPr>
          <w:rFonts w:ascii="Times New Roman" w:hAnsi="Times New Roman" w:cs="Times New Roman"/>
          <w:b/>
          <w:sz w:val="24"/>
          <w:szCs w:val="24"/>
        </w:rPr>
        <w:t>(млн. леев)</w:t>
      </w:r>
      <w:bookmarkEnd w:id="68"/>
      <w:bookmarkEnd w:id="69"/>
    </w:p>
    <w:tbl>
      <w:tblPr>
        <w:tblW w:w="9540" w:type="dxa"/>
        <w:tblInd w:w="93" w:type="dxa"/>
        <w:tblLook w:val="04A0" w:firstRow="1" w:lastRow="0" w:firstColumn="1" w:lastColumn="0" w:noHBand="0" w:noVBand="1"/>
      </w:tblPr>
      <w:tblGrid>
        <w:gridCol w:w="4040"/>
        <w:gridCol w:w="1540"/>
        <w:gridCol w:w="1320"/>
        <w:gridCol w:w="1320"/>
        <w:gridCol w:w="1320"/>
      </w:tblGrid>
      <w:tr w:rsidR="0043017B" w:rsidRPr="0043017B" w:rsidTr="00F5329D">
        <w:trPr>
          <w:trHeight w:val="300"/>
        </w:trPr>
        <w:tc>
          <w:tcPr>
            <w:tcW w:w="4040" w:type="dxa"/>
            <w:tcBorders>
              <w:bottom w:val="single" w:sz="4" w:space="0" w:color="auto"/>
            </w:tcBorders>
            <w:shd w:val="clear" w:color="auto" w:fill="FFFFFF"/>
            <w:vAlign w:val="bottom"/>
            <w:hideMark/>
          </w:tcPr>
          <w:p w:rsidR="0043017B" w:rsidRPr="0043017B" w:rsidRDefault="0043017B" w:rsidP="00F5329D">
            <w:pPr>
              <w:spacing w:before="0" w:after="0" w:line="240" w:lineRule="auto"/>
              <w:ind w:hanging="403"/>
              <w:jc w:val="lef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w:t>
            </w:r>
          </w:p>
        </w:tc>
        <w:tc>
          <w:tcPr>
            <w:tcW w:w="5500" w:type="dxa"/>
            <w:gridSpan w:val="4"/>
            <w:tcBorders>
              <w:bottom w:val="single" w:sz="4" w:space="0" w:color="auto"/>
            </w:tcBorders>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p>
        </w:tc>
      </w:tr>
      <w:tr w:rsidR="0043017B" w:rsidRPr="0043017B" w:rsidTr="00F5329D">
        <w:trPr>
          <w:trHeight w:val="342"/>
        </w:trPr>
        <w:tc>
          <w:tcPr>
            <w:tcW w:w="4040" w:type="dxa"/>
            <w:vMerge w:val="restart"/>
            <w:tcBorders>
              <w:top w:val="single" w:sz="4" w:space="0" w:color="auto"/>
              <w:left w:val="nil"/>
              <w:bottom w:val="single" w:sz="8" w:space="0" w:color="000000"/>
              <w:right w:val="nil"/>
            </w:tcBorders>
            <w:shd w:val="clear" w:color="auto" w:fill="FFFFFF"/>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w:t>
            </w:r>
          </w:p>
        </w:tc>
        <w:tc>
          <w:tcPr>
            <w:tcW w:w="1540" w:type="dxa"/>
            <w:tcBorders>
              <w:top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2017</w:t>
            </w:r>
          </w:p>
        </w:tc>
        <w:tc>
          <w:tcPr>
            <w:tcW w:w="1320" w:type="dxa"/>
            <w:tcBorders>
              <w:top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2018</w:t>
            </w:r>
          </w:p>
        </w:tc>
        <w:tc>
          <w:tcPr>
            <w:tcW w:w="1320" w:type="dxa"/>
            <w:tcBorders>
              <w:top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2019</w:t>
            </w:r>
          </w:p>
        </w:tc>
        <w:tc>
          <w:tcPr>
            <w:tcW w:w="1320" w:type="dxa"/>
            <w:tcBorders>
              <w:top w:val="single" w:sz="4" w:space="0" w:color="auto"/>
              <w:left w:val="nil"/>
              <w:bottom w:val="nil"/>
              <w:right w:val="dotDash"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2020</w:t>
            </w:r>
          </w:p>
        </w:tc>
      </w:tr>
      <w:tr w:rsidR="0043017B" w:rsidRPr="0043017B" w:rsidTr="00F5329D">
        <w:trPr>
          <w:trHeight w:val="342"/>
        </w:trPr>
        <w:tc>
          <w:tcPr>
            <w:tcW w:w="0" w:type="auto"/>
            <w:vMerge/>
            <w:tcBorders>
              <w:top w:val="nil"/>
              <w:left w:val="nil"/>
              <w:bottom w:val="single" w:sz="8" w:space="0" w:color="000000"/>
              <w:right w:val="nil"/>
            </w:tcBorders>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eastAsia="ro-RO"/>
              </w:rPr>
            </w:pPr>
          </w:p>
        </w:tc>
        <w:tc>
          <w:tcPr>
            <w:tcW w:w="1540"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Утверждено</w:t>
            </w:r>
          </w:p>
        </w:tc>
        <w:tc>
          <w:tcPr>
            <w:tcW w:w="1320"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Прогноз</w:t>
            </w:r>
          </w:p>
        </w:tc>
        <w:tc>
          <w:tcPr>
            <w:tcW w:w="1320"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Прогноз</w:t>
            </w:r>
          </w:p>
        </w:tc>
        <w:tc>
          <w:tcPr>
            <w:tcW w:w="1320" w:type="dxa"/>
            <w:tcBorders>
              <w:top w:val="nil"/>
              <w:left w:val="nil"/>
              <w:bottom w:val="single" w:sz="8" w:space="0" w:color="auto"/>
              <w:right w:val="nil"/>
            </w:tcBorders>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Прогноз</w:t>
            </w:r>
          </w:p>
        </w:tc>
      </w:tr>
      <w:tr w:rsidR="0043017B" w:rsidRPr="0043017B" w:rsidTr="00F5329D">
        <w:trPr>
          <w:trHeight w:val="342"/>
        </w:trPr>
        <w:tc>
          <w:tcPr>
            <w:tcW w:w="4040" w:type="dxa"/>
            <w:vAlign w:val="bottom"/>
            <w:hideMark/>
          </w:tcPr>
          <w:p w:rsidR="0043017B" w:rsidRPr="0043017B" w:rsidRDefault="0043017B" w:rsidP="00F5329D">
            <w:pPr>
              <w:spacing w:before="0" w:after="0" w:line="240" w:lineRule="auto"/>
              <w:ind w:firstLine="49"/>
              <w:jc w:val="lef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Расходы НПБ,  всего</w:t>
            </w:r>
          </w:p>
        </w:tc>
        <w:tc>
          <w:tcPr>
            <w:tcW w:w="1540" w:type="dxa"/>
            <w:shd w:val="clear" w:color="auto" w:fill="FFFFFF"/>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19064,3</w:t>
            </w:r>
          </w:p>
        </w:tc>
        <w:tc>
          <w:tcPr>
            <w:tcW w:w="1320" w:type="dxa"/>
            <w:shd w:val="clear" w:color="auto" w:fill="FFFFFF"/>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20565,1</w:t>
            </w:r>
          </w:p>
        </w:tc>
        <w:tc>
          <w:tcPr>
            <w:tcW w:w="1320" w:type="dxa"/>
            <w:shd w:val="clear" w:color="auto" w:fill="FFFFFF"/>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22430,6</w:t>
            </w:r>
          </w:p>
        </w:tc>
        <w:tc>
          <w:tcPr>
            <w:tcW w:w="1320" w:type="dxa"/>
            <w:shd w:val="clear" w:color="auto" w:fill="FFFFFF"/>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23967,7</w:t>
            </w:r>
          </w:p>
        </w:tc>
      </w:tr>
      <w:tr w:rsidR="0043017B" w:rsidRPr="0043017B" w:rsidTr="00F5329D">
        <w:trPr>
          <w:trHeight w:val="342"/>
        </w:trPr>
        <w:tc>
          <w:tcPr>
            <w:tcW w:w="4040" w:type="dxa"/>
            <w:vAlign w:val="bottom"/>
            <w:hideMark/>
          </w:tcPr>
          <w:p w:rsidR="0043017B" w:rsidRPr="0043017B" w:rsidRDefault="0043017B" w:rsidP="00F5329D">
            <w:pPr>
              <w:spacing w:before="0" w:after="0" w:line="240" w:lineRule="auto"/>
              <w:ind w:firstLine="49"/>
              <w:jc w:val="lef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xml:space="preserve">Государственный бюджет  </w:t>
            </w:r>
          </w:p>
        </w:tc>
        <w:tc>
          <w:tcPr>
            <w:tcW w:w="1540" w:type="dxa"/>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6911,7</w:t>
            </w:r>
          </w:p>
        </w:tc>
        <w:tc>
          <w:tcPr>
            <w:tcW w:w="1320" w:type="dxa"/>
            <w:shd w:val="clear" w:color="auto" w:fill="FFFFFF"/>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7141,8</w:t>
            </w:r>
          </w:p>
        </w:tc>
        <w:tc>
          <w:tcPr>
            <w:tcW w:w="1320" w:type="dxa"/>
            <w:shd w:val="clear" w:color="auto" w:fill="FFFFFF"/>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7882,2</w:t>
            </w:r>
          </w:p>
        </w:tc>
        <w:tc>
          <w:tcPr>
            <w:tcW w:w="1320" w:type="dxa"/>
            <w:shd w:val="clear" w:color="auto" w:fill="FFFFFF"/>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8209,3</w:t>
            </w:r>
          </w:p>
        </w:tc>
      </w:tr>
      <w:tr w:rsidR="0043017B" w:rsidRPr="0043017B" w:rsidTr="00F5329D">
        <w:trPr>
          <w:trHeight w:val="630"/>
        </w:trPr>
        <w:tc>
          <w:tcPr>
            <w:tcW w:w="4040" w:type="dxa"/>
            <w:shd w:val="clear" w:color="auto" w:fill="FFFFFF"/>
            <w:vAlign w:val="bottom"/>
            <w:hideMark/>
          </w:tcPr>
          <w:p w:rsidR="0043017B" w:rsidRPr="0043017B" w:rsidRDefault="0043017B" w:rsidP="00F5329D">
            <w:pPr>
              <w:spacing w:before="0" w:after="0" w:line="240" w:lineRule="auto"/>
              <w:ind w:firstLine="49"/>
              <w:jc w:val="righ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в том числе трансферты местным бюджетам</w:t>
            </w:r>
          </w:p>
        </w:tc>
        <w:tc>
          <w:tcPr>
            <w:tcW w:w="1540" w:type="dxa"/>
            <w:shd w:val="clear" w:color="auto" w:fill="FFFFFF"/>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275,2</w:t>
            </w:r>
          </w:p>
        </w:tc>
        <w:tc>
          <w:tcPr>
            <w:tcW w:w="1320" w:type="dxa"/>
            <w:shd w:val="clear" w:color="auto" w:fill="FFFFFF"/>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255,1</w:t>
            </w:r>
          </w:p>
        </w:tc>
        <w:tc>
          <w:tcPr>
            <w:tcW w:w="1320" w:type="dxa"/>
            <w:shd w:val="clear" w:color="auto" w:fill="FFFFFF"/>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258,2</w:t>
            </w:r>
          </w:p>
        </w:tc>
        <w:tc>
          <w:tcPr>
            <w:tcW w:w="1320" w:type="dxa"/>
            <w:shd w:val="clear" w:color="auto" w:fill="FFFFFF"/>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260,3</w:t>
            </w:r>
          </w:p>
        </w:tc>
      </w:tr>
      <w:tr w:rsidR="0043017B" w:rsidRPr="0043017B" w:rsidTr="00F5329D">
        <w:trPr>
          <w:trHeight w:val="342"/>
        </w:trPr>
        <w:tc>
          <w:tcPr>
            <w:tcW w:w="4040" w:type="dxa"/>
            <w:shd w:val="clear" w:color="auto" w:fill="FFFFFF"/>
            <w:vAlign w:val="bottom"/>
            <w:hideMark/>
          </w:tcPr>
          <w:p w:rsidR="0043017B" w:rsidRPr="0043017B" w:rsidRDefault="0043017B" w:rsidP="00F5329D">
            <w:pPr>
              <w:spacing w:before="0" w:after="0" w:line="240" w:lineRule="auto"/>
              <w:ind w:firstLine="49"/>
              <w:jc w:val="righ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в том числе трансферты  БГСС</w:t>
            </w:r>
          </w:p>
        </w:tc>
        <w:tc>
          <w:tcPr>
            <w:tcW w:w="1540" w:type="dxa"/>
            <w:shd w:val="clear" w:color="auto" w:fill="FFFFFF"/>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6105,2</w:t>
            </w:r>
          </w:p>
        </w:tc>
        <w:tc>
          <w:tcPr>
            <w:tcW w:w="1320" w:type="dxa"/>
            <w:shd w:val="clear" w:color="auto" w:fill="FFFFFF"/>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6327,9</w:t>
            </w:r>
          </w:p>
        </w:tc>
        <w:tc>
          <w:tcPr>
            <w:tcW w:w="1320" w:type="dxa"/>
            <w:shd w:val="clear" w:color="auto" w:fill="FFFFFF"/>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6978,9</w:t>
            </w:r>
          </w:p>
        </w:tc>
        <w:tc>
          <w:tcPr>
            <w:tcW w:w="1320" w:type="dxa"/>
            <w:shd w:val="clear" w:color="auto" w:fill="FFFFFF"/>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7303,9</w:t>
            </w:r>
          </w:p>
        </w:tc>
      </w:tr>
      <w:tr w:rsidR="0043017B" w:rsidRPr="0043017B" w:rsidTr="00F5329D">
        <w:trPr>
          <w:trHeight w:val="342"/>
        </w:trPr>
        <w:tc>
          <w:tcPr>
            <w:tcW w:w="4040" w:type="dxa"/>
            <w:shd w:val="clear" w:color="auto" w:fill="FFFFFF"/>
            <w:vAlign w:val="bottom"/>
            <w:hideMark/>
          </w:tcPr>
          <w:p w:rsidR="0043017B" w:rsidRPr="0043017B" w:rsidRDefault="0043017B" w:rsidP="00F5329D">
            <w:pPr>
              <w:spacing w:before="0" w:after="0" w:line="240" w:lineRule="auto"/>
              <w:ind w:firstLine="49"/>
              <w:jc w:val="lef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Местные бюджеты</w:t>
            </w:r>
          </w:p>
        </w:tc>
        <w:tc>
          <w:tcPr>
            <w:tcW w:w="1540" w:type="dxa"/>
            <w:shd w:val="clear" w:color="auto" w:fill="FFFFFF"/>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1019,2</w:t>
            </w:r>
          </w:p>
        </w:tc>
        <w:tc>
          <w:tcPr>
            <w:tcW w:w="1320" w:type="dxa"/>
            <w:shd w:val="clear" w:color="auto" w:fill="FFFFFF"/>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1022,7</w:t>
            </w:r>
          </w:p>
        </w:tc>
        <w:tc>
          <w:tcPr>
            <w:tcW w:w="1320" w:type="dxa"/>
            <w:shd w:val="clear" w:color="auto" w:fill="FFFFFF"/>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1050,3</w:t>
            </w:r>
          </w:p>
        </w:tc>
        <w:tc>
          <w:tcPr>
            <w:tcW w:w="1320" w:type="dxa"/>
            <w:shd w:val="clear" w:color="auto" w:fill="FFFFFF"/>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1052,4</w:t>
            </w:r>
          </w:p>
        </w:tc>
      </w:tr>
      <w:tr w:rsidR="0043017B" w:rsidRPr="0043017B" w:rsidTr="00F5329D">
        <w:trPr>
          <w:trHeight w:val="616"/>
        </w:trPr>
        <w:tc>
          <w:tcPr>
            <w:tcW w:w="4040" w:type="dxa"/>
            <w:tcBorders>
              <w:top w:val="nil"/>
              <w:left w:val="nil"/>
              <w:bottom w:val="single" w:sz="8" w:space="0" w:color="auto"/>
              <w:right w:val="nil"/>
            </w:tcBorders>
            <w:shd w:val="clear" w:color="auto" w:fill="FFFFFF"/>
            <w:vAlign w:val="bottom"/>
            <w:hideMark/>
          </w:tcPr>
          <w:p w:rsidR="0043017B" w:rsidRPr="0043017B" w:rsidRDefault="0043017B" w:rsidP="00F5329D">
            <w:pPr>
              <w:spacing w:before="0" w:after="0" w:line="240" w:lineRule="auto"/>
              <w:ind w:firstLine="49"/>
              <w:jc w:val="lef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Бюджет государственного социального страхования</w:t>
            </w:r>
          </w:p>
        </w:tc>
        <w:tc>
          <w:tcPr>
            <w:tcW w:w="1540" w:type="dxa"/>
            <w:tcBorders>
              <w:top w:val="nil"/>
              <w:left w:val="nil"/>
              <w:bottom w:val="single" w:sz="8" w:space="0" w:color="auto"/>
              <w:right w:val="nil"/>
            </w:tcBorders>
            <w:shd w:val="clear" w:color="auto" w:fill="FFFFFF"/>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17513,8</w:t>
            </w:r>
          </w:p>
        </w:tc>
        <w:tc>
          <w:tcPr>
            <w:tcW w:w="1320" w:type="dxa"/>
            <w:tcBorders>
              <w:top w:val="nil"/>
              <w:left w:val="nil"/>
              <w:bottom w:val="single" w:sz="8" w:space="0" w:color="auto"/>
              <w:right w:val="nil"/>
            </w:tcBorders>
            <w:shd w:val="clear" w:color="auto" w:fill="FFFFFF"/>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18 983,6</w:t>
            </w:r>
          </w:p>
        </w:tc>
        <w:tc>
          <w:tcPr>
            <w:tcW w:w="1320" w:type="dxa"/>
            <w:tcBorders>
              <w:top w:val="nil"/>
              <w:left w:val="nil"/>
              <w:bottom w:val="single" w:sz="8" w:space="0" w:color="auto"/>
              <w:right w:val="nil"/>
            </w:tcBorders>
            <w:shd w:val="clear" w:color="auto" w:fill="FFFFFF"/>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20735,2</w:t>
            </w:r>
          </w:p>
        </w:tc>
        <w:tc>
          <w:tcPr>
            <w:tcW w:w="1320" w:type="dxa"/>
            <w:tcBorders>
              <w:top w:val="nil"/>
              <w:left w:val="nil"/>
              <w:bottom w:val="single" w:sz="8" w:space="0" w:color="auto"/>
              <w:right w:val="nil"/>
            </w:tcBorders>
            <w:shd w:val="clear" w:color="auto" w:fill="FFFFFF"/>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22270,2</w:t>
            </w:r>
          </w:p>
        </w:tc>
      </w:tr>
    </w:tbl>
    <w:p w:rsidR="0043017B" w:rsidRPr="0043017B" w:rsidRDefault="0043017B" w:rsidP="0043017B">
      <w:pPr>
        <w:spacing w:before="0" w:after="0" w:line="240" w:lineRule="auto"/>
        <w:rPr>
          <w:rFonts w:ascii="Times New Roman" w:eastAsia="Calibri" w:hAnsi="Times New Roman" w:cs="Times New Roman"/>
          <w:color w:val="0F243E"/>
          <w:sz w:val="24"/>
          <w:szCs w:val="24"/>
        </w:rPr>
      </w:pPr>
      <w:r w:rsidRPr="0043017B">
        <w:rPr>
          <w:rFonts w:ascii="Times New Roman" w:eastAsia="Calibri" w:hAnsi="Times New Roman" w:cs="Times New Roman"/>
          <w:color w:val="0F243E"/>
          <w:sz w:val="24"/>
          <w:szCs w:val="24"/>
        </w:rPr>
        <w:t>Источник:Министерство финансов</w:t>
      </w:r>
    </w:p>
    <w:p w:rsidR="0043017B" w:rsidRPr="0043017B" w:rsidRDefault="0043017B" w:rsidP="0043017B">
      <w:pPr>
        <w:pStyle w:val="Table"/>
        <w:rPr>
          <w:rFonts w:ascii="Times New Roman" w:hAnsi="Times New Roman" w:cs="Times New Roman"/>
          <w:color w:val="auto"/>
          <w:sz w:val="24"/>
          <w:szCs w:val="24"/>
        </w:rPr>
      </w:pPr>
    </w:p>
    <w:p w:rsidR="0043017B" w:rsidRPr="0043017B" w:rsidRDefault="0043017B" w:rsidP="0043017B">
      <w:pPr>
        <w:pStyle w:val="Numberedtex"/>
        <w:tabs>
          <w:tab w:val="clear" w:pos="403"/>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 xml:space="preserve"> В период БПСП (2018-2020 годы) Правительство намерено ускорить процесс реформирования политик, программ и мероприятий в социальной сфере на основе комплексного, гармонизированного и скоординированного подхода. Ориентиры  Правительства на среднесрочный период, как главного инициатора социальной политики и пропагандиста социальных прав, направлены на изменение подхода к системе, а также ее перехода в проактивную систему. Подобное изменение может быть достигнуто путем смещения акцента с пассивной индивидуальной помощи на создание альтернативных мер,  означающих усиление роли личности, семьи, уменьшение зависимости людей в затруднительном положении, а также продвижение активной старости. На 2017 год запланирован ряд мер и изменений законодательства, относящихся, в основном, к наращиванию потенциала публичных социальных услуг для предоставления качественных социальных услуг, доступных и соответствующих индивидуальным потребностям уязвимым личностям общества.</w:t>
      </w:r>
    </w:p>
    <w:p w:rsidR="0043017B" w:rsidRPr="0043017B" w:rsidRDefault="0043017B" w:rsidP="0043017B">
      <w:pPr>
        <w:pStyle w:val="Title2"/>
        <w:tabs>
          <w:tab w:val="left" w:pos="1276"/>
        </w:tabs>
        <w:spacing w:before="0" w:after="0" w:line="240" w:lineRule="auto"/>
        <w:ind w:left="0" w:firstLine="709"/>
        <w:rPr>
          <w:rFonts w:ascii="Times New Roman" w:hAnsi="Times New Roman" w:cs="Times New Roman"/>
          <w:color w:val="auto"/>
          <w:sz w:val="24"/>
          <w:szCs w:val="24"/>
        </w:rPr>
      </w:pPr>
    </w:p>
    <w:p w:rsidR="0043017B" w:rsidRPr="0043017B" w:rsidRDefault="0043017B" w:rsidP="0043017B">
      <w:pPr>
        <w:pStyle w:val="Title2"/>
        <w:tabs>
          <w:tab w:val="left" w:pos="1276"/>
        </w:tabs>
        <w:spacing w:before="0" w:after="0" w:line="240" w:lineRule="auto"/>
        <w:ind w:left="0" w:firstLine="709"/>
        <w:rPr>
          <w:rFonts w:ascii="Times New Roman" w:hAnsi="Times New Roman" w:cs="Times New Roman"/>
          <w:color w:val="auto"/>
          <w:sz w:val="24"/>
          <w:szCs w:val="24"/>
        </w:rPr>
      </w:pPr>
      <w:r w:rsidRPr="0043017B">
        <w:rPr>
          <w:rFonts w:ascii="Times New Roman" w:hAnsi="Times New Roman" w:cs="Times New Roman"/>
          <w:color w:val="auto"/>
          <w:sz w:val="24"/>
          <w:szCs w:val="24"/>
        </w:rPr>
        <w:t>Государственное социальное страхование</w:t>
      </w:r>
    </w:p>
    <w:p w:rsidR="0043017B" w:rsidRPr="0043017B" w:rsidRDefault="0043017B" w:rsidP="0043017B">
      <w:pPr>
        <w:pStyle w:val="Numberedtex"/>
        <w:numPr>
          <w:ilvl w:val="0"/>
          <w:numId w:val="0"/>
        </w:numPr>
        <w:tabs>
          <w:tab w:val="clear" w:pos="403"/>
          <w:tab w:val="left" w:pos="1276"/>
        </w:tabs>
        <w:spacing w:before="0" w:after="0" w:line="240" w:lineRule="auto"/>
        <w:ind w:left="709"/>
        <w:rPr>
          <w:rFonts w:ascii="Times New Roman" w:hAnsi="Times New Roman" w:cs="Times New Roman"/>
          <w:sz w:val="24"/>
          <w:szCs w:val="24"/>
        </w:rPr>
      </w:pPr>
    </w:p>
    <w:p w:rsidR="0043017B" w:rsidRPr="0043017B" w:rsidRDefault="0043017B" w:rsidP="0043017B">
      <w:pPr>
        <w:pStyle w:val="Numberedtex"/>
        <w:tabs>
          <w:tab w:val="clear" w:pos="403"/>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Для обеспечения функционирования справедливой и устойчивой системы социального обеспечения, способной гарантировать достойные условия для жизни получателям услуг по социальному обеспечению, в среднесрочной перспективе намечены следующие цели:</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обеспечение функционирования устойчивой системы социального обеспечения, в первую очередь в финансовом плане;</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уменьшение неравенства в системе страхования, подключение к принципам социального страхования (унификация условий выхода на пенсию, исключение «специального стажа»);</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xml:space="preserve">-    повышение уровня прибыли для достойных условий проживания (установление минимальной пенсии на уровне минимально гарантированного ежемесячного дохода </w:t>
      </w:r>
      <w:r w:rsidRPr="0043017B">
        <w:rPr>
          <w:rFonts w:ascii="Times New Roman" w:hAnsi="Times New Roman" w:cs="Times New Roman"/>
          <w:sz w:val="24"/>
          <w:szCs w:val="24"/>
        </w:rPr>
        <w:lastRenderedPageBreak/>
        <w:t>(МГЕД), оценка застрахованного дохода, включенного в расчет установленных пенсий, в соответствии с установленным графиком, индексация пенсий и социальных пособий, новая формула расчета пенсий);</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прозрачное управление и с укрепленным потенциалом администрирования системы социального обеспечения (принятие Национальной кассой социального страхования  обязанностей по установлению и выплате пенсий для сотрудников силовых структур, по укреплению институционального потенциала).</w:t>
      </w:r>
    </w:p>
    <w:p w:rsidR="0043017B" w:rsidRPr="0043017B" w:rsidRDefault="0043017B" w:rsidP="0043017B">
      <w:pPr>
        <w:pStyle w:val="Title2"/>
        <w:tabs>
          <w:tab w:val="left" w:pos="1276"/>
        </w:tabs>
        <w:spacing w:before="0" w:after="0" w:line="240" w:lineRule="auto"/>
        <w:ind w:left="0" w:firstLine="709"/>
        <w:rPr>
          <w:rFonts w:ascii="Times New Roman" w:hAnsi="Times New Roman" w:cs="Times New Roman"/>
          <w:color w:val="auto"/>
          <w:sz w:val="24"/>
          <w:szCs w:val="24"/>
        </w:rPr>
      </w:pPr>
    </w:p>
    <w:p w:rsidR="0043017B" w:rsidRPr="0043017B" w:rsidRDefault="0043017B" w:rsidP="0043017B">
      <w:pPr>
        <w:pStyle w:val="Title2"/>
        <w:tabs>
          <w:tab w:val="left" w:pos="1276"/>
        </w:tabs>
        <w:spacing w:before="0" w:after="0" w:line="240" w:lineRule="auto"/>
        <w:ind w:left="0" w:firstLine="709"/>
        <w:rPr>
          <w:rFonts w:ascii="Times New Roman" w:hAnsi="Times New Roman" w:cs="Times New Roman"/>
          <w:color w:val="auto"/>
          <w:sz w:val="24"/>
          <w:szCs w:val="24"/>
        </w:rPr>
      </w:pPr>
      <w:r w:rsidRPr="0043017B">
        <w:rPr>
          <w:rFonts w:ascii="Times New Roman" w:hAnsi="Times New Roman" w:cs="Times New Roman"/>
          <w:color w:val="auto"/>
          <w:sz w:val="24"/>
          <w:szCs w:val="24"/>
        </w:rPr>
        <w:t>Социальное обеспечение</w:t>
      </w:r>
    </w:p>
    <w:p w:rsidR="0043017B" w:rsidRPr="0043017B" w:rsidRDefault="0043017B" w:rsidP="0043017B">
      <w:pPr>
        <w:pStyle w:val="Numberedtex"/>
        <w:numPr>
          <w:ilvl w:val="0"/>
          <w:numId w:val="0"/>
        </w:numPr>
        <w:tabs>
          <w:tab w:val="clear" w:pos="403"/>
          <w:tab w:val="left" w:pos="1276"/>
        </w:tabs>
        <w:spacing w:before="0" w:after="0" w:line="240" w:lineRule="auto"/>
        <w:ind w:left="709"/>
        <w:rPr>
          <w:rFonts w:ascii="Times New Roman" w:hAnsi="Times New Roman" w:cs="Times New Roman"/>
          <w:sz w:val="24"/>
          <w:szCs w:val="24"/>
        </w:rPr>
      </w:pPr>
    </w:p>
    <w:p w:rsidR="0043017B" w:rsidRPr="0043017B" w:rsidRDefault="0043017B" w:rsidP="0043017B">
      <w:pPr>
        <w:pStyle w:val="Numberedtex"/>
        <w:tabs>
          <w:tab w:val="clear" w:pos="403"/>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 xml:space="preserve">В существующей системе </w:t>
      </w:r>
      <w:r w:rsidRPr="0043017B">
        <w:rPr>
          <w:rFonts w:ascii="Times New Roman" w:hAnsi="Times New Roman" w:cs="Times New Roman"/>
          <w:b/>
          <w:sz w:val="24"/>
          <w:szCs w:val="24"/>
        </w:rPr>
        <w:t>социального обеспечения</w:t>
      </w:r>
      <w:r w:rsidRPr="0043017B">
        <w:rPr>
          <w:rFonts w:ascii="Times New Roman" w:hAnsi="Times New Roman" w:cs="Times New Roman"/>
          <w:sz w:val="24"/>
          <w:szCs w:val="24"/>
        </w:rPr>
        <w:t xml:space="preserve"> преобладает ситуация, когда льготы не фокусируются на самых бедных слоях населения, а охватывают примерно одинаково все уровни потребления. В связи с этим были введены улучшения в программу социальной помощи, касающиеся отбора, разницы между доходами, индексации минимального гарантированного ежемесячного дохода, обязанностей лиц, участвующих в данной программе. </w:t>
      </w:r>
    </w:p>
    <w:p w:rsidR="0043017B" w:rsidRPr="0043017B" w:rsidRDefault="0043017B" w:rsidP="0043017B">
      <w:pPr>
        <w:pStyle w:val="Numberedtex"/>
        <w:tabs>
          <w:tab w:val="clear" w:pos="403"/>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Программа социального обеспечения (социальная поддержка и помощь в холодное время года) в период 2018-2020 годов имеет в качестве приоритета поддержку малоимущих семей с низкими доходами, в том числе в холодное время года для преодоления сложных ситуаций, посредством реализации следующих целей:</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ежегодная индексация с 1 апреля минимального гарантированного ежемесячного дохода, в зависимости от индекса роста потребительских цен за предыдущий год;</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включение деятельности, представляющей общественный интерес, путем вовлечения безработных, зарегистрированных в территориальном агентстве занятости населения, из семьей, получающих социальную помощь.</w:t>
      </w:r>
    </w:p>
    <w:p w:rsidR="0043017B" w:rsidRPr="0043017B" w:rsidRDefault="0043017B" w:rsidP="0043017B">
      <w:pPr>
        <w:pStyle w:val="Numberedtex"/>
        <w:tabs>
          <w:tab w:val="clear" w:pos="403"/>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В то же время, отмечается ограниченный доступ людей с ограниченными возможностями к инфраструктуре социальных услуг и образованию, препятствия и ограничения в устройстве на работу. В целях уменьшения воздействия этого феномена будет внедряться Национальная программа по социальной интеграции людей с ограниченными возможностями на 2017-2022 годы.</w:t>
      </w:r>
    </w:p>
    <w:p w:rsidR="0043017B" w:rsidRPr="0043017B" w:rsidRDefault="0043017B" w:rsidP="0043017B">
      <w:pPr>
        <w:pStyle w:val="Numberedtex"/>
        <w:tabs>
          <w:tab w:val="clear" w:pos="403"/>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 xml:space="preserve">В области защиты семьи и ребенка будет обеспечено переложение действующих правовых норм, а также социальная защиты семей с детьми. Также с 2019 года предусмотрено создание дополнительной опции поэтапного предоставления пособия по уходу за ребенком в возрасте до 3-х лет.  </w:t>
      </w:r>
    </w:p>
    <w:p w:rsidR="0043017B" w:rsidRPr="0043017B" w:rsidRDefault="0043017B" w:rsidP="0043017B">
      <w:pPr>
        <w:pStyle w:val="Title2"/>
        <w:tabs>
          <w:tab w:val="left" w:pos="1276"/>
        </w:tabs>
        <w:spacing w:before="0" w:after="0" w:line="240" w:lineRule="auto"/>
        <w:ind w:left="0" w:firstLine="709"/>
        <w:rPr>
          <w:rFonts w:ascii="Times New Roman" w:hAnsi="Times New Roman" w:cs="Times New Roman"/>
          <w:color w:val="auto"/>
          <w:sz w:val="24"/>
          <w:szCs w:val="24"/>
        </w:rPr>
      </w:pPr>
    </w:p>
    <w:p w:rsidR="0043017B" w:rsidRPr="0043017B" w:rsidRDefault="0043017B" w:rsidP="0043017B">
      <w:pPr>
        <w:pStyle w:val="Title2"/>
        <w:tabs>
          <w:tab w:val="left" w:pos="1276"/>
        </w:tabs>
        <w:spacing w:before="0" w:after="0" w:line="240" w:lineRule="auto"/>
        <w:ind w:left="0" w:firstLine="709"/>
        <w:rPr>
          <w:rFonts w:ascii="Times New Roman" w:hAnsi="Times New Roman" w:cs="Times New Roman"/>
          <w:color w:val="auto"/>
          <w:sz w:val="24"/>
          <w:szCs w:val="24"/>
        </w:rPr>
      </w:pPr>
      <w:r w:rsidRPr="0043017B">
        <w:rPr>
          <w:rFonts w:ascii="Times New Roman" w:hAnsi="Times New Roman" w:cs="Times New Roman"/>
          <w:color w:val="auto"/>
          <w:sz w:val="24"/>
          <w:szCs w:val="24"/>
        </w:rPr>
        <w:t>Политика занятости</w:t>
      </w:r>
    </w:p>
    <w:p w:rsidR="0043017B" w:rsidRPr="0043017B" w:rsidRDefault="0043017B" w:rsidP="0043017B">
      <w:pPr>
        <w:pStyle w:val="Numberedtex"/>
        <w:numPr>
          <w:ilvl w:val="0"/>
          <w:numId w:val="0"/>
        </w:numPr>
        <w:tabs>
          <w:tab w:val="clear" w:pos="403"/>
          <w:tab w:val="left" w:pos="1276"/>
        </w:tabs>
        <w:spacing w:before="0" w:after="0" w:line="240" w:lineRule="auto"/>
        <w:ind w:left="709"/>
        <w:rPr>
          <w:rFonts w:ascii="Times New Roman" w:hAnsi="Times New Roman" w:cs="Times New Roman"/>
          <w:sz w:val="24"/>
          <w:szCs w:val="24"/>
        </w:rPr>
      </w:pPr>
    </w:p>
    <w:p w:rsidR="0043017B" w:rsidRPr="0043017B" w:rsidRDefault="0043017B" w:rsidP="0043017B">
      <w:pPr>
        <w:pStyle w:val="Numberedtex"/>
        <w:tabs>
          <w:tab w:val="clear" w:pos="403"/>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Реализация стратегических рамок в этой области будет способствовать созданию новых возможностей по трудоустройству, повышению конкурентоспособности рабочей силы и сокращению разрыва между спросом и предложением на рынке труда, улучшению управления рынком труда и более эффективному управлению миграцией путем принятия новых активных мер, таких как: профессиональное обучение на рабочем месте, стажировка, субсидированная занятость, субсидирование предприятий, которые нанимают людей с ограниченными возможностями, поддержка самозанятости, поддержка проектов инициатив на местах и т.д.</w:t>
      </w:r>
    </w:p>
    <w:p w:rsidR="0043017B" w:rsidRPr="0043017B" w:rsidRDefault="0043017B" w:rsidP="0043017B">
      <w:pPr>
        <w:pStyle w:val="Title1"/>
        <w:tabs>
          <w:tab w:val="left" w:pos="1276"/>
        </w:tabs>
        <w:spacing w:before="0" w:after="0" w:line="240" w:lineRule="auto"/>
        <w:ind w:firstLine="709"/>
        <w:rPr>
          <w:rFonts w:ascii="Times New Roman" w:hAnsi="Times New Roman" w:cs="Times New Roman"/>
          <w:color w:val="auto"/>
          <w:sz w:val="24"/>
          <w:szCs w:val="24"/>
        </w:rPr>
      </w:pPr>
    </w:p>
    <w:p w:rsidR="0043017B" w:rsidRPr="0043017B" w:rsidRDefault="0043017B" w:rsidP="0043017B">
      <w:pPr>
        <w:pStyle w:val="Title1"/>
        <w:tabs>
          <w:tab w:val="left" w:pos="1276"/>
        </w:tabs>
        <w:spacing w:before="0" w:after="0" w:line="240" w:lineRule="auto"/>
        <w:ind w:firstLine="709"/>
        <w:rPr>
          <w:rFonts w:ascii="Times New Roman" w:hAnsi="Times New Roman" w:cs="Times New Roman"/>
          <w:color w:val="auto"/>
          <w:sz w:val="24"/>
          <w:szCs w:val="24"/>
        </w:rPr>
      </w:pPr>
      <w:r w:rsidRPr="0043017B">
        <w:rPr>
          <w:rFonts w:ascii="Times New Roman" w:hAnsi="Times New Roman" w:cs="Times New Roman"/>
          <w:color w:val="auto"/>
          <w:sz w:val="24"/>
          <w:szCs w:val="24"/>
        </w:rPr>
        <w:t>Культура, спорт и молодежь</w:t>
      </w:r>
    </w:p>
    <w:p w:rsidR="0043017B" w:rsidRPr="0043017B" w:rsidRDefault="0043017B" w:rsidP="0043017B">
      <w:pPr>
        <w:pStyle w:val="Numberedtex"/>
        <w:numPr>
          <w:ilvl w:val="0"/>
          <w:numId w:val="0"/>
        </w:numPr>
        <w:tabs>
          <w:tab w:val="clear" w:pos="403"/>
          <w:tab w:val="left" w:pos="1276"/>
        </w:tabs>
        <w:spacing w:before="0" w:after="0" w:line="240" w:lineRule="auto"/>
        <w:ind w:left="709"/>
        <w:rPr>
          <w:rFonts w:ascii="Times New Roman" w:hAnsi="Times New Roman" w:cs="Times New Roman"/>
          <w:sz w:val="24"/>
          <w:szCs w:val="24"/>
        </w:rPr>
      </w:pPr>
    </w:p>
    <w:p w:rsidR="0043017B" w:rsidRPr="0043017B" w:rsidRDefault="0043017B" w:rsidP="0043017B">
      <w:pPr>
        <w:pStyle w:val="Numberedtex"/>
        <w:tabs>
          <w:tab w:val="clear" w:pos="403"/>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Основные приоритеты политик и действий в этом секторе вытекают из обязательств, взятых в рамках национальных и отраслевых документов, в частности, из Плана мероприятий по внедрению Стратегии развития культуры «Культура 2020»,  утвержденной Постановлением Правительства № 271 от 9 апреля 2014 г. В среднесрочной перспективе были определены следующие приоритеты:</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реабилитация инфраструктуры культурных учреждений;</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сохранение и продвижение национального культурного наследия;</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разработка системы документации, защиты и оцифровки национального культурного наследия;</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обеспечение функциональности культурных учреждений, телевидения и радиовещания.</w:t>
      </w:r>
    </w:p>
    <w:p w:rsidR="0043017B" w:rsidRPr="0043017B" w:rsidRDefault="0043017B" w:rsidP="0043017B">
      <w:pPr>
        <w:pStyle w:val="Numberedtex"/>
        <w:tabs>
          <w:tab w:val="clear" w:pos="403"/>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 xml:space="preserve">Для достижения этих приоритетов государство обеспечивает функционирование культурных учреждений, организацию и проведение различных национальных праздников и крупномасштабных мероприятий. Также предоставляет субсидии концертным и театральным учреждениям, радиовещателю Национальной общественной </w:t>
      </w:r>
      <w:r w:rsidRPr="0043017B">
        <w:rPr>
          <w:rFonts w:ascii="Times New Roman" w:hAnsi="Times New Roman" w:cs="Times New Roman"/>
          <w:bCs/>
          <w:sz w:val="24"/>
          <w:szCs w:val="24"/>
        </w:rPr>
        <w:t xml:space="preserve">компании </w:t>
      </w:r>
      <w:r w:rsidRPr="0043017B">
        <w:rPr>
          <w:rFonts w:ascii="Times New Roman" w:hAnsi="Times New Roman" w:cs="Times New Roman"/>
          <w:sz w:val="24"/>
          <w:szCs w:val="24"/>
        </w:rPr>
        <w:t xml:space="preserve">по телевидению и радиовещанию «Телерадио-Молдова», а также поддержку культурным проектам / программам общественных объединений. </w:t>
      </w:r>
    </w:p>
    <w:p w:rsidR="0043017B" w:rsidRPr="0043017B" w:rsidRDefault="0043017B" w:rsidP="0043017B">
      <w:pPr>
        <w:pStyle w:val="Numberedtex"/>
        <w:tabs>
          <w:tab w:val="clear" w:pos="403"/>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Тем не менее, основная доля средств направлена в учреждения, в частности, для оплаты труда работников и предоставления услуг по техническому обслуживанию зданий, в то время как для развития данного сектора наблюдается нехватка финансовых средств. Таким образом, на среднесрочный период основные проблемы, требующие решения, в этом секторе следующие:</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xml:space="preserve">-  непрерывная деградация культурного наследия Республики Молдова; </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отсутствие правовых механизмов, которые обеспечивали бы целостность национального культурного наследия в необходимой мере;</w:t>
      </w:r>
    </w:p>
    <w:p w:rsidR="0043017B" w:rsidRPr="0043017B" w:rsidRDefault="0043017B" w:rsidP="0043017B">
      <w:pPr>
        <w:tabs>
          <w:tab w:val="left" w:pos="1276"/>
        </w:tabs>
        <w:spacing w:before="0" w:after="0" w:line="240" w:lineRule="auto"/>
        <w:ind w:firstLine="709"/>
        <w:rPr>
          <w:rFonts w:ascii="Times New Roman" w:hAnsi="Times New Roman" w:cs="Times New Roman"/>
          <w:sz w:val="24"/>
          <w:szCs w:val="24"/>
        </w:rPr>
      </w:pPr>
      <w:r w:rsidRPr="0043017B">
        <w:rPr>
          <w:rFonts w:ascii="Times New Roman" w:hAnsi="Times New Roman" w:cs="Times New Roman"/>
          <w:sz w:val="24"/>
          <w:szCs w:val="24"/>
        </w:rPr>
        <w:t>-  отсутствие средств для документирования, сохранения и защиты национального культурного наследия.</w:t>
      </w:r>
    </w:p>
    <w:p w:rsidR="0043017B" w:rsidRPr="0043017B" w:rsidRDefault="0043017B" w:rsidP="0043017B">
      <w:pPr>
        <w:pStyle w:val="Numberedtex"/>
        <w:tabs>
          <w:tab w:val="clear" w:pos="403"/>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В области молодежи и спорта основными задачами, стоящими перед сектором, являются неудовлетворительные условия для организации и проведения тренировок и соревнований в спортивных учреждениях, слабые механизмы поддержки спортсменов высших достижений, недостаточность средств и программ по поддержанию молодежных организаций.</w:t>
      </w:r>
    </w:p>
    <w:p w:rsidR="0043017B" w:rsidRPr="0043017B" w:rsidRDefault="0043017B" w:rsidP="0043017B">
      <w:pPr>
        <w:pStyle w:val="Numberedtex"/>
        <w:tabs>
          <w:tab w:val="clear" w:pos="403"/>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Приоритетами государственной политики в области спорта являются: создание и развитие спортивной инфраструктуры путем реконструкции комплексов и спортивных площадок; обеспечение непрерывного развития достижений молдавских спортсменов на международной арене; укрепление потенциала Национального антидопингового агентства; оказание поддержки в работе спортивных школ.</w:t>
      </w:r>
    </w:p>
    <w:p w:rsidR="0043017B" w:rsidRPr="0043017B" w:rsidRDefault="0043017B" w:rsidP="0043017B">
      <w:pPr>
        <w:pStyle w:val="Numberedtex"/>
        <w:tabs>
          <w:tab w:val="clear" w:pos="403"/>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В области молодежи приоритетом является увеличение уровня вовлеченности молодежи путем поддержания программ и проектов для молодежи, а также создание институциональной основы для обеспечения реализации молодежной политики.</w:t>
      </w:r>
    </w:p>
    <w:p w:rsidR="0043017B" w:rsidRPr="0043017B" w:rsidRDefault="0043017B" w:rsidP="0043017B">
      <w:pPr>
        <w:pStyle w:val="Title1"/>
        <w:tabs>
          <w:tab w:val="left" w:pos="1276"/>
        </w:tabs>
        <w:spacing w:before="0" w:after="0" w:line="240" w:lineRule="auto"/>
        <w:ind w:firstLine="709"/>
        <w:rPr>
          <w:rFonts w:ascii="Times New Roman" w:hAnsi="Times New Roman" w:cs="Times New Roman"/>
          <w:color w:val="auto"/>
          <w:sz w:val="24"/>
          <w:szCs w:val="24"/>
        </w:rPr>
      </w:pPr>
    </w:p>
    <w:p w:rsidR="0043017B" w:rsidRPr="0043017B" w:rsidRDefault="0043017B" w:rsidP="0043017B">
      <w:pPr>
        <w:pStyle w:val="Title1"/>
        <w:tabs>
          <w:tab w:val="left" w:pos="1276"/>
        </w:tabs>
        <w:spacing w:before="0" w:after="0" w:line="240" w:lineRule="auto"/>
        <w:ind w:firstLine="709"/>
        <w:rPr>
          <w:rFonts w:ascii="Times New Roman" w:hAnsi="Times New Roman" w:cs="Times New Roman"/>
          <w:color w:val="auto"/>
          <w:sz w:val="24"/>
          <w:szCs w:val="24"/>
        </w:rPr>
      </w:pPr>
      <w:r w:rsidRPr="0043017B">
        <w:rPr>
          <w:rFonts w:ascii="Times New Roman" w:hAnsi="Times New Roman" w:cs="Times New Roman"/>
          <w:color w:val="auto"/>
          <w:sz w:val="24"/>
          <w:szCs w:val="24"/>
        </w:rPr>
        <w:t>Наука и инновации</w:t>
      </w:r>
    </w:p>
    <w:p w:rsidR="0043017B" w:rsidRPr="0043017B" w:rsidRDefault="0043017B" w:rsidP="0043017B">
      <w:pPr>
        <w:pStyle w:val="Numberedtex"/>
        <w:numPr>
          <w:ilvl w:val="0"/>
          <w:numId w:val="0"/>
        </w:numPr>
        <w:tabs>
          <w:tab w:val="clear" w:pos="403"/>
          <w:tab w:val="left" w:pos="1276"/>
        </w:tabs>
        <w:spacing w:before="0" w:after="0" w:line="240" w:lineRule="auto"/>
        <w:ind w:left="709"/>
        <w:rPr>
          <w:rFonts w:ascii="Times New Roman" w:hAnsi="Times New Roman" w:cs="Times New Roman"/>
          <w:sz w:val="24"/>
          <w:szCs w:val="24"/>
        </w:rPr>
      </w:pPr>
    </w:p>
    <w:p w:rsidR="0043017B" w:rsidRPr="0043017B" w:rsidRDefault="0043017B" w:rsidP="0043017B">
      <w:pPr>
        <w:pStyle w:val="Numberedtex"/>
        <w:tabs>
          <w:tab w:val="clear" w:pos="403"/>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 xml:space="preserve">При разработке отраслевых политик в области науки и инноваций на 2018-2020 годы был представлен краткий и реалистичный анализ ключевых проблем и приоритетных действий в данном секторе, который затрагивает деятельность Академии наук Молдова, </w:t>
      </w:r>
      <w:r w:rsidRPr="0043017B">
        <w:rPr>
          <w:rFonts w:ascii="Times New Roman" w:hAnsi="Times New Roman" w:cs="Times New Roman"/>
          <w:sz w:val="24"/>
          <w:szCs w:val="24"/>
        </w:rPr>
        <w:lastRenderedPageBreak/>
        <w:t>Государственной канцелярии,</w:t>
      </w:r>
      <w:r w:rsidRPr="0043017B">
        <w:rPr>
          <w:sz w:val="24"/>
          <w:szCs w:val="24"/>
        </w:rPr>
        <w:t xml:space="preserve"> </w:t>
      </w:r>
      <w:r w:rsidRPr="0043017B">
        <w:rPr>
          <w:rFonts w:ascii="Times New Roman" w:hAnsi="Times New Roman" w:cs="Times New Roman"/>
          <w:sz w:val="24"/>
          <w:szCs w:val="24"/>
        </w:rPr>
        <w:t>Министерства сельского хозяйства и пищевой промышленности, Министерства охраны окружающей среды, Министерства образования, Министерства культуры, Министерства здравоохранения, Национального совета по аккредитации, а также местных бюджетов (АТО Гагаузия и Чимишлия).</w:t>
      </w:r>
    </w:p>
    <w:p w:rsidR="0043017B" w:rsidRPr="0043017B" w:rsidRDefault="0043017B" w:rsidP="0043017B">
      <w:pPr>
        <w:pStyle w:val="Numberedtex"/>
        <w:tabs>
          <w:tab w:val="clear" w:pos="403"/>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 xml:space="preserve">Расходы на этот сектор в период БПСП 2018-2020 годов предусмотрены в среднем в размере 459,1 млн. леев, со снижением в среднем на 27,9 млн. леев по сравнению с 2017 годом. На протяжении всего периода общие ресурсы для этого сектора сохраняются на уровне 2017 года, а снижение имеет место за счет собираемых доходов и инвестиционных проектов. </w:t>
      </w:r>
    </w:p>
    <w:p w:rsidR="0043017B" w:rsidRPr="0043017B" w:rsidRDefault="0043017B" w:rsidP="0043017B">
      <w:pPr>
        <w:pStyle w:val="Numberedtex"/>
        <w:tabs>
          <w:tab w:val="clear" w:pos="403"/>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 xml:space="preserve">Для достижения целей, установленных в Программе деятельности Правительства на 2016-2018 годы, а именно: реформирование управления государственной национальной системой научных исследований, технологическое развитие и инновации в целях принятия более открытой, всеобъемлющей и прозрачной модели, ожидается полный пересмотр механизма процесса разработки политик, внедрения и управления фондами в области исследований и инноваций.  </w:t>
      </w:r>
    </w:p>
    <w:p w:rsidR="0043017B" w:rsidRPr="0043017B" w:rsidRDefault="0043017B" w:rsidP="0043017B">
      <w:pPr>
        <w:pStyle w:val="Numberedtex"/>
        <w:tabs>
          <w:tab w:val="clear" w:pos="403"/>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Конечная цель этих реформ связана с укреплением и повышением научно-исследовательской и инновационной эффективности путем применения принципа конкуренции при распределении средств и направлении ресурсов для исследователей, которые могут обеспечить лучшую производительность в этой области.</w:t>
      </w:r>
    </w:p>
    <w:p w:rsidR="0043017B" w:rsidRPr="0043017B" w:rsidRDefault="0043017B" w:rsidP="0043017B">
      <w:pPr>
        <w:pStyle w:val="Heading2"/>
        <w:numPr>
          <w:ilvl w:val="0"/>
          <w:numId w:val="0"/>
        </w:numPr>
        <w:tabs>
          <w:tab w:val="clear" w:pos="397"/>
          <w:tab w:val="left" w:pos="1276"/>
        </w:tabs>
        <w:spacing w:before="0" w:after="0" w:line="240" w:lineRule="auto"/>
        <w:ind w:left="709"/>
        <w:rPr>
          <w:rFonts w:ascii="Times New Roman" w:hAnsi="Times New Roman" w:cs="Times New Roman"/>
          <w:color w:val="auto"/>
          <w:sz w:val="24"/>
          <w:szCs w:val="24"/>
        </w:rPr>
      </w:pPr>
      <w:bookmarkStart w:id="70" w:name="_Toc488857783"/>
      <w:bookmarkStart w:id="71" w:name="_Toc488656777"/>
    </w:p>
    <w:p w:rsidR="0043017B" w:rsidRPr="0043017B" w:rsidRDefault="0043017B" w:rsidP="0043017B">
      <w:pPr>
        <w:pStyle w:val="Heading2"/>
        <w:numPr>
          <w:ilvl w:val="0"/>
          <w:numId w:val="0"/>
        </w:numPr>
        <w:tabs>
          <w:tab w:val="clear" w:pos="397"/>
          <w:tab w:val="left" w:pos="1276"/>
        </w:tabs>
        <w:spacing w:before="0" w:after="0" w:line="240" w:lineRule="auto"/>
        <w:ind w:left="709"/>
        <w:rPr>
          <w:rFonts w:ascii="Times New Roman" w:hAnsi="Times New Roman" w:cs="Times New Roman"/>
          <w:color w:val="auto"/>
          <w:sz w:val="24"/>
          <w:szCs w:val="24"/>
        </w:rPr>
      </w:pPr>
      <w:r w:rsidRPr="0043017B">
        <w:rPr>
          <w:rFonts w:ascii="Times New Roman" w:hAnsi="Times New Roman" w:cs="Times New Roman"/>
          <w:color w:val="auto"/>
          <w:sz w:val="24"/>
          <w:szCs w:val="24"/>
        </w:rPr>
        <w:t>D. Проекты капитальных инвестиций</w:t>
      </w:r>
      <w:bookmarkEnd w:id="70"/>
      <w:bookmarkEnd w:id="71"/>
    </w:p>
    <w:p w:rsidR="0043017B" w:rsidRPr="0043017B" w:rsidRDefault="0043017B" w:rsidP="0043017B">
      <w:pPr>
        <w:pStyle w:val="Numberedtex"/>
        <w:numPr>
          <w:ilvl w:val="0"/>
          <w:numId w:val="0"/>
        </w:numPr>
        <w:tabs>
          <w:tab w:val="clear" w:pos="403"/>
          <w:tab w:val="left" w:pos="1276"/>
        </w:tabs>
        <w:spacing w:before="0" w:after="0" w:line="240" w:lineRule="auto"/>
        <w:ind w:left="709"/>
        <w:rPr>
          <w:rFonts w:ascii="Times New Roman" w:hAnsi="Times New Roman" w:cs="Times New Roman"/>
          <w:sz w:val="24"/>
          <w:szCs w:val="24"/>
        </w:rPr>
      </w:pPr>
    </w:p>
    <w:p w:rsidR="0043017B" w:rsidRPr="0043017B" w:rsidRDefault="0043017B" w:rsidP="0043017B">
      <w:pPr>
        <w:pStyle w:val="Numberedtex"/>
        <w:tabs>
          <w:tab w:val="clear" w:pos="403"/>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Программа капитальных инвестиций с точки зрения источников финансирования и распределение по секторам представлено в следующейтаблице</w:t>
      </w:r>
    </w:p>
    <w:p w:rsidR="0043017B" w:rsidRPr="0043017B" w:rsidRDefault="0043017B" w:rsidP="0043017B">
      <w:pPr>
        <w:spacing w:before="0" w:after="0"/>
        <w:jc w:val="left"/>
        <w:rPr>
          <w:rFonts w:ascii="Times New Roman" w:hAnsi="Times New Roman" w:cs="Times New Roman"/>
          <w:b/>
          <w:sz w:val="24"/>
          <w:szCs w:val="24"/>
        </w:rPr>
        <w:sectPr w:rsidR="0043017B" w:rsidRPr="0043017B" w:rsidSect="000965E7">
          <w:pgSz w:w="12240" w:h="15840"/>
          <w:pgMar w:top="851" w:right="964" w:bottom="851" w:left="1701" w:header="720" w:footer="720" w:gutter="0"/>
          <w:cols w:space="720"/>
        </w:sectPr>
      </w:pPr>
    </w:p>
    <w:p w:rsidR="0043017B" w:rsidRPr="0043017B" w:rsidRDefault="0043017B" w:rsidP="0043017B">
      <w:pPr>
        <w:pStyle w:val="Table"/>
        <w:jc w:val="right"/>
        <w:rPr>
          <w:rFonts w:ascii="Times New Roman" w:hAnsi="Times New Roman" w:cs="Times New Roman"/>
          <w:color w:val="auto"/>
          <w:sz w:val="24"/>
          <w:szCs w:val="24"/>
        </w:rPr>
      </w:pPr>
      <w:bookmarkStart w:id="72" w:name="_Toc488614181"/>
      <w:bookmarkStart w:id="73" w:name="_Toc488857807"/>
      <w:r w:rsidRPr="0043017B">
        <w:rPr>
          <w:rFonts w:ascii="Times New Roman" w:hAnsi="Times New Roman" w:cs="Times New Roman"/>
          <w:color w:val="auto"/>
          <w:sz w:val="24"/>
          <w:szCs w:val="24"/>
        </w:rPr>
        <w:lastRenderedPageBreak/>
        <w:t>Таблица 4.6</w:t>
      </w:r>
      <w:bookmarkEnd w:id="72"/>
    </w:p>
    <w:p w:rsidR="0043017B" w:rsidRPr="0043017B" w:rsidRDefault="0043017B" w:rsidP="0043017B">
      <w:pPr>
        <w:pStyle w:val="Table"/>
        <w:rPr>
          <w:rFonts w:ascii="Times New Roman" w:hAnsi="Times New Roman" w:cs="Times New Roman"/>
          <w:color w:val="auto"/>
          <w:sz w:val="24"/>
          <w:szCs w:val="24"/>
        </w:rPr>
      </w:pPr>
      <w:r w:rsidRPr="0043017B">
        <w:rPr>
          <w:rFonts w:ascii="Times New Roman" w:hAnsi="Times New Roman" w:cs="Times New Roman"/>
          <w:color w:val="auto"/>
          <w:sz w:val="24"/>
          <w:szCs w:val="24"/>
        </w:rPr>
        <w:t xml:space="preserve"> Программа капитальных инвестиций государственного бюджета по источникам финансирования и отраслям на 2017-2020 годы</w:t>
      </w:r>
      <w:bookmarkEnd w:id="73"/>
    </w:p>
    <w:tbl>
      <w:tblPr>
        <w:tblW w:w="14175" w:type="dxa"/>
        <w:tblInd w:w="250" w:type="dxa"/>
        <w:tblLook w:val="04A0" w:firstRow="1" w:lastRow="0" w:firstColumn="1" w:lastColumn="0" w:noHBand="0" w:noVBand="1"/>
      </w:tblPr>
      <w:tblGrid>
        <w:gridCol w:w="506"/>
        <w:gridCol w:w="440"/>
        <w:gridCol w:w="2811"/>
        <w:gridCol w:w="1540"/>
        <w:gridCol w:w="1418"/>
        <w:gridCol w:w="1417"/>
        <w:gridCol w:w="1276"/>
        <w:gridCol w:w="1540"/>
        <w:gridCol w:w="1276"/>
        <w:gridCol w:w="1134"/>
        <w:gridCol w:w="1120"/>
      </w:tblGrid>
      <w:tr w:rsidR="0043017B" w:rsidRPr="0043017B" w:rsidTr="00F5329D">
        <w:trPr>
          <w:trHeight w:val="342"/>
        </w:trPr>
        <w:tc>
          <w:tcPr>
            <w:tcW w:w="3733" w:type="dxa"/>
            <w:gridSpan w:val="3"/>
            <w:tcBorders>
              <w:top w:val="single" w:sz="4" w:space="0" w:color="auto"/>
            </w:tcBorders>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w:t>
            </w:r>
          </w:p>
        </w:tc>
        <w:tc>
          <w:tcPr>
            <w:tcW w:w="1430" w:type="dxa"/>
            <w:tcBorders>
              <w:top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2017</w:t>
            </w:r>
          </w:p>
        </w:tc>
        <w:tc>
          <w:tcPr>
            <w:tcW w:w="1418" w:type="dxa"/>
            <w:tcBorders>
              <w:top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2018</w:t>
            </w:r>
          </w:p>
        </w:tc>
        <w:tc>
          <w:tcPr>
            <w:tcW w:w="1417" w:type="dxa"/>
            <w:tcBorders>
              <w:top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2019</w:t>
            </w:r>
          </w:p>
        </w:tc>
        <w:tc>
          <w:tcPr>
            <w:tcW w:w="1276" w:type="dxa"/>
            <w:tcBorders>
              <w:top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2020</w:t>
            </w:r>
          </w:p>
        </w:tc>
        <w:tc>
          <w:tcPr>
            <w:tcW w:w="1430" w:type="dxa"/>
            <w:tcBorders>
              <w:top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2017</w:t>
            </w:r>
          </w:p>
        </w:tc>
        <w:tc>
          <w:tcPr>
            <w:tcW w:w="1276" w:type="dxa"/>
            <w:tcBorders>
              <w:top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2018</w:t>
            </w:r>
          </w:p>
        </w:tc>
        <w:tc>
          <w:tcPr>
            <w:tcW w:w="1134" w:type="dxa"/>
            <w:tcBorders>
              <w:top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2019</w:t>
            </w:r>
          </w:p>
        </w:tc>
        <w:tc>
          <w:tcPr>
            <w:tcW w:w="1061" w:type="dxa"/>
            <w:tcBorders>
              <w:top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2020</w:t>
            </w:r>
          </w:p>
        </w:tc>
      </w:tr>
      <w:tr w:rsidR="0043017B" w:rsidRPr="0043017B" w:rsidTr="00F5329D">
        <w:trPr>
          <w:trHeight w:val="342"/>
        </w:trPr>
        <w:tc>
          <w:tcPr>
            <w:tcW w:w="482"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w:t>
            </w:r>
          </w:p>
        </w:tc>
        <w:tc>
          <w:tcPr>
            <w:tcW w:w="440"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w:t>
            </w:r>
          </w:p>
        </w:tc>
        <w:tc>
          <w:tcPr>
            <w:tcW w:w="2811"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w:t>
            </w:r>
          </w:p>
        </w:tc>
        <w:tc>
          <w:tcPr>
            <w:tcW w:w="1430" w:type="dxa"/>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Утверждено</w:t>
            </w:r>
          </w:p>
        </w:tc>
        <w:tc>
          <w:tcPr>
            <w:tcW w:w="1418" w:type="dxa"/>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Прогноз</w:t>
            </w:r>
          </w:p>
        </w:tc>
        <w:tc>
          <w:tcPr>
            <w:tcW w:w="1417" w:type="dxa"/>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Прогноз</w:t>
            </w:r>
          </w:p>
        </w:tc>
        <w:tc>
          <w:tcPr>
            <w:tcW w:w="1276" w:type="dxa"/>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Прогноз</w:t>
            </w:r>
          </w:p>
        </w:tc>
        <w:tc>
          <w:tcPr>
            <w:tcW w:w="1430" w:type="dxa"/>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Утверждено</w:t>
            </w:r>
          </w:p>
        </w:tc>
        <w:tc>
          <w:tcPr>
            <w:tcW w:w="1276" w:type="dxa"/>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Прогноз</w:t>
            </w:r>
          </w:p>
        </w:tc>
        <w:tc>
          <w:tcPr>
            <w:tcW w:w="1134" w:type="dxa"/>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Прогноз</w:t>
            </w:r>
          </w:p>
        </w:tc>
        <w:tc>
          <w:tcPr>
            <w:tcW w:w="1061" w:type="dxa"/>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Прогноз</w:t>
            </w:r>
          </w:p>
        </w:tc>
      </w:tr>
      <w:tr w:rsidR="0043017B" w:rsidRPr="0043017B" w:rsidTr="00F5329D">
        <w:trPr>
          <w:trHeight w:val="342"/>
        </w:trPr>
        <w:tc>
          <w:tcPr>
            <w:tcW w:w="482" w:type="dxa"/>
            <w:tcBorders>
              <w:bottom w:val="single" w:sz="4" w:space="0" w:color="auto"/>
            </w:tcBorders>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w:t>
            </w:r>
          </w:p>
        </w:tc>
        <w:tc>
          <w:tcPr>
            <w:tcW w:w="440" w:type="dxa"/>
            <w:tcBorders>
              <w:bottom w:val="single" w:sz="4" w:space="0" w:color="auto"/>
            </w:tcBorders>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w:t>
            </w:r>
          </w:p>
        </w:tc>
        <w:tc>
          <w:tcPr>
            <w:tcW w:w="2811" w:type="dxa"/>
            <w:tcBorders>
              <w:bottom w:val="single" w:sz="4" w:space="0" w:color="auto"/>
            </w:tcBorders>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w:t>
            </w:r>
          </w:p>
        </w:tc>
        <w:tc>
          <w:tcPr>
            <w:tcW w:w="5541" w:type="dxa"/>
            <w:gridSpan w:val="4"/>
            <w:tcBorders>
              <w:bottom w:val="single" w:sz="4" w:space="0" w:color="auto"/>
            </w:tcBorders>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млн. леев</w:t>
            </w:r>
          </w:p>
        </w:tc>
        <w:tc>
          <w:tcPr>
            <w:tcW w:w="4901" w:type="dxa"/>
            <w:gridSpan w:val="4"/>
            <w:tcBorders>
              <w:bottom w:val="single" w:sz="4" w:space="0" w:color="auto"/>
            </w:tcBorders>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в общей сумме</w:t>
            </w:r>
          </w:p>
        </w:tc>
      </w:tr>
      <w:tr w:rsidR="0043017B" w:rsidRPr="0043017B" w:rsidTr="00F5329D">
        <w:trPr>
          <w:trHeight w:val="342"/>
        </w:trPr>
        <w:tc>
          <w:tcPr>
            <w:tcW w:w="482" w:type="dxa"/>
            <w:tcBorders>
              <w:top w:val="single" w:sz="4" w:space="0" w:color="auto"/>
            </w:tcBorders>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w:t>
            </w:r>
          </w:p>
        </w:tc>
        <w:tc>
          <w:tcPr>
            <w:tcW w:w="440" w:type="dxa"/>
            <w:tcBorders>
              <w:top w:val="single" w:sz="4" w:space="0" w:color="auto"/>
            </w:tcBorders>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w:t>
            </w:r>
          </w:p>
        </w:tc>
        <w:tc>
          <w:tcPr>
            <w:tcW w:w="2811" w:type="dxa"/>
            <w:tcBorders>
              <w:top w:val="single" w:sz="4" w:space="0" w:color="auto"/>
            </w:tcBorders>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Всего</w:t>
            </w:r>
          </w:p>
        </w:tc>
        <w:tc>
          <w:tcPr>
            <w:tcW w:w="1430" w:type="dxa"/>
            <w:tcBorders>
              <w:top w:val="single" w:sz="4" w:space="0" w:color="auto"/>
            </w:tcBorders>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1 802 842,0</w:t>
            </w:r>
          </w:p>
        </w:tc>
        <w:tc>
          <w:tcPr>
            <w:tcW w:w="1418" w:type="dxa"/>
            <w:tcBorders>
              <w:top w:val="single" w:sz="4" w:space="0" w:color="auto"/>
            </w:tcBorders>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2 345 942,6</w:t>
            </w:r>
          </w:p>
        </w:tc>
        <w:tc>
          <w:tcPr>
            <w:tcW w:w="1417" w:type="dxa"/>
            <w:tcBorders>
              <w:top w:val="single" w:sz="4" w:space="0" w:color="auto"/>
            </w:tcBorders>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2 027 214,0</w:t>
            </w:r>
          </w:p>
        </w:tc>
        <w:tc>
          <w:tcPr>
            <w:tcW w:w="1276" w:type="dxa"/>
            <w:tcBorders>
              <w:top w:val="single" w:sz="4" w:space="0" w:color="auto"/>
            </w:tcBorders>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2 729 888,5</w:t>
            </w:r>
          </w:p>
        </w:tc>
        <w:tc>
          <w:tcPr>
            <w:tcW w:w="1430" w:type="dxa"/>
            <w:tcBorders>
              <w:top w:val="single" w:sz="4" w:space="0" w:color="auto"/>
            </w:tcBorders>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100,0</w:t>
            </w:r>
          </w:p>
        </w:tc>
        <w:tc>
          <w:tcPr>
            <w:tcW w:w="1276" w:type="dxa"/>
            <w:tcBorders>
              <w:top w:val="single" w:sz="4" w:space="0" w:color="auto"/>
            </w:tcBorders>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100,0</w:t>
            </w:r>
          </w:p>
        </w:tc>
        <w:tc>
          <w:tcPr>
            <w:tcW w:w="1134" w:type="dxa"/>
            <w:tcBorders>
              <w:top w:val="single" w:sz="4" w:space="0" w:color="auto"/>
            </w:tcBorders>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100,0</w:t>
            </w:r>
          </w:p>
        </w:tc>
        <w:tc>
          <w:tcPr>
            <w:tcW w:w="1061" w:type="dxa"/>
            <w:tcBorders>
              <w:top w:val="single" w:sz="4" w:space="0" w:color="auto"/>
            </w:tcBorders>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100,0</w:t>
            </w:r>
          </w:p>
        </w:tc>
      </w:tr>
      <w:tr w:rsidR="0043017B" w:rsidRPr="0043017B" w:rsidTr="00F5329D">
        <w:trPr>
          <w:trHeight w:val="342"/>
        </w:trPr>
        <w:tc>
          <w:tcPr>
            <w:tcW w:w="922" w:type="dxa"/>
            <w:gridSpan w:val="2"/>
            <w:vMerge w:val="restart"/>
            <w:textDirection w:val="btLr"/>
            <w:vAlign w:val="center"/>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Источники финансирования</w:t>
            </w:r>
          </w:p>
        </w:tc>
        <w:tc>
          <w:tcPr>
            <w:tcW w:w="2811" w:type="dxa"/>
            <w:shd w:val="clear" w:color="auto"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Внутренние источники</w:t>
            </w:r>
          </w:p>
        </w:tc>
        <w:tc>
          <w:tcPr>
            <w:tcW w:w="1430"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123 306,6</w:t>
            </w:r>
          </w:p>
        </w:tc>
        <w:tc>
          <w:tcPr>
            <w:tcW w:w="1418"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180 140,1</w:t>
            </w:r>
          </w:p>
        </w:tc>
        <w:tc>
          <w:tcPr>
            <w:tcW w:w="1417"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474 500,8</w:t>
            </w:r>
          </w:p>
        </w:tc>
        <w:tc>
          <w:tcPr>
            <w:tcW w:w="1276"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661 341,8</w:t>
            </w:r>
          </w:p>
        </w:tc>
        <w:tc>
          <w:tcPr>
            <w:tcW w:w="1430"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6,8%</w:t>
            </w:r>
          </w:p>
        </w:tc>
        <w:tc>
          <w:tcPr>
            <w:tcW w:w="1276"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7,7%</w:t>
            </w:r>
          </w:p>
        </w:tc>
        <w:tc>
          <w:tcPr>
            <w:tcW w:w="1134"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23,4%</w:t>
            </w:r>
          </w:p>
        </w:tc>
        <w:tc>
          <w:tcPr>
            <w:tcW w:w="1061"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24,2%</w:t>
            </w:r>
          </w:p>
        </w:tc>
      </w:tr>
      <w:tr w:rsidR="0043017B" w:rsidRPr="0043017B" w:rsidTr="00F5329D">
        <w:trPr>
          <w:trHeight w:val="510"/>
        </w:trPr>
        <w:tc>
          <w:tcPr>
            <w:tcW w:w="0" w:type="auto"/>
            <w:gridSpan w:val="2"/>
            <w:vMerge/>
            <w:vAlign w:val="center"/>
            <w:hideMark/>
          </w:tcPr>
          <w:p w:rsidR="0043017B" w:rsidRPr="0043017B" w:rsidRDefault="0043017B" w:rsidP="00F5329D">
            <w:pPr>
              <w:spacing w:before="0" w:after="0" w:line="240" w:lineRule="auto"/>
              <w:ind w:hanging="403"/>
              <w:jc w:val="left"/>
              <w:rPr>
                <w:rFonts w:ascii="Times New Roman" w:eastAsia="Times New Roman" w:hAnsi="Times New Roman" w:cs="Times New Roman"/>
                <w:b/>
                <w:bCs/>
                <w:sz w:val="24"/>
                <w:szCs w:val="24"/>
                <w:lang w:eastAsia="ro-RO"/>
              </w:rPr>
            </w:pPr>
          </w:p>
        </w:tc>
        <w:tc>
          <w:tcPr>
            <w:tcW w:w="2811" w:type="dxa"/>
            <w:shd w:val="clear" w:color="auto"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Вклад Правительства</w:t>
            </w:r>
          </w:p>
        </w:tc>
        <w:tc>
          <w:tcPr>
            <w:tcW w:w="1430"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54 976,0</w:t>
            </w:r>
          </w:p>
        </w:tc>
        <w:tc>
          <w:tcPr>
            <w:tcW w:w="1418"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275 946,6</w:t>
            </w:r>
          </w:p>
        </w:tc>
        <w:tc>
          <w:tcPr>
            <w:tcW w:w="1417"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36 477,8</w:t>
            </w:r>
          </w:p>
        </w:tc>
        <w:tc>
          <w:tcPr>
            <w:tcW w:w="1276"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47 257,8</w:t>
            </w:r>
          </w:p>
        </w:tc>
        <w:tc>
          <w:tcPr>
            <w:tcW w:w="1430"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3,0%</w:t>
            </w:r>
          </w:p>
        </w:tc>
        <w:tc>
          <w:tcPr>
            <w:tcW w:w="1276"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11,8%</w:t>
            </w:r>
          </w:p>
        </w:tc>
        <w:tc>
          <w:tcPr>
            <w:tcW w:w="1134"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1,8%</w:t>
            </w:r>
          </w:p>
        </w:tc>
        <w:tc>
          <w:tcPr>
            <w:tcW w:w="1061"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1,7%</w:t>
            </w:r>
          </w:p>
        </w:tc>
      </w:tr>
      <w:tr w:rsidR="0043017B" w:rsidRPr="0043017B" w:rsidTr="00F5329D">
        <w:trPr>
          <w:trHeight w:val="480"/>
        </w:trPr>
        <w:tc>
          <w:tcPr>
            <w:tcW w:w="0" w:type="auto"/>
            <w:gridSpan w:val="2"/>
            <w:vMerge/>
            <w:vAlign w:val="center"/>
            <w:hideMark/>
          </w:tcPr>
          <w:p w:rsidR="0043017B" w:rsidRPr="0043017B" w:rsidRDefault="0043017B" w:rsidP="00F5329D">
            <w:pPr>
              <w:spacing w:before="0" w:after="0" w:line="240" w:lineRule="auto"/>
              <w:ind w:hanging="403"/>
              <w:jc w:val="left"/>
              <w:rPr>
                <w:rFonts w:ascii="Times New Roman" w:eastAsia="Times New Roman" w:hAnsi="Times New Roman" w:cs="Times New Roman"/>
                <w:b/>
                <w:bCs/>
                <w:sz w:val="24"/>
                <w:szCs w:val="24"/>
                <w:lang w:eastAsia="ro-RO"/>
              </w:rPr>
            </w:pPr>
          </w:p>
        </w:tc>
        <w:tc>
          <w:tcPr>
            <w:tcW w:w="2811" w:type="dxa"/>
            <w:shd w:val="clear" w:color="auto"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Бюджетная поддержка</w:t>
            </w:r>
          </w:p>
        </w:tc>
        <w:tc>
          <w:tcPr>
            <w:tcW w:w="1430"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152 536,9</w:t>
            </w:r>
          </w:p>
        </w:tc>
        <w:tc>
          <w:tcPr>
            <w:tcW w:w="1418"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215 374,8</w:t>
            </w:r>
          </w:p>
        </w:tc>
        <w:tc>
          <w:tcPr>
            <w:tcW w:w="1417"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88 200,0</w:t>
            </w:r>
          </w:p>
        </w:tc>
        <w:tc>
          <w:tcPr>
            <w:tcW w:w="1276"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78 000,0</w:t>
            </w:r>
          </w:p>
        </w:tc>
        <w:tc>
          <w:tcPr>
            <w:tcW w:w="1430"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8,5%</w:t>
            </w:r>
          </w:p>
        </w:tc>
        <w:tc>
          <w:tcPr>
            <w:tcW w:w="1276"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9,2%</w:t>
            </w:r>
          </w:p>
        </w:tc>
        <w:tc>
          <w:tcPr>
            <w:tcW w:w="1134"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4,4%</w:t>
            </w:r>
          </w:p>
        </w:tc>
        <w:tc>
          <w:tcPr>
            <w:tcW w:w="1061"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2,8%</w:t>
            </w:r>
          </w:p>
        </w:tc>
      </w:tr>
      <w:tr w:rsidR="0043017B" w:rsidRPr="0043017B" w:rsidTr="00F5329D">
        <w:trPr>
          <w:trHeight w:val="328"/>
        </w:trPr>
        <w:tc>
          <w:tcPr>
            <w:tcW w:w="0" w:type="auto"/>
            <w:gridSpan w:val="2"/>
            <w:vMerge/>
            <w:vAlign w:val="center"/>
            <w:hideMark/>
          </w:tcPr>
          <w:p w:rsidR="0043017B" w:rsidRPr="0043017B" w:rsidRDefault="0043017B" w:rsidP="00F5329D">
            <w:pPr>
              <w:spacing w:before="0" w:after="0" w:line="240" w:lineRule="auto"/>
              <w:ind w:hanging="403"/>
              <w:jc w:val="left"/>
              <w:rPr>
                <w:rFonts w:ascii="Times New Roman" w:eastAsia="Times New Roman" w:hAnsi="Times New Roman" w:cs="Times New Roman"/>
                <w:b/>
                <w:bCs/>
                <w:sz w:val="24"/>
                <w:szCs w:val="24"/>
                <w:lang w:eastAsia="ro-RO"/>
              </w:rPr>
            </w:pPr>
          </w:p>
        </w:tc>
        <w:tc>
          <w:tcPr>
            <w:tcW w:w="2811" w:type="dxa"/>
            <w:shd w:val="clear" w:color="auto"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Внешние источники</w:t>
            </w:r>
          </w:p>
        </w:tc>
        <w:tc>
          <w:tcPr>
            <w:tcW w:w="1430"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1 472 022,5</w:t>
            </w:r>
          </w:p>
        </w:tc>
        <w:tc>
          <w:tcPr>
            <w:tcW w:w="1418"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1 674 481,1</w:t>
            </w:r>
          </w:p>
        </w:tc>
        <w:tc>
          <w:tcPr>
            <w:tcW w:w="1417"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1 428 035,4</w:t>
            </w:r>
          </w:p>
        </w:tc>
        <w:tc>
          <w:tcPr>
            <w:tcW w:w="1276"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1 943 288,9</w:t>
            </w:r>
          </w:p>
        </w:tc>
        <w:tc>
          <w:tcPr>
            <w:tcW w:w="1430"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81,7%</w:t>
            </w:r>
          </w:p>
        </w:tc>
        <w:tc>
          <w:tcPr>
            <w:tcW w:w="1276"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71,4%</w:t>
            </w:r>
          </w:p>
        </w:tc>
        <w:tc>
          <w:tcPr>
            <w:tcW w:w="1134"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70,4%</w:t>
            </w:r>
          </w:p>
        </w:tc>
        <w:tc>
          <w:tcPr>
            <w:tcW w:w="1061"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71,3%</w:t>
            </w:r>
          </w:p>
        </w:tc>
      </w:tr>
      <w:tr w:rsidR="0043017B" w:rsidRPr="0043017B" w:rsidTr="00F5329D">
        <w:trPr>
          <w:trHeight w:val="342"/>
        </w:trPr>
        <w:tc>
          <w:tcPr>
            <w:tcW w:w="482" w:type="dxa"/>
            <w:vMerge w:val="restart"/>
            <w:shd w:val="clear" w:color="auto" w:fill="FFFFFF"/>
            <w:noWrap/>
            <w:textDirection w:val="btLr"/>
            <w:vAlign w:val="center"/>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Сектора</w:t>
            </w:r>
          </w:p>
        </w:tc>
        <w:tc>
          <w:tcPr>
            <w:tcW w:w="440"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w:t>
            </w:r>
          </w:p>
        </w:tc>
        <w:tc>
          <w:tcPr>
            <w:tcW w:w="2811"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Всего</w:t>
            </w:r>
          </w:p>
        </w:tc>
        <w:tc>
          <w:tcPr>
            <w:tcW w:w="1430"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1 802 842,0</w:t>
            </w:r>
          </w:p>
        </w:tc>
        <w:tc>
          <w:tcPr>
            <w:tcW w:w="1418"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2 345 942,6</w:t>
            </w:r>
          </w:p>
        </w:tc>
        <w:tc>
          <w:tcPr>
            <w:tcW w:w="1417"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2 027 214,0</w:t>
            </w:r>
          </w:p>
        </w:tc>
        <w:tc>
          <w:tcPr>
            <w:tcW w:w="1276"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2 729 888,5</w:t>
            </w:r>
          </w:p>
        </w:tc>
        <w:tc>
          <w:tcPr>
            <w:tcW w:w="1430"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100,0</w:t>
            </w:r>
          </w:p>
        </w:tc>
        <w:tc>
          <w:tcPr>
            <w:tcW w:w="1276"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100,0</w:t>
            </w:r>
          </w:p>
        </w:tc>
        <w:tc>
          <w:tcPr>
            <w:tcW w:w="1134"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100,0</w:t>
            </w:r>
          </w:p>
        </w:tc>
        <w:tc>
          <w:tcPr>
            <w:tcW w:w="1061"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100,0</w:t>
            </w:r>
          </w:p>
        </w:tc>
      </w:tr>
      <w:tr w:rsidR="0043017B" w:rsidRPr="0043017B" w:rsidTr="00F5329D">
        <w:trPr>
          <w:trHeight w:val="342"/>
        </w:trPr>
        <w:tc>
          <w:tcPr>
            <w:tcW w:w="0" w:type="auto"/>
            <w:vMerge/>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eastAsia="ro-RO"/>
              </w:rPr>
            </w:pPr>
          </w:p>
        </w:tc>
        <w:tc>
          <w:tcPr>
            <w:tcW w:w="440" w:type="dxa"/>
            <w:shd w:val="clear" w:color="auto" w:fill="FFFFFF"/>
            <w:noWrap/>
            <w:vAlign w:val="bottom"/>
            <w:hideMark/>
          </w:tcPr>
          <w:p w:rsidR="0043017B" w:rsidRPr="0043017B" w:rsidRDefault="0043017B" w:rsidP="00F5329D">
            <w:pPr>
              <w:spacing w:before="0" w:after="0" w:line="240" w:lineRule="auto"/>
              <w:ind w:right="-320"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w:t>
            </w:r>
          </w:p>
        </w:tc>
        <w:tc>
          <w:tcPr>
            <w:tcW w:w="2811" w:type="dxa"/>
            <w:shd w:val="clear" w:color="auto"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Государственные услуги общего назначения</w:t>
            </w:r>
          </w:p>
        </w:tc>
        <w:tc>
          <w:tcPr>
            <w:tcW w:w="1430"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35 000,0</w:t>
            </w:r>
          </w:p>
        </w:tc>
        <w:tc>
          <w:tcPr>
            <w:tcW w:w="1418"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12 020,0</w:t>
            </w:r>
          </w:p>
        </w:tc>
        <w:tc>
          <w:tcPr>
            <w:tcW w:w="1417"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w:t>
            </w:r>
          </w:p>
        </w:tc>
        <w:tc>
          <w:tcPr>
            <w:tcW w:w="1276"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w:t>
            </w:r>
          </w:p>
        </w:tc>
        <w:tc>
          <w:tcPr>
            <w:tcW w:w="1430"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1,9%</w:t>
            </w:r>
          </w:p>
        </w:tc>
        <w:tc>
          <w:tcPr>
            <w:tcW w:w="1276"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0,5%</w:t>
            </w:r>
          </w:p>
        </w:tc>
        <w:tc>
          <w:tcPr>
            <w:tcW w:w="1134"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w:t>
            </w:r>
          </w:p>
        </w:tc>
        <w:tc>
          <w:tcPr>
            <w:tcW w:w="1061"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w:t>
            </w:r>
          </w:p>
        </w:tc>
      </w:tr>
      <w:tr w:rsidR="0043017B" w:rsidRPr="0043017B" w:rsidTr="00F5329D">
        <w:trPr>
          <w:trHeight w:val="342"/>
        </w:trPr>
        <w:tc>
          <w:tcPr>
            <w:tcW w:w="0" w:type="auto"/>
            <w:vMerge/>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eastAsia="ro-RO"/>
              </w:rPr>
            </w:pPr>
          </w:p>
        </w:tc>
        <w:tc>
          <w:tcPr>
            <w:tcW w:w="440" w:type="dxa"/>
            <w:shd w:val="clear" w:color="auto" w:fill="FFFFFF"/>
            <w:noWrap/>
            <w:vAlign w:val="bottom"/>
            <w:hideMark/>
          </w:tcPr>
          <w:p w:rsidR="0043017B" w:rsidRPr="0043017B" w:rsidRDefault="0043017B" w:rsidP="00F5329D">
            <w:pPr>
              <w:spacing w:before="0" w:after="0" w:line="240" w:lineRule="auto"/>
              <w:ind w:right="-320"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6</w:t>
            </w:r>
          </w:p>
        </w:tc>
        <w:tc>
          <w:tcPr>
            <w:tcW w:w="2811" w:type="dxa"/>
            <w:shd w:val="clear" w:color="auto"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xml:space="preserve"> Общественный порядок</w:t>
            </w:r>
          </w:p>
        </w:tc>
        <w:tc>
          <w:tcPr>
            <w:tcW w:w="1430"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47 435,4</w:t>
            </w:r>
          </w:p>
        </w:tc>
        <w:tc>
          <w:tcPr>
            <w:tcW w:w="1418"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120 842,3</w:t>
            </w:r>
          </w:p>
        </w:tc>
        <w:tc>
          <w:tcPr>
            <w:tcW w:w="1417"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109 935,0</w:t>
            </w:r>
          </w:p>
        </w:tc>
        <w:tc>
          <w:tcPr>
            <w:tcW w:w="1276"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99 700,7</w:t>
            </w:r>
          </w:p>
        </w:tc>
        <w:tc>
          <w:tcPr>
            <w:tcW w:w="1430"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2,6%</w:t>
            </w:r>
          </w:p>
        </w:tc>
        <w:tc>
          <w:tcPr>
            <w:tcW w:w="1276"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5,2%</w:t>
            </w:r>
          </w:p>
        </w:tc>
        <w:tc>
          <w:tcPr>
            <w:tcW w:w="1134"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5,4%</w:t>
            </w:r>
          </w:p>
        </w:tc>
        <w:tc>
          <w:tcPr>
            <w:tcW w:w="1061"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3,7%</w:t>
            </w:r>
          </w:p>
        </w:tc>
      </w:tr>
      <w:tr w:rsidR="0043017B" w:rsidRPr="0043017B" w:rsidTr="00F5329D">
        <w:trPr>
          <w:trHeight w:val="342"/>
        </w:trPr>
        <w:tc>
          <w:tcPr>
            <w:tcW w:w="0" w:type="auto"/>
            <w:vMerge/>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eastAsia="ro-RO"/>
              </w:rPr>
            </w:pPr>
          </w:p>
        </w:tc>
        <w:tc>
          <w:tcPr>
            <w:tcW w:w="440" w:type="dxa"/>
            <w:shd w:val="clear" w:color="auto" w:fill="FFFFFF"/>
            <w:noWrap/>
            <w:vAlign w:val="bottom"/>
            <w:hideMark/>
          </w:tcPr>
          <w:p w:rsidR="0043017B" w:rsidRPr="0043017B" w:rsidRDefault="0043017B" w:rsidP="00F5329D">
            <w:pPr>
              <w:spacing w:before="0" w:after="0" w:line="240" w:lineRule="auto"/>
              <w:ind w:right="-320"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7</w:t>
            </w:r>
          </w:p>
        </w:tc>
        <w:tc>
          <w:tcPr>
            <w:tcW w:w="2811" w:type="dxa"/>
            <w:shd w:val="clear" w:color="auto"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Юстиция</w:t>
            </w:r>
          </w:p>
        </w:tc>
        <w:tc>
          <w:tcPr>
            <w:tcW w:w="1430"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49 153,6</w:t>
            </w:r>
          </w:p>
        </w:tc>
        <w:tc>
          <w:tcPr>
            <w:tcW w:w="1418"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20 146,3</w:t>
            </w:r>
          </w:p>
        </w:tc>
        <w:tc>
          <w:tcPr>
            <w:tcW w:w="1417"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256 267,5</w:t>
            </w:r>
          </w:p>
        </w:tc>
        <w:tc>
          <w:tcPr>
            <w:tcW w:w="1276"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269 058,0</w:t>
            </w:r>
          </w:p>
        </w:tc>
        <w:tc>
          <w:tcPr>
            <w:tcW w:w="1430"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2,7%</w:t>
            </w:r>
          </w:p>
        </w:tc>
        <w:tc>
          <w:tcPr>
            <w:tcW w:w="1276"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0,9%</w:t>
            </w:r>
          </w:p>
        </w:tc>
        <w:tc>
          <w:tcPr>
            <w:tcW w:w="1134"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12,6%</w:t>
            </w:r>
          </w:p>
        </w:tc>
        <w:tc>
          <w:tcPr>
            <w:tcW w:w="1061"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9,9%</w:t>
            </w:r>
          </w:p>
        </w:tc>
      </w:tr>
      <w:tr w:rsidR="0043017B" w:rsidRPr="0043017B" w:rsidTr="00F5329D">
        <w:trPr>
          <w:trHeight w:val="342"/>
        </w:trPr>
        <w:tc>
          <w:tcPr>
            <w:tcW w:w="0" w:type="auto"/>
            <w:vMerge/>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eastAsia="ro-RO"/>
              </w:rPr>
            </w:pPr>
          </w:p>
        </w:tc>
        <w:tc>
          <w:tcPr>
            <w:tcW w:w="440" w:type="dxa"/>
            <w:shd w:val="clear" w:color="auto" w:fill="FFFFFF"/>
            <w:noWrap/>
            <w:vAlign w:val="bottom"/>
            <w:hideMark/>
          </w:tcPr>
          <w:p w:rsidR="0043017B" w:rsidRPr="0043017B" w:rsidRDefault="0043017B" w:rsidP="00F5329D">
            <w:pPr>
              <w:spacing w:before="0" w:after="0" w:line="240" w:lineRule="auto"/>
              <w:ind w:right="-320"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8</w:t>
            </w:r>
          </w:p>
        </w:tc>
        <w:tc>
          <w:tcPr>
            <w:tcW w:w="2811" w:type="dxa"/>
            <w:shd w:val="clear" w:color="auto"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Пенитенциарные учреждения</w:t>
            </w:r>
          </w:p>
        </w:tc>
        <w:tc>
          <w:tcPr>
            <w:tcW w:w="1430"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78 525,0</w:t>
            </w:r>
          </w:p>
        </w:tc>
        <w:tc>
          <w:tcPr>
            <w:tcW w:w="1418"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234 189,6</w:t>
            </w:r>
          </w:p>
        </w:tc>
        <w:tc>
          <w:tcPr>
            <w:tcW w:w="1417"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323 747,4</w:t>
            </w:r>
          </w:p>
        </w:tc>
        <w:tc>
          <w:tcPr>
            <w:tcW w:w="1276"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690 827,4</w:t>
            </w:r>
          </w:p>
        </w:tc>
        <w:tc>
          <w:tcPr>
            <w:tcW w:w="1430"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4,4%</w:t>
            </w:r>
          </w:p>
        </w:tc>
        <w:tc>
          <w:tcPr>
            <w:tcW w:w="1276"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10,0%</w:t>
            </w:r>
          </w:p>
        </w:tc>
        <w:tc>
          <w:tcPr>
            <w:tcW w:w="1134"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16,0%</w:t>
            </w:r>
          </w:p>
        </w:tc>
        <w:tc>
          <w:tcPr>
            <w:tcW w:w="1061"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25,3%</w:t>
            </w:r>
          </w:p>
        </w:tc>
      </w:tr>
      <w:tr w:rsidR="0043017B" w:rsidRPr="0043017B" w:rsidTr="00F5329D">
        <w:trPr>
          <w:trHeight w:val="342"/>
        </w:trPr>
        <w:tc>
          <w:tcPr>
            <w:tcW w:w="0" w:type="auto"/>
            <w:vMerge/>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eastAsia="ro-RO"/>
              </w:rPr>
            </w:pPr>
          </w:p>
        </w:tc>
        <w:tc>
          <w:tcPr>
            <w:tcW w:w="440" w:type="dxa"/>
            <w:shd w:val="clear" w:color="auto" w:fill="FFFFFF"/>
            <w:noWrap/>
            <w:vAlign w:val="bottom"/>
            <w:hideMark/>
          </w:tcPr>
          <w:p w:rsidR="0043017B" w:rsidRPr="0043017B" w:rsidRDefault="0043017B" w:rsidP="00F5329D">
            <w:pPr>
              <w:spacing w:before="0" w:after="0" w:line="240" w:lineRule="auto"/>
              <w:ind w:right="-320"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10</w:t>
            </w:r>
          </w:p>
        </w:tc>
        <w:tc>
          <w:tcPr>
            <w:tcW w:w="2811" w:type="dxa"/>
            <w:shd w:val="clear" w:color="auto"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xml:space="preserve">Сельское хозяйство </w:t>
            </w:r>
          </w:p>
        </w:tc>
        <w:tc>
          <w:tcPr>
            <w:tcW w:w="1430"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80 852,1</w:t>
            </w:r>
          </w:p>
        </w:tc>
        <w:tc>
          <w:tcPr>
            <w:tcW w:w="1418"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48 823,3</w:t>
            </w:r>
          </w:p>
        </w:tc>
        <w:tc>
          <w:tcPr>
            <w:tcW w:w="1417"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56 384,2</w:t>
            </w:r>
          </w:p>
        </w:tc>
        <w:tc>
          <w:tcPr>
            <w:tcW w:w="1276"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23 853,7</w:t>
            </w:r>
          </w:p>
        </w:tc>
        <w:tc>
          <w:tcPr>
            <w:tcW w:w="1430"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4,5%</w:t>
            </w:r>
          </w:p>
        </w:tc>
        <w:tc>
          <w:tcPr>
            <w:tcW w:w="1276"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2,1%</w:t>
            </w:r>
          </w:p>
        </w:tc>
        <w:tc>
          <w:tcPr>
            <w:tcW w:w="1134"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2,8%</w:t>
            </w:r>
          </w:p>
        </w:tc>
        <w:tc>
          <w:tcPr>
            <w:tcW w:w="1061"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0,9%</w:t>
            </w:r>
          </w:p>
        </w:tc>
      </w:tr>
      <w:tr w:rsidR="0043017B" w:rsidRPr="0043017B" w:rsidTr="00F5329D">
        <w:trPr>
          <w:trHeight w:val="342"/>
        </w:trPr>
        <w:tc>
          <w:tcPr>
            <w:tcW w:w="0" w:type="auto"/>
            <w:vMerge/>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eastAsia="ro-RO"/>
              </w:rPr>
            </w:pPr>
          </w:p>
        </w:tc>
        <w:tc>
          <w:tcPr>
            <w:tcW w:w="440" w:type="dxa"/>
            <w:shd w:val="clear" w:color="auto" w:fill="FFFFFF"/>
            <w:noWrap/>
            <w:vAlign w:val="bottom"/>
            <w:hideMark/>
          </w:tcPr>
          <w:p w:rsidR="0043017B" w:rsidRPr="0043017B" w:rsidRDefault="0043017B" w:rsidP="00F5329D">
            <w:pPr>
              <w:spacing w:before="0" w:after="0" w:line="240" w:lineRule="auto"/>
              <w:ind w:right="-320"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11</w:t>
            </w:r>
          </w:p>
        </w:tc>
        <w:tc>
          <w:tcPr>
            <w:tcW w:w="2811" w:type="dxa"/>
            <w:shd w:val="clear" w:color="auto"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Энергетика</w:t>
            </w:r>
          </w:p>
        </w:tc>
        <w:tc>
          <w:tcPr>
            <w:tcW w:w="1430"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91 600,0</w:t>
            </w:r>
          </w:p>
        </w:tc>
        <w:tc>
          <w:tcPr>
            <w:tcW w:w="1418"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232 000,0</w:t>
            </w:r>
          </w:p>
        </w:tc>
        <w:tc>
          <w:tcPr>
            <w:tcW w:w="1417"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w:t>
            </w:r>
          </w:p>
        </w:tc>
        <w:tc>
          <w:tcPr>
            <w:tcW w:w="1276"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w:t>
            </w:r>
          </w:p>
        </w:tc>
        <w:tc>
          <w:tcPr>
            <w:tcW w:w="1430"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5,1%</w:t>
            </w:r>
          </w:p>
        </w:tc>
        <w:tc>
          <w:tcPr>
            <w:tcW w:w="1276"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9,9%</w:t>
            </w:r>
          </w:p>
        </w:tc>
        <w:tc>
          <w:tcPr>
            <w:tcW w:w="1134"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w:t>
            </w:r>
          </w:p>
        </w:tc>
        <w:tc>
          <w:tcPr>
            <w:tcW w:w="1061"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w:t>
            </w:r>
          </w:p>
        </w:tc>
      </w:tr>
      <w:tr w:rsidR="0043017B" w:rsidRPr="0043017B" w:rsidTr="00F5329D">
        <w:trPr>
          <w:trHeight w:val="342"/>
        </w:trPr>
        <w:tc>
          <w:tcPr>
            <w:tcW w:w="0" w:type="auto"/>
            <w:vMerge/>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eastAsia="ro-RO"/>
              </w:rPr>
            </w:pPr>
          </w:p>
        </w:tc>
        <w:tc>
          <w:tcPr>
            <w:tcW w:w="440" w:type="dxa"/>
            <w:shd w:val="clear" w:color="auto" w:fill="FFFFFF"/>
            <w:noWrap/>
            <w:vAlign w:val="bottom"/>
            <w:hideMark/>
          </w:tcPr>
          <w:p w:rsidR="0043017B" w:rsidRPr="0043017B" w:rsidRDefault="0043017B" w:rsidP="00F5329D">
            <w:pPr>
              <w:spacing w:before="0" w:after="0" w:line="240" w:lineRule="auto"/>
              <w:ind w:right="-320"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13</w:t>
            </w:r>
          </w:p>
        </w:tc>
        <w:tc>
          <w:tcPr>
            <w:tcW w:w="2811" w:type="dxa"/>
            <w:shd w:val="clear" w:color="auto"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Транспорт</w:t>
            </w:r>
          </w:p>
        </w:tc>
        <w:tc>
          <w:tcPr>
            <w:tcW w:w="1430"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994 045,2</w:t>
            </w:r>
          </w:p>
        </w:tc>
        <w:tc>
          <w:tcPr>
            <w:tcW w:w="1418"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1 410 050,0</w:t>
            </w:r>
          </w:p>
        </w:tc>
        <w:tc>
          <w:tcPr>
            <w:tcW w:w="1417"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1 057 940,7</w:t>
            </w:r>
          </w:p>
        </w:tc>
        <w:tc>
          <w:tcPr>
            <w:tcW w:w="1276"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1 332 136,3</w:t>
            </w:r>
          </w:p>
        </w:tc>
        <w:tc>
          <w:tcPr>
            <w:tcW w:w="1430"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55,1%</w:t>
            </w:r>
          </w:p>
        </w:tc>
        <w:tc>
          <w:tcPr>
            <w:tcW w:w="1276"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60,1%</w:t>
            </w:r>
          </w:p>
        </w:tc>
        <w:tc>
          <w:tcPr>
            <w:tcW w:w="1134"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52,2%</w:t>
            </w:r>
          </w:p>
        </w:tc>
        <w:tc>
          <w:tcPr>
            <w:tcW w:w="1061"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48,8%</w:t>
            </w:r>
          </w:p>
        </w:tc>
      </w:tr>
      <w:tr w:rsidR="0043017B" w:rsidRPr="0043017B" w:rsidTr="00F5329D">
        <w:trPr>
          <w:trHeight w:val="342"/>
        </w:trPr>
        <w:tc>
          <w:tcPr>
            <w:tcW w:w="0" w:type="auto"/>
            <w:vMerge/>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eastAsia="ro-RO"/>
              </w:rPr>
            </w:pPr>
          </w:p>
        </w:tc>
        <w:tc>
          <w:tcPr>
            <w:tcW w:w="440" w:type="dxa"/>
            <w:shd w:val="clear" w:color="auto" w:fill="FFFFFF"/>
            <w:noWrap/>
            <w:vAlign w:val="bottom"/>
            <w:hideMark/>
          </w:tcPr>
          <w:p w:rsidR="0043017B" w:rsidRPr="0043017B" w:rsidRDefault="0043017B" w:rsidP="00F5329D">
            <w:pPr>
              <w:spacing w:before="0" w:after="0" w:line="240" w:lineRule="auto"/>
              <w:ind w:right="-320"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16</w:t>
            </w:r>
          </w:p>
        </w:tc>
        <w:tc>
          <w:tcPr>
            <w:tcW w:w="2811" w:type="dxa"/>
            <w:shd w:val="clear" w:color="auto"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xml:space="preserve">Охрана окружающей среды </w:t>
            </w:r>
          </w:p>
        </w:tc>
        <w:tc>
          <w:tcPr>
            <w:tcW w:w="1430"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w:t>
            </w:r>
          </w:p>
        </w:tc>
        <w:tc>
          <w:tcPr>
            <w:tcW w:w="1418"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4 899,3</w:t>
            </w:r>
          </w:p>
        </w:tc>
        <w:tc>
          <w:tcPr>
            <w:tcW w:w="1417"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16 745,9</w:t>
            </w:r>
          </w:p>
        </w:tc>
        <w:tc>
          <w:tcPr>
            <w:tcW w:w="1276"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1 120,0</w:t>
            </w:r>
          </w:p>
        </w:tc>
        <w:tc>
          <w:tcPr>
            <w:tcW w:w="1430"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w:t>
            </w:r>
          </w:p>
        </w:tc>
        <w:tc>
          <w:tcPr>
            <w:tcW w:w="1276"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0,2%</w:t>
            </w:r>
          </w:p>
        </w:tc>
        <w:tc>
          <w:tcPr>
            <w:tcW w:w="1134"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0,8%</w:t>
            </w:r>
          </w:p>
        </w:tc>
        <w:tc>
          <w:tcPr>
            <w:tcW w:w="1061"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0,0%</w:t>
            </w:r>
          </w:p>
        </w:tc>
      </w:tr>
      <w:tr w:rsidR="0043017B" w:rsidRPr="0043017B" w:rsidTr="00F5329D">
        <w:trPr>
          <w:trHeight w:val="342"/>
        </w:trPr>
        <w:tc>
          <w:tcPr>
            <w:tcW w:w="0" w:type="auto"/>
            <w:vMerge/>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eastAsia="ro-RO"/>
              </w:rPr>
            </w:pPr>
          </w:p>
        </w:tc>
        <w:tc>
          <w:tcPr>
            <w:tcW w:w="440" w:type="dxa"/>
            <w:shd w:val="clear" w:color="auto" w:fill="FFFFFF"/>
            <w:noWrap/>
            <w:vAlign w:val="bottom"/>
            <w:hideMark/>
          </w:tcPr>
          <w:p w:rsidR="0043017B" w:rsidRPr="0043017B" w:rsidRDefault="0043017B" w:rsidP="00F5329D">
            <w:pPr>
              <w:spacing w:before="0" w:after="0" w:line="240" w:lineRule="auto"/>
              <w:ind w:right="-320"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17</w:t>
            </w:r>
          </w:p>
        </w:tc>
        <w:tc>
          <w:tcPr>
            <w:tcW w:w="2811" w:type="dxa"/>
            <w:shd w:val="clear" w:color="auto"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Жилищно-коммунальное хозяйство</w:t>
            </w:r>
          </w:p>
        </w:tc>
        <w:tc>
          <w:tcPr>
            <w:tcW w:w="1430"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260 821,2</w:t>
            </w:r>
          </w:p>
        </w:tc>
        <w:tc>
          <w:tcPr>
            <w:tcW w:w="1418"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51 096,1</w:t>
            </w:r>
          </w:p>
        </w:tc>
        <w:tc>
          <w:tcPr>
            <w:tcW w:w="1417"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129 960,0</w:t>
            </w:r>
          </w:p>
        </w:tc>
        <w:tc>
          <w:tcPr>
            <w:tcW w:w="1276"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243 680,0</w:t>
            </w:r>
          </w:p>
        </w:tc>
        <w:tc>
          <w:tcPr>
            <w:tcW w:w="1430"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14,5%</w:t>
            </w:r>
          </w:p>
        </w:tc>
        <w:tc>
          <w:tcPr>
            <w:tcW w:w="1276"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2,2%</w:t>
            </w:r>
          </w:p>
        </w:tc>
        <w:tc>
          <w:tcPr>
            <w:tcW w:w="1134"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6,4%</w:t>
            </w:r>
          </w:p>
        </w:tc>
        <w:tc>
          <w:tcPr>
            <w:tcW w:w="1061"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8,9%</w:t>
            </w:r>
          </w:p>
        </w:tc>
      </w:tr>
      <w:tr w:rsidR="0043017B" w:rsidRPr="0043017B" w:rsidTr="00F5329D">
        <w:trPr>
          <w:trHeight w:val="342"/>
        </w:trPr>
        <w:tc>
          <w:tcPr>
            <w:tcW w:w="0" w:type="auto"/>
            <w:vMerge/>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eastAsia="ro-RO"/>
              </w:rPr>
            </w:pPr>
          </w:p>
        </w:tc>
        <w:tc>
          <w:tcPr>
            <w:tcW w:w="440" w:type="dxa"/>
            <w:shd w:val="clear" w:color="auto" w:fill="FFFFFF"/>
            <w:noWrap/>
            <w:vAlign w:val="bottom"/>
            <w:hideMark/>
          </w:tcPr>
          <w:p w:rsidR="0043017B" w:rsidRPr="0043017B" w:rsidRDefault="0043017B" w:rsidP="00F5329D">
            <w:pPr>
              <w:spacing w:before="0" w:after="0" w:line="240" w:lineRule="auto"/>
              <w:ind w:right="-320"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18</w:t>
            </w:r>
          </w:p>
        </w:tc>
        <w:tc>
          <w:tcPr>
            <w:tcW w:w="2811" w:type="dxa"/>
            <w:shd w:val="clear" w:color="auto"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xml:space="preserve">Здравоохранение </w:t>
            </w:r>
          </w:p>
        </w:tc>
        <w:tc>
          <w:tcPr>
            <w:tcW w:w="1430"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3 028,0</w:t>
            </w:r>
          </w:p>
        </w:tc>
        <w:tc>
          <w:tcPr>
            <w:tcW w:w="1418"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6 975,0</w:t>
            </w:r>
          </w:p>
        </w:tc>
        <w:tc>
          <w:tcPr>
            <w:tcW w:w="1417"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7 100,1</w:t>
            </w:r>
          </w:p>
        </w:tc>
        <w:tc>
          <w:tcPr>
            <w:tcW w:w="1276"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7 243,0</w:t>
            </w:r>
          </w:p>
        </w:tc>
        <w:tc>
          <w:tcPr>
            <w:tcW w:w="1430"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0,2%</w:t>
            </w:r>
          </w:p>
        </w:tc>
        <w:tc>
          <w:tcPr>
            <w:tcW w:w="1276"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0,3%</w:t>
            </w:r>
          </w:p>
        </w:tc>
        <w:tc>
          <w:tcPr>
            <w:tcW w:w="1134"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0,4%</w:t>
            </w:r>
          </w:p>
        </w:tc>
        <w:tc>
          <w:tcPr>
            <w:tcW w:w="1061"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0,3%</w:t>
            </w:r>
          </w:p>
        </w:tc>
      </w:tr>
      <w:tr w:rsidR="0043017B" w:rsidRPr="0043017B" w:rsidTr="00F5329D">
        <w:trPr>
          <w:trHeight w:val="342"/>
        </w:trPr>
        <w:tc>
          <w:tcPr>
            <w:tcW w:w="0" w:type="auto"/>
            <w:vMerge/>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eastAsia="ro-RO"/>
              </w:rPr>
            </w:pPr>
          </w:p>
        </w:tc>
        <w:tc>
          <w:tcPr>
            <w:tcW w:w="440" w:type="dxa"/>
            <w:shd w:val="clear" w:color="auto" w:fill="FFFFFF"/>
            <w:noWrap/>
            <w:vAlign w:val="bottom"/>
            <w:hideMark/>
          </w:tcPr>
          <w:p w:rsidR="0043017B" w:rsidRPr="0043017B" w:rsidRDefault="0043017B" w:rsidP="00F5329D">
            <w:pPr>
              <w:spacing w:before="0" w:after="0" w:line="240" w:lineRule="auto"/>
              <w:ind w:right="-320"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19</w:t>
            </w:r>
          </w:p>
        </w:tc>
        <w:tc>
          <w:tcPr>
            <w:tcW w:w="2811" w:type="dxa"/>
            <w:shd w:val="clear" w:color="auto"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Молодежь и спорт</w:t>
            </w:r>
          </w:p>
        </w:tc>
        <w:tc>
          <w:tcPr>
            <w:tcW w:w="1430"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w:t>
            </w:r>
          </w:p>
        </w:tc>
        <w:tc>
          <w:tcPr>
            <w:tcW w:w="1418"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3 000,0</w:t>
            </w:r>
          </w:p>
        </w:tc>
        <w:tc>
          <w:tcPr>
            <w:tcW w:w="1417"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6 000,0</w:t>
            </w:r>
          </w:p>
        </w:tc>
        <w:tc>
          <w:tcPr>
            <w:tcW w:w="1276"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6 000,0</w:t>
            </w:r>
          </w:p>
        </w:tc>
        <w:tc>
          <w:tcPr>
            <w:tcW w:w="1430"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w:t>
            </w:r>
          </w:p>
        </w:tc>
        <w:tc>
          <w:tcPr>
            <w:tcW w:w="1276"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0,1%</w:t>
            </w:r>
          </w:p>
        </w:tc>
        <w:tc>
          <w:tcPr>
            <w:tcW w:w="1134"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0,3%</w:t>
            </w:r>
          </w:p>
        </w:tc>
        <w:tc>
          <w:tcPr>
            <w:tcW w:w="1061"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0,2%</w:t>
            </w:r>
          </w:p>
        </w:tc>
      </w:tr>
      <w:tr w:rsidR="0043017B" w:rsidRPr="0043017B" w:rsidTr="00F5329D">
        <w:trPr>
          <w:trHeight w:val="342"/>
        </w:trPr>
        <w:tc>
          <w:tcPr>
            <w:tcW w:w="0" w:type="auto"/>
            <w:vMerge/>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eastAsia="ro-RO"/>
              </w:rPr>
            </w:pPr>
          </w:p>
        </w:tc>
        <w:tc>
          <w:tcPr>
            <w:tcW w:w="440" w:type="dxa"/>
            <w:shd w:val="clear" w:color="auto" w:fill="FFFFFF"/>
            <w:noWrap/>
            <w:vAlign w:val="bottom"/>
            <w:hideMark/>
          </w:tcPr>
          <w:p w:rsidR="0043017B" w:rsidRPr="0043017B" w:rsidRDefault="0043017B" w:rsidP="00F5329D">
            <w:pPr>
              <w:spacing w:before="0" w:after="0" w:line="240" w:lineRule="auto"/>
              <w:ind w:right="-37"/>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20</w:t>
            </w:r>
          </w:p>
        </w:tc>
        <w:tc>
          <w:tcPr>
            <w:tcW w:w="2811" w:type="dxa"/>
            <w:shd w:val="clear" w:color="auto" w:fill="FFFFFF"/>
            <w:noWrap/>
            <w:vAlign w:val="bottom"/>
            <w:hideMark/>
          </w:tcPr>
          <w:p w:rsidR="0043017B" w:rsidRPr="0043017B" w:rsidRDefault="0043017B" w:rsidP="00F5329D">
            <w:pPr>
              <w:spacing w:before="0" w:after="0" w:line="240" w:lineRule="auto"/>
              <w:ind w:hanging="38"/>
              <w:jc w:val="lef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Культура</w:t>
            </w:r>
          </w:p>
        </w:tc>
        <w:tc>
          <w:tcPr>
            <w:tcW w:w="1430"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37 081,5</w:t>
            </w:r>
          </w:p>
        </w:tc>
        <w:tc>
          <w:tcPr>
            <w:tcW w:w="1418"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37 100,8</w:t>
            </w:r>
          </w:p>
        </w:tc>
        <w:tc>
          <w:tcPr>
            <w:tcW w:w="1417"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38 692,4</w:t>
            </w:r>
          </w:p>
        </w:tc>
        <w:tc>
          <w:tcPr>
            <w:tcW w:w="1276"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45 000,0</w:t>
            </w:r>
          </w:p>
        </w:tc>
        <w:tc>
          <w:tcPr>
            <w:tcW w:w="1430"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2,1%</w:t>
            </w:r>
          </w:p>
        </w:tc>
        <w:tc>
          <w:tcPr>
            <w:tcW w:w="1276"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1,6%</w:t>
            </w:r>
          </w:p>
        </w:tc>
        <w:tc>
          <w:tcPr>
            <w:tcW w:w="1134"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1,9%</w:t>
            </w:r>
          </w:p>
        </w:tc>
        <w:tc>
          <w:tcPr>
            <w:tcW w:w="1061"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1,6%</w:t>
            </w:r>
          </w:p>
        </w:tc>
      </w:tr>
      <w:tr w:rsidR="0043017B" w:rsidRPr="0043017B" w:rsidTr="00F5329D">
        <w:trPr>
          <w:trHeight w:val="342"/>
        </w:trPr>
        <w:tc>
          <w:tcPr>
            <w:tcW w:w="0" w:type="auto"/>
            <w:vMerge/>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eastAsia="ro-RO"/>
              </w:rPr>
            </w:pPr>
          </w:p>
        </w:tc>
        <w:tc>
          <w:tcPr>
            <w:tcW w:w="440" w:type="dxa"/>
            <w:shd w:val="clear" w:color="auto" w:fill="FFFFFF"/>
            <w:noWrap/>
            <w:vAlign w:val="bottom"/>
            <w:hideMark/>
          </w:tcPr>
          <w:p w:rsidR="0043017B" w:rsidRPr="0043017B" w:rsidRDefault="0043017B" w:rsidP="00F5329D">
            <w:pPr>
              <w:spacing w:before="0" w:after="0" w:line="240" w:lineRule="auto"/>
              <w:ind w:right="-37"/>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21</w:t>
            </w:r>
          </w:p>
        </w:tc>
        <w:tc>
          <w:tcPr>
            <w:tcW w:w="2811" w:type="dxa"/>
            <w:shd w:val="clear" w:color="auto" w:fill="FFFFFF"/>
            <w:noWrap/>
            <w:vAlign w:val="bottom"/>
            <w:hideMark/>
          </w:tcPr>
          <w:p w:rsidR="0043017B" w:rsidRPr="0043017B" w:rsidRDefault="0043017B" w:rsidP="00F5329D">
            <w:pPr>
              <w:spacing w:before="0" w:after="0" w:line="240" w:lineRule="auto"/>
              <w:ind w:hanging="38"/>
              <w:jc w:val="lef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xml:space="preserve">Образование </w:t>
            </w:r>
          </w:p>
        </w:tc>
        <w:tc>
          <w:tcPr>
            <w:tcW w:w="1430"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119 800,0</w:t>
            </w:r>
          </w:p>
        </w:tc>
        <w:tc>
          <w:tcPr>
            <w:tcW w:w="1418"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148 414,6</w:t>
            </w:r>
          </w:p>
        </w:tc>
        <w:tc>
          <w:tcPr>
            <w:tcW w:w="1417"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24 440,8</w:t>
            </w:r>
          </w:p>
        </w:tc>
        <w:tc>
          <w:tcPr>
            <w:tcW w:w="1276"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11 269,4</w:t>
            </w:r>
          </w:p>
        </w:tc>
        <w:tc>
          <w:tcPr>
            <w:tcW w:w="1430"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6,6%</w:t>
            </w:r>
          </w:p>
        </w:tc>
        <w:tc>
          <w:tcPr>
            <w:tcW w:w="1276"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6,3%</w:t>
            </w:r>
          </w:p>
        </w:tc>
        <w:tc>
          <w:tcPr>
            <w:tcW w:w="1134"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1,2%</w:t>
            </w:r>
          </w:p>
        </w:tc>
        <w:tc>
          <w:tcPr>
            <w:tcW w:w="1061"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0,4%</w:t>
            </w:r>
          </w:p>
        </w:tc>
      </w:tr>
      <w:tr w:rsidR="0043017B" w:rsidRPr="0043017B" w:rsidTr="00F5329D">
        <w:trPr>
          <w:trHeight w:val="342"/>
        </w:trPr>
        <w:tc>
          <w:tcPr>
            <w:tcW w:w="0" w:type="auto"/>
            <w:vMerge/>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eastAsia="ro-RO"/>
              </w:rPr>
            </w:pPr>
          </w:p>
        </w:tc>
        <w:tc>
          <w:tcPr>
            <w:tcW w:w="440" w:type="dxa"/>
            <w:shd w:val="clear" w:color="auto" w:fill="FFFFFF"/>
            <w:noWrap/>
            <w:vAlign w:val="bottom"/>
            <w:hideMark/>
          </w:tcPr>
          <w:p w:rsidR="0043017B" w:rsidRPr="0043017B" w:rsidRDefault="0043017B" w:rsidP="00F5329D">
            <w:pPr>
              <w:spacing w:before="0" w:after="0" w:line="240" w:lineRule="auto"/>
              <w:ind w:right="-37"/>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22</w:t>
            </w:r>
          </w:p>
        </w:tc>
        <w:tc>
          <w:tcPr>
            <w:tcW w:w="2811" w:type="dxa"/>
            <w:shd w:val="clear" w:color="auto" w:fill="FFFFFF"/>
            <w:noWrap/>
            <w:vAlign w:val="bottom"/>
            <w:hideMark/>
          </w:tcPr>
          <w:p w:rsidR="0043017B" w:rsidRPr="0043017B" w:rsidRDefault="0043017B" w:rsidP="00F5329D">
            <w:pPr>
              <w:spacing w:before="0" w:after="0" w:line="240" w:lineRule="auto"/>
              <w:ind w:hanging="38"/>
              <w:jc w:val="lef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Социальная защита</w:t>
            </w:r>
          </w:p>
        </w:tc>
        <w:tc>
          <w:tcPr>
            <w:tcW w:w="1430"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5 000,0</w:t>
            </w:r>
          </w:p>
        </w:tc>
        <w:tc>
          <w:tcPr>
            <w:tcW w:w="1418"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16 385,3</w:t>
            </w:r>
          </w:p>
        </w:tc>
        <w:tc>
          <w:tcPr>
            <w:tcW w:w="1417"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w:t>
            </w:r>
          </w:p>
        </w:tc>
        <w:tc>
          <w:tcPr>
            <w:tcW w:w="1276" w:type="dxa"/>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w:t>
            </w:r>
          </w:p>
        </w:tc>
        <w:tc>
          <w:tcPr>
            <w:tcW w:w="1430"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0,3%</w:t>
            </w:r>
          </w:p>
        </w:tc>
        <w:tc>
          <w:tcPr>
            <w:tcW w:w="1276"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0,7%</w:t>
            </w:r>
          </w:p>
        </w:tc>
        <w:tc>
          <w:tcPr>
            <w:tcW w:w="1134"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w:t>
            </w:r>
          </w:p>
        </w:tc>
        <w:tc>
          <w:tcPr>
            <w:tcW w:w="1061" w:type="dxa"/>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w:t>
            </w:r>
          </w:p>
        </w:tc>
      </w:tr>
      <w:tr w:rsidR="0043017B" w:rsidRPr="0043017B" w:rsidTr="00F5329D">
        <w:trPr>
          <w:trHeight w:val="342"/>
        </w:trPr>
        <w:tc>
          <w:tcPr>
            <w:tcW w:w="0" w:type="auto"/>
            <w:vMerge/>
            <w:tcBorders>
              <w:bottom w:val="single" w:sz="4" w:space="0" w:color="auto"/>
            </w:tcBorders>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eastAsia="ro-RO"/>
              </w:rPr>
            </w:pPr>
          </w:p>
        </w:tc>
        <w:tc>
          <w:tcPr>
            <w:tcW w:w="440" w:type="dxa"/>
            <w:tcBorders>
              <w:bottom w:val="single" w:sz="4" w:space="0" w:color="auto"/>
            </w:tcBorders>
            <w:shd w:val="clear" w:color="auto" w:fill="FFFFFF"/>
            <w:noWrap/>
            <w:vAlign w:val="bottom"/>
            <w:hideMark/>
          </w:tcPr>
          <w:p w:rsidR="0043017B" w:rsidRPr="0043017B" w:rsidRDefault="0043017B" w:rsidP="00F5329D">
            <w:pPr>
              <w:spacing w:before="0" w:after="0" w:line="240" w:lineRule="auto"/>
              <w:ind w:right="-37"/>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23</w:t>
            </w:r>
          </w:p>
        </w:tc>
        <w:tc>
          <w:tcPr>
            <w:tcW w:w="2811" w:type="dxa"/>
            <w:tcBorders>
              <w:bottom w:val="single" w:sz="4" w:space="0" w:color="auto"/>
            </w:tcBorders>
            <w:shd w:val="clear" w:color="auto" w:fill="FFFFFF"/>
            <w:noWrap/>
            <w:vAlign w:val="bottom"/>
            <w:hideMark/>
          </w:tcPr>
          <w:p w:rsidR="0043017B" w:rsidRPr="0043017B" w:rsidRDefault="0043017B" w:rsidP="00F5329D">
            <w:pPr>
              <w:spacing w:before="0" w:after="0" w:line="240" w:lineRule="auto"/>
              <w:ind w:hanging="38"/>
              <w:jc w:val="lef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Наука и инновации</w:t>
            </w:r>
          </w:p>
        </w:tc>
        <w:tc>
          <w:tcPr>
            <w:tcW w:w="1430" w:type="dxa"/>
            <w:tcBorders>
              <w:bottom w:val="single" w:sz="4" w:space="0" w:color="auto"/>
            </w:tcBorders>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500,0</w:t>
            </w:r>
          </w:p>
        </w:tc>
        <w:tc>
          <w:tcPr>
            <w:tcW w:w="1418" w:type="dxa"/>
            <w:tcBorders>
              <w:bottom w:val="single" w:sz="4" w:space="0" w:color="auto"/>
            </w:tcBorders>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w:t>
            </w:r>
          </w:p>
        </w:tc>
        <w:tc>
          <w:tcPr>
            <w:tcW w:w="1417" w:type="dxa"/>
            <w:tcBorders>
              <w:bottom w:val="single" w:sz="4" w:space="0" w:color="auto"/>
            </w:tcBorders>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w:t>
            </w:r>
          </w:p>
        </w:tc>
        <w:tc>
          <w:tcPr>
            <w:tcW w:w="1276" w:type="dxa"/>
            <w:tcBorders>
              <w:bottom w:val="single" w:sz="4" w:space="0" w:color="auto"/>
            </w:tcBorders>
            <w:shd w:val="clear" w:color="auto" w:fill="FFFFFF"/>
            <w:noWrap/>
            <w:vAlign w:val="bottom"/>
            <w:hideMark/>
          </w:tcPr>
          <w:p w:rsidR="0043017B" w:rsidRPr="0043017B" w:rsidRDefault="0043017B" w:rsidP="00F5329D">
            <w:pPr>
              <w:spacing w:before="0" w:after="0" w:line="240" w:lineRule="auto"/>
              <w:ind w:hanging="403"/>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w:t>
            </w:r>
          </w:p>
        </w:tc>
        <w:tc>
          <w:tcPr>
            <w:tcW w:w="1430" w:type="dxa"/>
            <w:tcBorders>
              <w:bottom w:val="single" w:sz="4" w:space="0" w:color="auto"/>
            </w:tcBorders>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0,03%</w:t>
            </w:r>
          </w:p>
        </w:tc>
        <w:tc>
          <w:tcPr>
            <w:tcW w:w="1276" w:type="dxa"/>
            <w:tcBorders>
              <w:bottom w:val="single" w:sz="4" w:space="0" w:color="auto"/>
            </w:tcBorders>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w:t>
            </w:r>
          </w:p>
        </w:tc>
        <w:tc>
          <w:tcPr>
            <w:tcW w:w="1134" w:type="dxa"/>
            <w:tcBorders>
              <w:bottom w:val="single" w:sz="4" w:space="0" w:color="auto"/>
            </w:tcBorders>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w:t>
            </w:r>
          </w:p>
        </w:tc>
        <w:tc>
          <w:tcPr>
            <w:tcW w:w="1061" w:type="dxa"/>
            <w:tcBorders>
              <w:bottom w:val="single" w:sz="4" w:space="0" w:color="auto"/>
            </w:tcBorders>
            <w:shd w:val="clear" w:color="auto" w:fill="FFFFFF"/>
            <w:noWrap/>
            <w:vAlign w:val="bottom"/>
            <w:hideMark/>
          </w:tcPr>
          <w:p w:rsidR="0043017B" w:rsidRPr="0043017B" w:rsidRDefault="0043017B" w:rsidP="00F5329D">
            <w:pPr>
              <w:spacing w:before="0" w:after="0" w:line="240" w:lineRule="auto"/>
              <w:ind w:hanging="403"/>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w:t>
            </w:r>
          </w:p>
        </w:tc>
      </w:tr>
    </w:tbl>
    <w:p w:rsidR="0043017B" w:rsidRPr="0043017B" w:rsidRDefault="0043017B" w:rsidP="0043017B">
      <w:pPr>
        <w:spacing w:before="0" w:after="0" w:line="240" w:lineRule="auto"/>
        <w:rPr>
          <w:rFonts w:ascii="Times New Roman" w:eastAsia="Calibri" w:hAnsi="Times New Roman" w:cs="Times New Roman"/>
          <w:color w:val="0F243E"/>
          <w:sz w:val="24"/>
          <w:szCs w:val="24"/>
        </w:rPr>
      </w:pPr>
      <w:r w:rsidRPr="0043017B">
        <w:rPr>
          <w:rFonts w:ascii="Times New Roman" w:eastAsia="Calibri" w:hAnsi="Times New Roman" w:cs="Times New Roman"/>
          <w:color w:val="0F243E"/>
          <w:sz w:val="24"/>
          <w:szCs w:val="24"/>
        </w:rPr>
        <w:t>Источник:Министерство финансов</w:t>
      </w:r>
    </w:p>
    <w:p w:rsidR="0043017B" w:rsidRPr="0043017B" w:rsidRDefault="0043017B" w:rsidP="0043017B">
      <w:pPr>
        <w:pStyle w:val="Table"/>
        <w:rPr>
          <w:rFonts w:ascii="Times New Roman" w:hAnsi="Times New Roman" w:cs="Times New Roman"/>
          <w:color w:val="auto"/>
          <w:sz w:val="24"/>
          <w:szCs w:val="24"/>
        </w:rPr>
      </w:pPr>
    </w:p>
    <w:p w:rsidR="0043017B" w:rsidRPr="0043017B" w:rsidRDefault="0043017B" w:rsidP="0043017B">
      <w:pPr>
        <w:spacing w:before="0" w:after="0"/>
        <w:jc w:val="left"/>
        <w:rPr>
          <w:rFonts w:ascii="Times New Roman" w:hAnsi="Times New Roman" w:cs="Times New Roman"/>
          <w:noProof/>
          <w:sz w:val="24"/>
          <w:szCs w:val="24"/>
          <w:lang w:eastAsia="en-GB"/>
        </w:rPr>
        <w:sectPr w:rsidR="0043017B" w:rsidRPr="0043017B">
          <w:pgSz w:w="15840" w:h="12240" w:orient="landscape"/>
          <w:pgMar w:top="794" w:right="1440" w:bottom="0" w:left="1134" w:header="720" w:footer="720" w:gutter="0"/>
          <w:cols w:space="720"/>
        </w:sectPr>
      </w:pPr>
    </w:p>
    <w:p w:rsidR="0043017B" w:rsidRPr="0043017B" w:rsidRDefault="0043017B" w:rsidP="0043017B">
      <w:pPr>
        <w:pStyle w:val="Picturedtable"/>
        <w:rPr>
          <w:rFonts w:ascii="Times New Roman" w:hAnsi="Times New Roman" w:cs="Times New Roman"/>
          <w:sz w:val="24"/>
          <w:szCs w:val="24"/>
        </w:rPr>
      </w:pPr>
    </w:p>
    <w:p w:rsidR="0043017B" w:rsidRPr="0043017B" w:rsidRDefault="0043017B" w:rsidP="0043017B">
      <w:pPr>
        <w:pStyle w:val="Numberedtex"/>
        <w:tabs>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Реформа управления государственными капитальными инвестициями способствовала  утверждению нормативно-правовой базы в этой области, а также утверждению приказом министра финансов Инструкции по управлению проектами капитальных инвестиций. Все эти мероприятия были направлены на установление единой и прозрачной методологии рассмотрения и определения приоритетности проектов.</w:t>
      </w:r>
    </w:p>
    <w:p w:rsidR="0043017B" w:rsidRPr="0043017B" w:rsidRDefault="0043017B" w:rsidP="0043017B">
      <w:pPr>
        <w:pStyle w:val="Numberedtex"/>
        <w:tabs>
          <w:tab w:val="left" w:pos="1276"/>
        </w:tabs>
        <w:spacing w:before="0" w:after="0" w:line="240" w:lineRule="auto"/>
        <w:ind w:left="0" w:firstLine="709"/>
        <w:rPr>
          <w:rFonts w:ascii="Times New Roman" w:hAnsi="Times New Roman" w:cs="Times New Roman"/>
          <w:sz w:val="24"/>
          <w:szCs w:val="24"/>
        </w:rPr>
      </w:pPr>
      <w:r w:rsidRPr="0043017B">
        <w:rPr>
          <w:rFonts w:ascii="Times New Roman" w:hAnsi="Times New Roman" w:cs="Times New Roman"/>
          <w:sz w:val="24"/>
          <w:szCs w:val="24"/>
        </w:rPr>
        <w:t>Следующим этапом является создание единой базы данных проектов капитальных инвестиций, незаменимого аналитического инструмента в процессе анализа и приоритезации проектов. Завершение создания этой базы данных планируется к концу 2017 года. Параллельно разрабатывается методология анализа и исключения проектов, не являющихся приоритетными (</w:t>
      </w:r>
      <w:r w:rsidRPr="0043017B">
        <w:rPr>
          <w:rFonts w:ascii="Times New Roman" w:hAnsi="Times New Roman" w:cs="Times New Roman"/>
          <w:i/>
          <w:sz w:val="24"/>
          <w:szCs w:val="24"/>
        </w:rPr>
        <w:t>portfolio cleaning</w:t>
      </w:r>
      <w:r w:rsidRPr="0043017B">
        <w:rPr>
          <w:rFonts w:ascii="Times New Roman" w:hAnsi="Times New Roman" w:cs="Times New Roman"/>
          <w:sz w:val="24"/>
          <w:szCs w:val="24"/>
        </w:rPr>
        <w:t>).</w:t>
      </w: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rPr>
          <w:rFonts w:ascii="Times New Roman" w:hAnsi="Times New Roman" w:cs="Times New Roman"/>
          <w:sz w:val="24"/>
          <w:szCs w:val="24"/>
        </w:rPr>
      </w:pP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rPr>
          <w:rFonts w:ascii="Times New Roman" w:hAnsi="Times New Roman" w:cs="Times New Roman"/>
          <w:sz w:val="24"/>
          <w:szCs w:val="24"/>
        </w:rPr>
      </w:pP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rPr>
          <w:rFonts w:ascii="Times New Roman" w:hAnsi="Times New Roman" w:cs="Times New Roman"/>
          <w:sz w:val="24"/>
          <w:szCs w:val="24"/>
        </w:rPr>
      </w:pP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rPr>
          <w:rFonts w:ascii="Times New Roman" w:hAnsi="Times New Roman" w:cs="Times New Roman"/>
          <w:sz w:val="24"/>
          <w:szCs w:val="24"/>
        </w:rPr>
      </w:pP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rPr>
          <w:rFonts w:ascii="Times New Roman" w:hAnsi="Times New Roman" w:cs="Times New Roman"/>
          <w:sz w:val="24"/>
          <w:szCs w:val="24"/>
        </w:rPr>
      </w:pP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rPr>
          <w:rFonts w:ascii="Times New Roman" w:hAnsi="Times New Roman" w:cs="Times New Roman"/>
          <w:sz w:val="24"/>
          <w:szCs w:val="24"/>
        </w:rPr>
      </w:pP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rPr>
          <w:rFonts w:ascii="Times New Roman" w:hAnsi="Times New Roman" w:cs="Times New Roman"/>
          <w:sz w:val="24"/>
          <w:szCs w:val="24"/>
        </w:rPr>
      </w:pP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rPr>
          <w:rFonts w:ascii="Times New Roman" w:hAnsi="Times New Roman" w:cs="Times New Roman"/>
          <w:sz w:val="24"/>
          <w:szCs w:val="24"/>
        </w:rPr>
      </w:pP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rPr>
          <w:rFonts w:ascii="Times New Roman" w:hAnsi="Times New Roman" w:cs="Times New Roman"/>
          <w:sz w:val="24"/>
          <w:szCs w:val="24"/>
        </w:rPr>
      </w:pP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rPr>
          <w:rFonts w:ascii="Times New Roman" w:hAnsi="Times New Roman" w:cs="Times New Roman"/>
          <w:sz w:val="24"/>
          <w:szCs w:val="24"/>
        </w:rPr>
      </w:pP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rPr>
          <w:rFonts w:ascii="Times New Roman" w:hAnsi="Times New Roman" w:cs="Times New Roman"/>
          <w:sz w:val="24"/>
          <w:szCs w:val="24"/>
        </w:rPr>
      </w:pP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rPr>
          <w:rFonts w:ascii="Times New Roman" w:hAnsi="Times New Roman" w:cs="Times New Roman"/>
          <w:sz w:val="24"/>
          <w:szCs w:val="24"/>
        </w:rPr>
      </w:pP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rPr>
          <w:rFonts w:ascii="Times New Roman" w:hAnsi="Times New Roman" w:cs="Times New Roman"/>
          <w:sz w:val="24"/>
          <w:szCs w:val="24"/>
        </w:rPr>
      </w:pP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rPr>
          <w:rFonts w:ascii="Times New Roman" w:hAnsi="Times New Roman" w:cs="Times New Roman"/>
          <w:sz w:val="24"/>
          <w:szCs w:val="24"/>
        </w:rPr>
      </w:pP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rPr>
          <w:rFonts w:ascii="Times New Roman" w:hAnsi="Times New Roman" w:cs="Times New Roman"/>
          <w:sz w:val="24"/>
          <w:szCs w:val="24"/>
        </w:rPr>
      </w:pP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rPr>
          <w:rFonts w:ascii="Times New Roman" w:hAnsi="Times New Roman" w:cs="Times New Roman"/>
          <w:sz w:val="24"/>
          <w:szCs w:val="24"/>
        </w:rPr>
      </w:pP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rPr>
          <w:rFonts w:ascii="Times New Roman" w:hAnsi="Times New Roman" w:cs="Times New Roman"/>
          <w:sz w:val="24"/>
          <w:szCs w:val="24"/>
        </w:rPr>
      </w:pP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rPr>
          <w:rFonts w:ascii="Times New Roman" w:hAnsi="Times New Roman" w:cs="Times New Roman"/>
          <w:sz w:val="24"/>
          <w:szCs w:val="24"/>
        </w:rPr>
      </w:pP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rPr>
          <w:rFonts w:ascii="Times New Roman" w:hAnsi="Times New Roman" w:cs="Times New Roman"/>
          <w:sz w:val="24"/>
          <w:szCs w:val="24"/>
        </w:rPr>
      </w:pP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rPr>
          <w:rFonts w:ascii="Times New Roman" w:hAnsi="Times New Roman" w:cs="Times New Roman"/>
          <w:sz w:val="24"/>
          <w:szCs w:val="24"/>
        </w:rPr>
      </w:pP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rPr>
          <w:rFonts w:ascii="Times New Roman" w:hAnsi="Times New Roman" w:cs="Times New Roman"/>
          <w:sz w:val="24"/>
          <w:szCs w:val="24"/>
        </w:rPr>
      </w:pP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rPr>
          <w:rFonts w:ascii="Times New Roman" w:hAnsi="Times New Roman" w:cs="Times New Roman"/>
          <w:sz w:val="24"/>
          <w:szCs w:val="24"/>
        </w:rPr>
      </w:pPr>
    </w:p>
    <w:p w:rsidR="0043017B" w:rsidRPr="0043017B" w:rsidRDefault="0043017B" w:rsidP="0043017B">
      <w:pPr>
        <w:ind w:left="806" w:hanging="403"/>
        <w:rPr>
          <w:rFonts w:ascii="Times New Roman" w:hAnsi="Times New Roman" w:cs="Times New Roman"/>
          <w:sz w:val="24"/>
          <w:szCs w:val="24"/>
        </w:rPr>
      </w:pPr>
      <w:r w:rsidRPr="0043017B">
        <w:rPr>
          <w:rFonts w:ascii="Times New Roman" w:hAnsi="Times New Roman" w:cs="Times New Roman"/>
          <w:sz w:val="24"/>
          <w:szCs w:val="24"/>
        </w:rPr>
        <w:br w:type="page"/>
      </w: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rPr>
          <w:rFonts w:ascii="Times New Roman" w:hAnsi="Times New Roman" w:cs="Times New Roman"/>
          <w:sz w:val="24"/>
          <w:szCs w:val="24"/>
        </w:rPr>
      </w:pP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jc w:val="right"/>
        <w:rPr>
          <w:rFonts w:ascii="Times New Roman" w:hAnsi="Times New Roman" w:cs="Times New Roman"/>
          <w:sz w:val="24"/>
          <w:szCs w:val="24"/>
        </w:rPr>
      </w:pPr>
      <w:r w:rsidRPr="0043017B">
        <w:rPr>
          <w:rFonts w:ascii="Times New Roman" w:eastAsia="Times New Roman" w:hAnsi="Times New Roman" w:cs="Times New Roman"/>
          <w:color w:val="000000"/>
          <w:sz w:val="24"/>
          <w:szCs w:val="24"/>
          <w:lang w:val="ro-RO" w:eastAsia="ro-RO"/>
        </w:rPr>
        <w:t>Приложение № 1</w:t>
      </w: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rPr>
          <w:rFonts w:ascii="Times New Roman" w:hAnsi="Times New Roman" w:cs="Times New Roman"/>
          <w:sz w:val="24"/>
          <w:szCs w:val="24"/>
        </w:rPr>
      </w:pP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jc w:val="center"/>
        <w:rPr>
          <w:rFonts w:ascii="Times New Roman" w:hAnsi="Times New Roman" w:cs="Times New Roman"/>
          <w:sz w:val="24"/>
          <w:szCs w:val="24"/>
        </w:rPr>
      </w:pPr>
      <w:r w:rsidRPr="0043017B">
        <w:rPr>
          <w:rFonts w:ascii="Times New Roman" w:eastAsia="Times New Roman" w:hAnsi="Times New Roman" w:cs="Times New Roman"/>
          <w:b/>
          <w:bCs/>
          <w:color w:val="000000"/>
          <w:sz w:val="24"/>
          <w:szCs w:val="24"/>
          <w:lang w:val="ro-RO" w:eastAsia="ro-RO"/>
        </w:rPr>
        <w:t>Прогноз макроэкономических показателей</w:t>
      </w:r>
      <w:r w:rsidRPr="0043017B">
        <w:rPr>
          <w:rFonts w:ascii="Times New Roman" w:eastAsia="Times New Roman" w:hAnsi="Times New Roman" w:cs="Times New Roman"/>
          <w:b/>
          <w:bCs/>
          <w:color w:val="000000"/>
          <w:sz w:val="24"/>
          <w:szCs w:val="24"/>
          <w:lang w:eastAsia="ro-RO"/>
        </w:rPr>
        <w:t xml:space="preserve"> на </w:t>
      </w:r>
      <w:r w:rsidRPr="0043017B">
        <w:rPr>
          <w:rFonts w:ascii="Times New Roman" w:eastAsia="Times New Roman" w:hAnsi="Times New Roman" w:cs="Times New Roman"/>
          <w:b/>
          <w:bCs/>
          <w:color w:val="000000"/>
          <w:sz w:val="24"/>
          <w:szCs w:val="24"/>
          <w:lang w:val="ro-RO" w:eastAsia="ro-RO"/>
        </w:rPr>
        <w:t xml:space="preserve"> 2018-2020 годы</w:t>
      </w:r>
    </w:p>
    <w:tbl>
      <w:tblPr>
        <w:tblW w:w="5000" w:type="pct"/>
        <w:tblLayout w:type="fixed"/>
        <w:tblLook w:val="04A0" w:firstRow="1" w:lastRow="0" w:firstColumn="1" w:lastColumn="0" w:noHBand="0" w:noVBand="1"/>
      </w:tblPr>
      <w:tblGrid>
        <w:gridCol w:w="1898"/>
        <w:gridCol w:w="1257"/>
        <w:gridCol w:w="813"/>
        <w:gridCol w:w="813"/>
        <w:gridCol w:w="815"/>
        <w:gridCol w:w="1177"/>
        <w:gridCol w:w="707"/>
        <w:gridCol w:w="182"/>
        <w:gridCol w:w="705"/>
        <w:gridCol w:w="723"/>
        <w:gridCol w:w="701"/>
      </w:tblGrid>
      <w:tr w:rsidR="0043017B" w:rsidRPr="0043017B" w:rsidTr="0043017B">
        <w:trPr>
          <w:trHeight w:val="315"/>
          <w:tblHeader/>
        </w:trPr>
        <w:tc>
          <w:tcPr>
            <w:tcW w:w="970"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0"/>
                <w:szCs w:val="20"/>
                <w:lang w:val="ro-RO" w:eastAsia="ro-RO"/>
              </w:rPr>
            </w:pPr>
            <w:bookmarkStart w:id="74" w:name="RANGE!A1:J32"/>
            <w:bookmarkEnd w:id="74"/>
            <w:r w:rsidRPr="0043017B">
              <w:rPr>
                <w:rFonts w:ascii="Times New Roman" w:eastAsia="Times New Roman" w:hAnsi="Times New Roman" w:cs="Times New Roman"/>
                <w:b/>
                <w:bCs/>
                <w:color w:val="000000"/>
                <w:sz w:val="20"/>
                <w:szCs w:val="20"/>
                <w:lang w:val="ro-RO" w:eastAsia="ro-RO"/>
              </w:rPr>
              <w:t>Показатели</w:t>
            </w:r>
          </w:p>
        </w:tc>
        <w:tc>
          <w:tcPr>
            <w:tcW w:w="642"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0"/>
                <w:szCs w:val="20"/>
                <w:lang w:val="ro-RO" w:eastAsia="ro-RO"/>
              </w:rPr>
            </w:pPr>
            <w:r w:rsidRPr="0043017B">
              <w:rPr>
                <w:rFonts w:ascii="Times New Roman" w:eastAsia="Times New Roman" w:hAnsi="Times New Roman" w:cs="Times New Roman"/>
                <w:b/>
                <w:bCs/>
                <w:color w:val="000000"/>
                <w:sz w:val="20"/>
                <w:szCs w:val="20"/>
                <w:lang w:val="ro-RO" w:eastAsia="ro-RO"/>
              </w:rPr>
              <w:t>Единица измерения</w:t>
            </w:r>
          </w:p>
        </w:tc>
        <w:tc>
          <w:tcPr>
            <w:tcW w:w="415" w:type="pct"/>
            <w:tcBorders>
              <w:top w:val="single" w:sz="8"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0"/>
                <w:szCs w:val="20"/>
                <w:lang w:val="ro-RO" w:eastAsia="ro-RO"/>
              </w:rPr>
            </w:pPr>
            <w:r w:rsidRPr="0043017B">
              <w:rPr>
                <w:rFonts w:ascii="Times New Roman" w:eastAsia="Times New Roman" w:hAnsi="Times New Roman" w:cs="Times New Roman"/>
                <w:b/>
                <w:bCs/>
                <w:color w:val="000000"/>
                <w:sz w:val="20"/>
                <w:szCs w:val="20"/>
                <w:lang w:val="ro-RO" w:eastAsia="ro-RO"/>
              </w:rPr>
              <w:t>2014</w:t>
            </w:r>
          </w:p>
        </w:tc>
        <w:tc>
          <w:tcPr>
            <w:tcW w:w="415" w:type="pct"/>
            <w:tcBorders>
              <w:top w:val="single" w:sz="8"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0"/>
                <w:szCs w:val="20"/>
                <w:lang w:val="ro-RO" w:eastAsia="ro-RO"/>
              </w:rPr>
            </w:pPr>
            <w:r w:rsidRPr="0043017B">
              <w:rPr>
                <w:rFonts w:ascii="Times New Roman" w:eastAsia="Times New Roman" w:hAnsi="Times New Roman" w:cs="Times New Roman"/>
                <w:b/>
                <w:bCs/>
                <w:color w:val="000000"/>
                <w:sz w:val="20"/>
                <w:szCs w:val="20"/>
                <w:lang w:val="ro-RO" w:eastAsia="ro-RO"/>
              </w:rPr>
              <w:t>2015</w:t>
            </w:r>
          </w:p>
        </w:tc>
        <w:tc>
          <w:tcPr>
            <w:tcW w:w="415" w:type="pct"/>
            <w:tcBorders>
              <w:top w:val="single" w:sz="8"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0"/>
                <w:szCs w:val="20"/>
                <w:lang w:val="ro-RO" w:eastAsia="ro-RO"/>
              </w:rPr>
            </w:pPr>
            <w:r w:rsidRPr="0043017B">
              <w:rPr>
                <w:rFonts w:ascii="Times New Roman" w:eastAsia="Times New Roman" w:hAnsi="Times New Roman" w:cs="Times New Roman"/>
                <w:b/>
                <w:bCs/>
                <w:color w:val="000000"/>
                <w:sz w:val="20"/>
                <w:szCs w:val="20"/>
                <w:lang w:val="ro-RO" w:eastAsia="ro-RO"/>
              </w:rPr>
              <w:t>2016</w:t>
            </w:r>
          </w:p>
        </w:tc>
        <w:tc>
          <w:tcPr>
            <w:tcW w:w="601" w:type="pct"/>
            <w:tcBorders>
              <w:top w:val="single" w:sz="8"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0"/>
                <w:szCs w:val="20"/>
                <w:lang w:val="ro-RO" w:eastAsia="ro-RO"/>
              </w:rPr>
            </w:pPr>
            <w:r w:rsidRPr="0043017B">
              <w:rPr>
                <w:rFonts w:ascii="Times New Roman" w:eastAsia="Times New Roman" w:hAnsi="Times New Roman" w:cs="Times New Roman"/>
                <w:b/>
                <w:bCs/>
                <w:color w:val="000000"/>
                <w:sz w:val="20"/>
                <w:szCs w:val="20"/>
                <w:lang w:val="ro-RO" w:eastAsia="ro-RO"/>
              </w:rPr>
              <w:t>2017</w:t>
            </w:r>
          </w:p>
        </w:tc>
        <w:tc>
          <w:tcPr>
            <w:tcW w:w="454" w:type="pct"/>
            <w:gridSpan w:val="2"/>
            <w:tcBorders>
              <w:top w:val="single" w:sz="8"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0"/>
                <w:szCs w:val="20"/>
                <w:lang w:val="ro-RO" w:eastAsia="ro-RO"/>
              </w:rPr>
            </w:pPr>
            <w:r w:rsidRPr="0043017B">
              <w:rPr>
                <w:rFonts w:ascii="Times New Roman" w:eastAsia="Times New Roman" w:hAnsi="Times New Roman" w:cs="Times New Roman"/>
                <w:b/>
                <w:bCs/>
                <w:color w:val="000000"/>
                <w:sz w:val="20"/>
                <w:szCs w:val="20"/>
                <w:lang w:val="ro-RO" w:eastAsia="ro-RO"/>
              </w:rPr>
              <w:t>2017</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0"/>
                <w:szCs w:val="20"/>
                <w:lang w:val="ro-RO" w:eastAsia="ro-RO"/>
              </w:rPr>
            </w:pPr>
            <w:r w:rsidRPr="0043017B">
              <w:rPr>
                <w:rFonts w:ascii="Times New Roman" w:eastAsia="Times New Roman" w:hAnsi="Times New Roman" w:cs="Times New Roman"/>
                <w:b/>
                <w:bCs/>
                <w:color w:val="000000"/>
                <w:sz w:val="20"/>
                <w:szCs w:val="20"/>
                <w:lang w:val="ro-RO" w:eastAsia="ro-RO"/>
              </w:rPr>
              <w:t>2018</w:t>
            </w:r>
          </w:p>
        </w:tc>
        <w:tc>
          <w:tcPr>
            <w:tcW w:w="369" w:type="pct"/>
            <w:tcBorders>
              <w:top w:val="single" w:sz="8"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0"/>
                <w:szCs w:val="20"/>
                <w:lang w:val="ro-RO" w:eastAsia="ro-RO"/>
              </w:rPr>
            </w:pPr>
            <w:r w:rsidRPr="0043017B">
              <w:rPr>
                <w:rFonts w:ascii="Times New Roman" w:eastAsia="Times New Roman" w:hAnsi="Times New Roman" w:cs="Times New Roman"/>
                <w:b/>
                <w:bCs/>
                <w:color w:val="000000"/>
                <w:sz w:val="20"/>
                <w:szCs w:val="20"/>
                <w:lang w:val="ro-RO" w:eastAsia="ro-RO"/>
              </w:rPr>
              <w:t>2019</w:t>
            </w:r>
          </w:p>
        </w:tc>
        <w:tc>
          <w:tcPr>
            <w:tcW w:w="358" w:type="pct"/>
            <w:tcBorders>
              <w:top w:val="single" w:sz="8" w:space="0" w:color="auto"/>
              <w:left w:val="nil"/>
              <w:bottom w:val="single" w:sz="4" w:space="0" w:color="auto"/>
              <w:right w:val="single" w:sz="8"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0"/>
                <w:szCs w:val="20"/>
                <w:lang w:val="ro-RO" w:eastAsia="ro-RO"/>
              </w:rPr>
            </w:pPr>
            <w:r w:rsidRPr="0043017B">
              <w:rPr>
                <w:rFonts w:ascii="Times New Roman" w:eastAsia="Times New Roman" w:hAnsi="Times New Roman" w:cs="Times New Roman"/>
                <w:b/>
                <w:bCs/>
                <w:color w:val="000000"/>
                <w:sz w:val="20"/>
                <w:szCs w:val="20"/>
                <w:lang w:val="ro-RO" w:eastAsia="ro-RO"/>
              </w:rPr>
              <w:t>2020</w:t>
            </w:r>
          </w:p>
        </w:tc>
      </w:tr>
      <w:tr w:rsidR="0043017B" w:rsidRPr="0043017B" w:rsidTr="0043017B">
        <w:trPr>
          <w:trHeight w:val="330"/>
          <w:tblHeader/>
        </w:trPr>
        <w:tc>
          <w:tcPr>
            <w:tcW w:w="970" w:type="pct"/>
            <w:vMerge/>
            <w:tcBorders>
              <w:top w:val="single" w:sz="8" w:space="0" w:color="auto"/>
              <w:left w:val="single" w:sz="8" w:space="0" w:color="auto"/>
              <w:bottom w:val="single" w:sz="4" w:space="0" w:color="auto"/>
              <w:right w:val="single" w:sz="4" w:space="0" w:color="auto"/>
            </w:tcBorders>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0"/>
                <w:szCs w:val="20"/>
                <w:lang w:val="ro-RO" w:eastAsia="ro-RO"/>
              </w:rPr>
            </w:pPr>
          </w:p>
        </w:tc>
        <w:tc>
          <w:tcPr>
            <w:tcW w:w="642" w:type="pct"/>
            <w:vMerge/>
            <w:tcBorders>
              <w:top w:val="single" w:sz="8" w:space="0" w:color="auto"/>
              <w:left w:val="single" w:sz="4" w:space="0" w:color="auto"/>
              <w:bottom w:val="single" w:sz="4" w:space="0" w:color="auto"/>
              <w:right w:val="single" w:sz="4" w:space="0" w:color="auto"/>
            </w:tcBorders>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0"/>
                <w:szCs w:val="20"/>
                <w:lang w:val="ro-RO" w:eastAsia="ro-RO"/>
              </w:rPr>
            </w:pPr>
          </w:p>
        </w:tc>
        <w:tc>
          <w:tcPr>
            <w:tcW w:w="1246" w:type="pct"/>
            <w:gridSpan w:val="3"/>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0"/>
                <w:szCs w:val="20"/>
                <w:lang w:val="ro-RO" w:eastAsia="ro-RO"/>
              </w:rPr>
            </w:pPr>
            <w:r w:rsidRPr="0043017B">
              <w:rPr>
                <w:rFonts w:ascii="Times New Roman" w:eastAsia="Times New Roman" w:hAnsi="Times New Roman" w:cs="Times New Roman"/>
                <w:b/>
                <w:bCs/>
                <w:color w:val="000000"/>
                <w:sz w:val="20"/>
                <w:szCs w:val="20"/>
                <w:lang w:val="ro-RO" w:eastAsia="ro-RO"/>
              </w:rPr>
              <w:t>исполнено</w:t>
            </w:r>
          </w:p>
        </w:tc>
        <w:tc>
          <w:tcPr>
            <w:tcW w:w="601"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0"/>
                <w:szCs w:val="20"/>
                <w:lang w:val="ro-RO" w:eastAsia="ro-RO"/>
              </w:rPr>
            </w:pPr>
            <w:r w:rsidRPr="0043017B">
              <w:rPr>
                <w:rFonts w:ascii="Times New Roman" w:eastAsia="Times New Roman" w:hAnsi="Times New Roman" w:cs="Times New Roman"/>
                <w:b/>
                <w:bCs/>
                <w:color w:val="000000"/>
                <w:sz w:val="20"/>
                <w:szCs w:val="20"/>
                <w:lang w:val="ro-RO" w:eastAsia="ro-RO"/>
              </w:rPr>
              <w:t>утверждено</w:t>
            </w:r>
          </w:p>
        </w:tc>
        <w:tc>
          <w:tcPr>
            <w:tcW w:w="1541" w:type="pct"/>
            <w:gridSpan w:val="5"/>
            <w:tcBorders>
              <w:top w:val="single" w:sz="4" w:space="0" w:color="auto"/>
              <w:left w:val="nil"/>
              <w:bottom w:val="single" w:sz="4" w:space="0" w:color="auto"/>
              <w:right w:val="single" w:sz="8" w:space="0" w:color="000000"/>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0"/>
                <w:szCs w:val="20"/>
                <w:lang w:val="ro-RO" w:eastAsia="ro-RO"/>
              </w:rPr>
            </w:pPr>
            <w:r w:rsidRPr="0043017B">
              <w:rPr>
                <w:rFonts w:ascii="Times New Roman" w:eastAsia="Times New Roman" w:hAnsi="Times New Roman" w:cs="Times New Roman"/>
                <w:b/>
                <w:bCs/>
                <w:color w:val="000000"/>
                <w:sz w:val="20"/>
                <w:szCs w:val="20"/>
                <w:lang w:val="ro-RO" w:eastAsia="ro-RO"/>
              </w:rPr>
              <w:t>прогноз</w:t>
            </w:r>
          </w:p>
        </w:tc>
      </w:tr>
      <w:tr w:rsidR="0043017B" w:rsidRPr="0043017B" w:rsidTr="0043017B">
        <w:trPr>
          <w:trHeight w:val="600"/>
        </w:trPr>
        <w:tc>
          <w:tcPr>
            <w:tcW w:w="970" w:type="pct"/>
            <w:tcBorders>
              <w:top w:val="nil"/>
              <w:left w:val="single" w:sz="8" w:space="0" w:color="auto"/>
              <w:bottom w:val="single" w:sz="4" w:space="0" w:color="auto"/>
              <w:right w:val="single" w:sz="4" w:space="0" w:color="auto"/>
            </w:tcBorders>
            <w:shd w:val="clear" w:color="000000" w:fill="F2F2F2"/>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0"/>
                <w:szCs w:val="20"/>
                <w:lang w:val="ro-RO" w:eastAsia="ro-RO"/>
              </w:rPr>
            </w:pPr>
            <w:r w:rsidRPr="0043017B">
              <w:rPr>
                <w:rFonts w:ascii="Times New Roman" w:eastAsia="Times New Roman" w:hAnsi="Times New Roman" w:cs="Times New Roman"/>
                <w:b/>
                <w:bCs/>
                <w:color w:val="000000"/>
                <w:sz w:val="20"/>
                <w:szCs w:val="20"/>
                <w:lang w:val="ro-RO" w:eastAsia="ro-RO"/>
              </w:rPr>
              <w:t xml:space="preserve">Валовой внутренний продукт </w:t>
            </w:r>
            <w:r w:rsidRPr="0043017B">
              <w:rPr>
                <w:rFonts w:ascii="Times New Roman" w:eastAsia="Times New Roman" w:hAnsi="Times New Roman" w:cs="Times New Roman"/>
                <w:color w:val="000000"/>
                <w:sz w:val="20"/>
                <w:szCs w:val="20"/>
                <w:lang w:val="ro-RO" w:eastAsia="ro-RO"/>
              </w:rPr>
              <w:t xml:space="preserve">номинальный </w:t>
            </w:r>
          </w:p>
        </w:tc>
        <w:tc>
          <w:tcPr>
            <w:tcW w:w="642" w:type="pct"/>
            <w:tcBorders>
              <w:top w:val="nil"/>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млрд. леев</w:t>
            </w:r>
          </w:p>
        </w:tc>
        <w:tc>
          <w:tcPr>
            <w:tcW w:w="415" w:type="pct"/>
            <w:tcBorders>
              <w:top w:val="nil"/>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112,0</w:t>
            </w:r>
          </w:p>
        </w:tc>
        <w:tc>
          <w:tcPr>
            <w:tcW w:w="415" w:type="pct"/>
            <w:tcBorders>
              <w:top w:val="nil"/>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122,6</w:t>
            </w:r>
          </w:p>
        </w:tc>
        <w:tc>
          <w:tcPr>
            <w:tcW w:w="415" w:type="pct"/>
            <w:tcBorders>
              <w:top w:val="nil"/>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134,9</w:t>
            </w:r>
          </w:p>
        </w:tc>
        <w:tc>
          <w:tcPr>
            <w:tcW w:w="601" w:type="pct"/>
            <w:tcBorders>
              <w:top w:val="nil"/>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142,8</w:t>
            </w:r>
          </w:p>
        </w:tc>
        <w:tc>
          <w:tcPr>
            <w:tcW w:w="361" w:type="pct"/>
            <w:tcBorders>
              <w:top w:val="nil"/>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148,3</w:t>
            </w:r>
          </w:p>
        </w:tc>
        <w:tc>
          <w:tcPr>
            <w:tcW w:w="453" w:type="pct"/>
            <w:gridSpan w:val="2"/>
            <w:tcBorders>
              <w:top w:val="nil"/>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161,9</w:t>
            </w:r>
          </w:p>
        </w:tc>
        <w:tc>
          <w:tcPr>
            <w:tcW w:w="369" w:type="pct"/>
            <w:tcBorders>
              <w:top w:val="nil"/>
              <w:left w:val="nil"/>
              <w:bottom w:val="nil"/>
              <w:right w:val="single" w:sz="4" w:space="0" w:color="auto"/>
            </w:tcBorders>
            <w:shd w:val="clear" w:color="000000" w:fill="F2F2F2"/>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176,4</w:t>
            </w:r>
          </w:p>
        </w:tc>
        <w:tc>
          <w:tcPr>
            <w:tcW w:w="358" w:type="pct"/>
            <w:tcBorders>
              <w:top w:val="nil"/>
              <w:left w:val="nil"/>
              <w:bottom w:val="nil"/>
              <w:right w:val="single" w:sz="8"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192,3</w:t>
            </w:r>
          </w:p>
        </w:tc>
      </w:tr>
      <w:tr w:rsidR="0043017B" w:rsidRPr="0043017B" w:rsidTr="0043017B">
        <w:trPr>
          <w:trHeight w:val="600"/>
        </w:trPr>
        <w:tc>
          <w:tcPr>
            <w:tcW w:w="970"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 xml:space="preserve">по сравнению с предыдущим годом в сопоставимых ценах </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104,8</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99,6</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104,3</w:t>
            </w:r>
          </w:p>
        </w:tc>
        <w:tc>
          <w:tcPr>
            <w:tcW w:w="601"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103,0</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104,5</w:t>
            </w:r>
          </w:p>
        </w:tc>
        <w:tc>
          <w:tcPr>
            <w:tcW w:w="453" w:type="pct"/>
            <w:gridSpan w:val="2"/>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103,5</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104</w:t>
            </w:r>
          </w:p>
        </w:tc>
        <w:tc>
          <w:tcPr>
            <w:tcW w:w="358" w:type="pct"/>
            <w:tcBorders>
              <w:top w:val="single" w:sz="4" w:space="0" w:color="auto"/>
              <w:left w:val="nil"/>
              <w:bottom w:val="single" w:sz="4" w:space="0" w:color="auto"/>
              <w:right w:val="single" w:sz="8"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104</w:t>
            </w:r>
          </w:p>
        </w:tc>
      </w:tr>
      <w:tr w:rsidR="0043017B" w:rsidRPr="0043017B" w:rsidTr="0043017B">
        <w:trPr>
          <w:trHeight w:val="300"/>
        </w:trPr>
        <w:tc>
          <w:tcPr>
            <w:tcW w:w="970" w:type="pct"/>
            <w:tcBorders>
              <w:top w:val="nil"/>
              <w:left w:val="single" w:sz="8" w:space="0" w:color="auto"/>
              <w:bottom w:val="single" w:sz="4" w:space="0" w:color="auto"/>
              <w:right w:val="single" w:sz="4" w:space="0" w:color="auto"/>
            </w:tcBorders>
            <w:shd w:val="clear" w:color="000000" w:fill="F2F2F2"/>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0"/>
                <w:szCs w:val="20"/>
                <w:lang w:val="ro-RO" w:eastAsia="ro-RO"/>
              </w:rPr>
            </w:pPr>
            <w:r w:rsidRPr="0043017B">
              <w:rPr>
                <w:rFonts w:ascii="Times New Roman" w:eastAsia="Times New Roman" w:hAnsi="Times New Roman" w:cs="Times New Roman"/>
                <w:b/>
                <w:bCs/>
                <w:color w:val="000000"/>
                <w:sz w:val="20"/>
                <w:szCs w:val="20"/>
                <w:lang w:val="ro-RO" w:eastAsia="ro-RO"/>
              </w:rPr>
              <w:t>Индекс потребительских цен</w:t>
            </w:r>
          </w:p>
        </w:tc>
        <w:tc>
          <w:tcPr>
            <w:tcW w:w="642" w:type="pct"/>
            <w:tcBorders>
              <w:top w:val="nil"/>
              <w:left w:val="nil"/>
              <w:bottom w:val="single" w:sz="4" w:space="0" w:color="auto"/>
              <w:right w:val="single" w:sz="4" w:space="0" w:color="auto"/>
            </w:tcBorders>
            <w:shd w:val="clear" w:color="000000" w:fill="F2F2F2"/>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 </w:t>
            </w:r>
          </w:p>
        </w:tc>
        <w:tc>
          <w:tcPr>
            <w:tcW w:w="415" w:type="pct"/>
            <w:tcBorders>
              <w:top w:val="nil"/>
              <w:left w:val="nil"/>
              <w:bottom w:val="single" w:sz="4" w:space="0" w:color="auto"/>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 </w:t>
            </w:r>
          </w:p>
        </w:tc>
        <w:tc>
          <w:tcPr>
            <w:tcW w:w="415" w:type="pct"/>
            <w:tcBorders>
              <w:top w:val="nil"/>
              <w:left w:val="nil"/>
              <w:bottom w:val="single" w:sz="4" w:space="0" w:color="auto"/>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 </w:t>
            </w:r>
          </w:p>
        </w:tc>
        <w:tc>
          <w:tcPr>
            <w:tcW w:w="415" w:type="pct"/>
            <w:tcBorders>
              <w:top w:val="nil"/>
              <w:left w:val="nil"/>
              <w:bottom w:val="single" w:sz="4" w:space="0" w:color="auto"/>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 </w:t>
            </w:r>
          </w:p>
        </w:tc>
        <w:tc>
          <w:tcPr>
            <w:tcW w:w="601" w:type="pct"/>
            <w:tcBorders>
              <w:top w:val="nil"/>
              <w:left w:val="nil"/>
              <w:bottom w:val="single" w:sz="4" w:space="0" w:color="auto"/>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 </w:t>
            </w:r>
          </w:p>
        </w:tc>
        <w:tc>
          <w:tcPr>
            <w:tcW w:w="361" w:type="pct"/>
            <w:tcBorders>
              <w:top w:val="nil"/>
              <w:left w:val="nil"/>
              <w:bottom w:val="single" w:sz="4" w:space="0" w:color="auto"/>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 </w:t>
            </w:r>
          </w:p>
        </w:tc>
        <w:tc>
          <w:tcPr>
            <w:tcW w:w="453" w:type="pct"/>
            <w:gridSpan w:val="2"/>
            <w:tcBorders>
              <w:top w:val="nil"/>
              <w:left w:val="nil"/>
              <w:bottom w:val="single" w:sz="4" w:space="0" w:color="auto"/>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 </w:t>
            </w:r>
          </w:p>
        </w:tc>
        <w:tc>
          <w:tcPr>
            <w:tcW w:w="369" w:type="pct"/>
            <w:tcBorders>
              <w:top w:val="nil"/>
              <w:left w:val="nil"/>
              <w:bottom w:val="single" w:sz="4" w:space="0" w:color="auto"/>
              <w:right w:val="single" w:sz="4" w:space="0" w:color="auto"/>
            </w:tcBorders>
            <w:shd w:val="clear" w:color="000000" w:fill="F2F2F2"/>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 </w:t>
            </w:r>
          </w:p>
        </w:tc>
        <w:tc>
          <w:tcPr>
            <w:tcW w:w="358" w:type="pct"/>
            <w:tcBorders>
              <w:top w:val="nil"/>
              <w:left w:val="nil"/>
              <w:bottom w:val="single" w:sz="4" w:space="0" w:color="auto"/>
              <w:right w:val="single" w:sz="8"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 </w:t>
            </w:r>
          </w:p>
        </w:tc>
      </w:tr>
      <w:tr w:rsidR="0043017B" w:rsidRPr="0043017B" w:rsidTr="0043017B">
        <w:trPr>
          <w:trHeight w:val="300"/>
        </w:trPr>
        <w:tc>
          <w:tcPr>
            <w:tcW w:w="970"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 xml:space="preserve">   среднегодовые  </w:t>
            </w:r>
          </w:p>
        </w:tc>
        <w:tc>
          <w:tcPr>
            <w:tcW w:w="642"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w:t>
            </w:r>
          </w:p>
        </w:tc>
        <w:tc>
          <w:tcPr>
            <w:tcW w:w="415"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105,1</w:t>
            </w:r>
          </w:p>
        </w:tc>
        <w:tc>
          <w:tcPr>
            <w:tcW w:w="415"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109,7</w:t>
            </w:r>
          </w:p>
        </w:tc>
        <w:tc>
          <w:tcPr>
            <w:tcW w:w="415"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106,4</w:t>
            </w:r>
          </w:p>
        </w:tc>
        <w:tc>
          <w:tcPr>
            <w:tcW w:w="601"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104,4</w:t>
            </w:r>
          </w:p>
        </w:tc>
        <w:tc>
          <w:tcPr>
            <w:tcW w:w="361"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105,5</w:t>
            </w:r>
          </w:p>
        </w:tc>
        <w:tc>
          <w:tcPr>
            <w:tcW w:w="453"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105,9</w:t>
            </w:r>
          </w:p>
        </w:tc>
        <w:tc>
          <w:tcPr>
            <w:tcW w:w="369" w:type="pct"/>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105,3</w:t>
            </w:r>
          </w:p>
        </w:tc>
        <w:tc>
          <w:tcPr>
            <w:tcW w:w="358" w:type="pct"/>
            <w:tcBorders>
              <w:top w:val="nil"/>
              <w:left w:val="nil"/>
              <w:bottom w:val="single" w:sz="4" w:space="0" w:color="auto"/>
              <w:right w:val="single" w:sz="8"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105,0</w:t>
            </w:r>
          </w:p>
        </w:tc>
      </w:tr>
      <w:tr w:rsidR="0043017B" w:rsidRPr="0043017B" w:rsidTr="0043017B">
        <w:trPr>
          <w:trHeight w:val="300"/>
        </w:trPr>
        <w:tc>
          <w:tcPr>
            <w:tcW w:w="970"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 xml:space="preserve">    на конец года  </w:t>
            </w:r>
          </w:p>
        </w:tc>
        <w:tc>
          <w:tcPr>
            <w:tcW w:w="642"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w:t>
            </w:r>
          </w:p>
        </w:tc>
        <w:tc>
          <w:tcPr>
            <w:tcW w:w="415"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104,7</w:t>
            </w:r>
          </w:p>
        </w:tc>
        <w:tc>
          <w:tcPr>
            <w:tcW w:w="415"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113,6</w:t>
            </w:r>
          </w:p>
        </w:tc>
        <w:tc>
          <w:tcPr>
            <w:tcW w:w="415"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102,4</w:t>
            </w:r>
          </w:p>
        </w:tc>
        <w:tc>
          <w:tcPr>
            <w:tcW w:w="601"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104,7</w:t>
            </w:r>
          </w:p>
        </w:tc>
        <w:tc>
          <w:tcPr>
            <w:tcW w:w="361"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106,5</w:t>
            </w:r>
          </w:p>
        </w:tc>
        <w:tc>
          <w:tcPr>
            <w:tcW w:w="453"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105,5</w:t>
            </w:r>
          </w:p>
        </w:tc>
        <w:tc>
          <w:tcPr>
            <w:tcW w:w="369" w:type="pct"/>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105,0</w:t>
            </w:r>
          </w:p>
        </w:tc>
        <w:tc>
          <w:tcPr>
            <w:tcW w:w="358" w:type="pct"/>
            <w:tcBorders>
              <w:top w:val="nil"/>
              <w:left w:val="nil"/>
              <w:bottom w:val="single" w:sz="4" w:space="0" w:color="auto"/>
              <w:right w:val="single" w:sz="8"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105,0</w:t>
            </w:r>
          </w:p>
        </w:tc>
      </w:tr>
      <w:tr w:rsidR="0043017B" w:rsidRPr="0043017B" w:rsidTr="0043017B">
        <w:trPr>
          <w:trHeight w:val="300"/>
        </w:trPr>
        <w:tc>
          <w:tcPr>
            <w:tcW w:w="970" w:type="pct"/>
            <w:tcBorders>
              <w:top w:val="nil"/>
              <w:left w:val="single" w:sz="8" w:space="0" w:color="auto"/>
              <w:bottom w:val="single" w:sz="4" w:space="0" w:color="auto"/>
              <w:right w:val="single" w:sz="4" w:space="0" w:color="auto"/>
            </w:tcBorders>
            <w:shd w:val="clear" w:color="000000" w:fill="F2F2F2"/>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0"/>
                <w:szCs w:val="20"/>
                <w:lang w:val="ro-RO" w:eastAsia="ro-RO"/>
              </w:rPr>
            </w:pPr>
            <w:r w:rsidRPr="0043017B">
              <w:rPr>
                <w:rFonts w:ascii="Times New Roman" w:eastAsia="Times New Roman" w:hAnsi="Times New Roman" w:cs="Times New Roman"/>
                <w:b/>
                <w:bCs/>
                <w:color w:val="000000"/>
                <w:sz w:val="20"/>
                <w:szCs w:val="20"/>
                <w:lang w:val="ro-RO" w:eastAsia="ro-RO"/>
              </w:rPr>
              <w:t>Обменный курс</w:t>
            </w:r>
          </w:p>
        </w:tc>
        <w:tc>
          <w:tcPr>
            <w:tcW w:w="642" w:type="pct"/>
            <w:tcBorders>
              <w:top w:val="nil"/>
              <w:left w:val="nil"/>
              <w:bottom w:val="single" w:sz="4" w:space="0" w:color="auto"/>
              <w:right w:val="single" w:sz="4" w:space="0" w:color="auto"/>
            </w:tcBorders>
            <w:shd w:val="clear" w:color="000000" w:fill="F2F2F2"/>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0"/>
                <w:szCs w:val="20"/>
                <w:lang w:val="ro-RO" w:eastAsia="ro-RO"/>
              </w:rPr>
            </w:pPr>
            <w:r w:rsidRPr="0043017B">
              <w:rPr>
                <w:rFonts w:ascii="Times New Roman" w:eastAsia="Times New Roman" w:hAnsi="Times New Roman" w:cs="Times New Roman"/>
                <w:b/>
                <w:bCs/>
                <w:color w:val="000000"/>
                <w:sz w:val="20"/>
                <w:szCs w:val="20"/>
                <w:lang w:val="ro-RO" w:eastAsia="ro-RO"/>
              </w:rPr>
              <w:t> </w:t>
            </w:r>
          </w:p>
        </w:tc>
        <w:tc>
          <w:tcPr>
            <w:tcW w:w="415" w:type="pct"/>
            <w:tcBorders>
              <w:top w:val="nil"/>
              <w:left w:val="nil"/>
              <w:bottom w:val="single" w:sz="4" w:space="0" w:color="auto"/>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 </w:t>
            </w:r>
          </w:p>
        </w:tc>
        <w:tc>
          <w:tcPr>
            <w:tcW w:w="415" w:type="pct"/>
            <w:tcBorders>
              <w:top w:val="nil"/>
              <w:left w:val="nil"/>
              <w:bottom w:val="single" w:sz="4" w:space="0" w:color="auto"/>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 </w:t>
            </w:r>
          </w:p>
        </w:tc>
        <w:tc>
          <w:tcPr>
            <w:tcW w:w="415" w:type="pct"/>
            <w:tcBorders>
              <w:top w:val="nil"/>
              <w:left w:val="nil"/>
              <w:bottom w:val="single" w:sz="4" w:space="0" w:color="auto"/>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 </w:t>
            </w:r>
          </w:p>
        </w:tc>
        <w:tc>
          <w:tcPr>
            <w:tcW w:w="601" w:type="pct"/>
            <w:tcBorders>
              <w:top w:val="nil"/>
              <w:left w:val="nil"/>
              <w:bottom w:val="single" w:sz="4" w:space="0" w:color="auto"/>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 </w:t>
            </w:r>
          </w:p>
        </w:tc>
        <w:tc>
          <w:tcPr>
            <w:tcW w:w="361" w:type="pct"/>
            <w:tcBorders>
              <w:top w:val="nil"/>
              <w:left w:val="nil"/>
              <w:bottom w:val="single" w:sz="4" w:space="0" w:color="auto"/>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 </w:t>
            </w:r>
          </w:p>
        </w:tc>
        <w:tc>
          <w:tcPr>
            <w:tcW w:w="453" w:type="pct"/>
            <w:gridSpan w:val="2"/>
            <w:tcBorders>
              <w:top w:val="nil"/>
              <w:left w:val="nil"/>
              <w:bottom w:val="single" w:sz="4" w:space="0" w:color="auto"/>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 </w:t>
            </w:r>
          </w:p>
        </w:tc>
        <w:tc>
          <w:tcPr>
            <w:tcW w:w="369" w:type="pct"/>
            <w:tcBorders>
              <w:top w:val="nil"/>
              <w:left w:val="nil"/>
              <w:bottom w:val="single" w:sz="4" w:space="0" w:color="auto"/>
              <w:right w:val="single" w:sz="4" w:space="0" w:color="auto"/>
            </w:tcBorders>
            <w:shd w:val="clear" w:color="000000" w:fill="F2F2F2"/>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 </w:t>
            </w:r>
          </w:p>
        </w:tc>
        <w:tc>
          <w:tcPr>
            <w:tcW w:w="358" w:type="pct"/>
            <w:tcBorders>
              <w:top w:val="nil"/>
              <w:left w:val="nil"/>
              <w:bottom w:val="single" w:sz="4" w:space="0" w:color="auto"/>
              <w:right w:val="single" w:sz="8"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 </w:t>
            </w:r>
          </w:p>
        </w:tc>
      </w:tr>
      <w:tr w:rsidR="0043017B" w:rsidRPr="0043017B" w:rsidTr="0043017B">
        <w:trPr>
          <w:trHeight w:val="600"/>
        </w:trPr>
        <w:tc>
          <w:tcPr>
            <w:tcW w:w="970"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 xml:space="preserve">   среднегодовые  </w:t>
            </w:r>
          </w:p>
        </w:tc>
        <w:tc>
          <w:tcPr>
            <w:tcW w:w="642"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леев/дол. США</w:t>
            </w:r>
          </w:p>
        </w:tc>
        <w:tc>
          <w:tcPr>
            <w:tcW w:w="415"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14,04</w:t>
            </w:r>
          </w:p>
        </w:tc>
        <w:tc>
          <w:tcPr>
            <w:tcW w:w="415"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18,82</w:t>
            </w:r>
          </w:p>
        </w:tc>
        <w:tc>
          <w:tcPr>
            <w:tcW w:w="415"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19,92</w:t>
            </w:r>
          </w:p>
        </w:tc>
        <w:tc>
          <w:tcPr>
            <w:tcW w:w="601"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20,4</w:t>
            </w:r>
          </w:p>
        </w:tc>
        <w:tc>
          <w:tcPr>
            <w:tcW w:w="361"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20,0</w:t>
            </w:r>
          </w:p>
        </w:tc>
        <w:tc>
          <w:tcPr>
            <w:tcW w:w="453"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21,0</w:t>
            </w:r>
          </w:p>
        </w:tc>
        <w:tc>
          <w:tcPr>
            <w:tcW w:w="369" w:type="pct"/>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21,7</w:t>
            </w:r>
          </w:p>
        </w:tc>
        <w:tc>
          <w:tcPr>
            <w:tcW w:w="358" w:type="pct"/>
            <w:tcBorders>
              <w:top w:val="nil"/>
              <w:left w:val="nil"/>
              <w:bottom w:val="single" w:sz="4" w:space="0" w:color="auto"/>
              <w:right w:val="single" w:sz="8"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22,4</w:t>
            </w:r>
          </w:p>
        </w:tc>
      </w:tr>
      <w:tr w:rsidR="0043017B" w:rsidRPr="0043017B" w:rsidTr="0043017B">
        <w:trPr>
          <w:trHeight w:val="600"/>
        </w:trPr>
        <w:tc>
          <w:tcPr>
            <w:tcW w:w="970"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 xml:space="preserve">    на конец года  </w:t>
            </w:r>
          </w:p>
        </w:tc>
        <w:tc>
          <w:tcPr>
            <w:tcW w:w="642"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леев/дол. США</w:t>
            </w:r>
          </w:p>
        </w:tc>
        <w:tc>
          <w:tcPr>
            <w:tcW w:w="415"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15,62</w:t>
            </w:r>
          </w:p>
        </w:tc>
        <w:tc>
          <w:tcPr>
            <w:tcW w:w="415"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19,66</w:t>
            </w:r>
          </w:p>
        </w:tc>
        <w:tc>
          <w:tcPr>
            <w:tcW w:w="415"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19,98</w:t>
            </w:r>
          </w:p>
        </w:tc>
        <w:tc>
          <w:tcPr>
            <w:tcW w:w="601"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20,9</w:t>
            </w:r>
          </w:p>
        </w:tc>
        <w:tc>
          <w:tcPr>
            <w:tcW w:w="361"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20,1</w:t>
            </w:r>
          </w:p>
        </w:tc>
        <w:tc>
          <w:tcPr>
            <w:tcW w:w="453"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21,1</w:t>
            </w:r>
          </w:p>
        </w:tc>
        <w:tc>
          <w:tcPr>
            <w:tcW w:w="369" w:type="pct"/>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21,9</w:t>
            </w:r>
          </w:p>
        </w:tc>
        <w:tc>
          <w:tcPr>
            <w:tcW w:w="358" w:type="pct"/>
            <w:tcBorders>
              <w:top w:val="nil"/>
              <w:left w:val="nil"/>
              <w:bottom w:val="single" w:sz="4" w:space="0" w:color="auto"/>
              <w:right w:val="single" w:sz="8"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22,6</w:t>
            </w:r>
          </w:p>
        </w:tc>
      </w:tr>
      <w:tr w:rsidR="0043017B" w:rsidRPr="0043017B" w:rsidTr="0043017B">
        <w:trPr>
          <w:trHeight w:val="735"/>
        </w:trPr>
        <w:tc>
          <w:tcPr>
            <w:tcW w:w="970" w:type="pct"/>
            <w:tcBorders>
              <w:top w:val="nil"/>
              <w:left w:val="single" w:sz="8" w:space="0" w:color="auto"/>
              <w:bottom w:val="single" w:sz="4" w:space="0" w:color="auto"/>
              <w:right w:val="single" w:sz="4" w:space="0" w:color="auto"/>
            </w:tcBorders>
            <w:shd w:val="clear" w:color="000000" w:fill="F2F2F2"/>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0"/>
                <w:szCs w:val="20"/>
                <w:lang w:val="ro-RO" w:eastAsia="ro-RO"/>
              </w:rPr>
            </w:pPr>
            <w:r w:rsidRPr="0043017B">
              <w:rPr>
                <w:rFonts w:ascii="Times New Roman" w:eastAsia="Times New Roman" w:hAnsi="Times New Roman" w:cs="Times New Roman"/>
                <w:b/>
                <w:bCs/>
                <w:color w:val="000000"/>
                <w:sz w:val="20"/>
                <w:szCs w:val="20"/>
                <w:lang w:val="ro-RO" w:eastAsia="ro-RO"/>
              </w:rPr>
              <w:t>Экспорт</w:t>
            </w:r>
          </w:p>
        </w:tc>
        <w:tc>
          <w:tcPr>
            <w:tcW w:w="642" w:type="pct"/>
            <w:tcBorders>
              <w:top w:val="single" w:sz="4" w:space="0" w:color="auto"/>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млн. дол. США</w:t>
            </w:r>
          </w:p>
        </w:tc>
        <w:tc>
          <w:tcPr>
            <w:tcW w:w="415" w:type="pct"/>
            <w:tcBorders>
              <w:top w:val="single" w:sz="4" w:space="0" w:color="auto"/>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2339,5</w:t>
            </w:r>
          </w:p>
        </w:tc>
        <w:tc>
          <w:tcPr>
            <w:tcW w:w="415" w:type="pct"/>
            <w:tcBorders>
              <w:top w:val="single" w:sz="4" w:space="0" w:color="auto"/>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1966,8</w:t>
            </w:r>
          </w:p>
        </w:tc>
        <w:tc>
          <w:tcPr>
            <w:tcW w:w="415" w:type="pct"/>
            <w:tcBorders>
              <w:top w:val="single" w:sz="4" w:space="0" w:color="auto"/>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2044,6</w:t>
            </w:r>
          </w:p>
        </w:tc>
        <w:tc>
          <w:tcPr>
            <w:tcW w:w="601" w:type="pct"/>
            <w:tcBorders>
              <w:top w:val="single" w:sz="4" w:space="0" w:color="auto"/>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2060</w:t>
            </w:r>
          </w:p>
        </w:tc>
        <w:tc>
          <w:tcPr>
            <w:tcW w:w="361" w:type="pct"/>
            <w:tcBorders>
              <w:top w:val="single" w:sz="4" w:space="0" w:color="auto"/>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2250</w:t>
            </w:r>
          </w:p>
        </w:tc>
        <w:tc>
          <w:tcPr>
            <w:tcW w:w="453" w:type="pct"/>
            <w:gridSpan w:val="2"/>
            <w:tcBorders>
              <w:top w:val="single" w:sz="4" w:space="0" w:color="auto"/>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2400</w:t>
            </w:r>
          </w:p>
        </w:tc>
        <w:tc>
          <w:tcPr>
            <w:tcW w:w="369" w:type="pct"/>
            <w:tcBorders>
              <w:top w:val="single" w:sz="4" w:space="0" w:color="auto"/>
              <w:left w:val="nil"/>
              <w:bottom w:val="nil"/>
              <w:right w:val="single" w:sz="4" w:space="0" w:color="auto"/>
            </w:tcBorders>
            <w:shd w:val="clear" w:color="000000" w:fill="F2F2F2"/>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2550</w:t>
            </w:r>
          </w:p>
        </w:tc>
        <w:tc>
          <w:tcPr>
            <w:tcW w:w="358" w:type="pct"/>
            <w:tcBorders>
              <w:top w:val="single" w:sz="4" w:space="0" w:color="auto"/>
              <w:left w:val="nil"/>
              <w:bottom w:val="nil"/>
              <w:right w:val="single" w:sz="8"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2725</w:t>
            </w:r>
          </w:p>
        </w:tc>
      </w:tr>
      <w:tr w:rsidR="0043017B" w:rsidRPr="0043017B" w:rsidTr="0043017B">
        <w:trPr>
          <w:trHeight w:val="300"/>
        </w:trPr>
        <w:tc>
          <w:tcPr>
            <w:tcW w:w="970"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по сравнению с предыдущим годом</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96,3</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84,1</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104,0</w:t>
            </w:r>
          </w:p>
        </w:tc>
        <w:tc>
          <w:tcPr>
            <w:tcW w:w="601"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110,0</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110</w:t>
            </w:r>
          </w:p>
        </w:tc>
        <w:tc>
          <w:tcPr>
            <w:tcW w:w="453" w:type="pct"/>
            <w:gridSpan w:val="2"/>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106,5</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106,5</w:t>
            </w:r>
          </w:p>
        </w:tc>
        <w:tc>
          <w:tcPr>
            <w:tcW w:w="358" w:type="pct"/>
            <w:tcBorders>
              <w:top w:val="single" w:sz="4" w:space="0" w:color="auto"/>
              <w:left w:val="nil"/>
              <w:bottom w:val="single" w:sz="4" w:space="0" w:color="auto"/>
              <w:right w:val="single" w:sz="8"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107</w:t>
            </w:r>
          </w:p>
        </w:tc>
      </w:tr>
      <w:tr w:rsidR="0043017B" w:rsidRPr="0043017B" w:rsidTr="0043017B">
        <w:trPr>
          <w:trHeight w:val="900"/>
        </w:trPr>
        <w:tc>
          <w:tcPr>
            <w:tcW w:w="970" w:type="pct"/>
            <w:tcBorders>
              <w:top w:val="nil"/>
              <w:left w:val="single" w:sz="8" w:space="0" w:color="auto"/>
              <w:bottom w:val="single" w:sz="4" w:space="0" w:color="auto"/>
              <w:right w:val="single" w:sz="4" w:space="0" w:color="auto"/>
            </w:tcBorders>
            <w:shd w:val="clear" w:color="000000" w:fill="F2F2F2"/>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0"/>
                <w:szCs w:val="20"/>
                <w:lang w:val="ro-RO" w:eastAsia="ro-RO"/>
              </w:rPr>
            </w:pPr>
            <w:r w:rsidRPr="0043017B">
              <w:rPr>
                <w:rFonts w:ascii="Times New Roman" w:eastAsia="Times New Roman" w:hAnsi="Times New Roman" w:cs="Times New Roman"/>
                <w:b/>
                <w:bCs/>
                <w:color w:val="000000"/>
                <w:sz w:val="20"/>
                <w:szCs w:val="20"/>
                <w:lang w:val="ro-RO" w:eastAsia="ro-RO"/>
              </w:rPr>
              <w:t>Импорт</w:t>
            </w:r>
          </w:p>
        </w:tc>
        <w:tc>
          <w:tcPr>
            <w:tcW w:w="642" w:type="pct"/>
            <w:tcBorders>
              <w:top w:val="nil"/>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млн. дол. США</w:t>
            </w:r>
          </w:p>
        </w:tc>
        <w:tc>
          <w:tcPr>
            <w:tcW w:w="415" w:type="pct"/>
            <w:tcBorders>
              <w:top w:val="nil"/>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5317,0</w:t>
            </w:r>
          </w:p>
        </w:tc>
        <w:tc>
          <w:tcPr>
            <w:tcW w:w="415" w:type="pct"/>
            <w:tcBorders>
              <w:top w:val="nil"/>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3986,8</w:t>
            </w:r>
          </w:p>
        </w:tc>
        <w:tc>
          <w:tcPr>
            <w:tcW w:w="415" w:type="pct"/>
            <w:tcBorders>
              <w:top w:val="nil"/>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4020,3</w:t>
            </w:r>
          </w:p>
        </w:tc>
        <w:tc>
          <w:tcPr>
            <w:tcW w:w="601" w:type="pct"/>
            <w:tcBorders>
              <w:top w:val="nil"/>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4075</w:t>
            </w:r>
          </w:p>
        </w:tc>
        <w:tc>
          <w:tcPr>
            <w:tcW w:w="361" w:type="pct"/>
            <w:tcBorders>
              <w:top w:val="nil"/>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4350</w:t>
            </w:r>
          </w:p>
        </w:tc>
        <w:tc>
          <w:tcPr>
            <w:tcW w:w="453" w:type="pct"/>
            <w:gridSpan w:val="2"/>
            <w:tcBorders>
              <w:top w:val="nil"/>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4500</w:t>
            </w:r>
          </w:p>
        </w:tc>
        <w:tc>
          <w:tcPr>
            <w:tcW w:w="369" w:type="pct"/>
            <w:tcBorders>
              <w:top w:val="nil"/>
              <w:left w:val="nil"/>
              <w:bottom w:val="nil"/>
              <w:right w:val="single" w:sz="4" w:space="0" w:color="auto"/>
            </w:tcBorders>
            <w:shd w:val="clear" w:color="000000" w:fill="F2F2F2"/>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4725</w:t>
            </w:r>
          </w:p>
        </w:tc>
        <w:tc>
          <w:tcPr>
            <w:tcW w:w="358" w:type="pct"/>
            <w:tcBorders>
              <w:top w:val="nil"/>
              <w:left w:val="nil"/>
              <w:bottom w:val="nil"/>
              <w:right w:val="single" w:sz="8"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5025</w:t>
            </w:r>
          </w:p>
        </w:tc>
      </w:tr>
      <w:tr w:rsidR="0043017B" w:rsidRPr="0043017B" w:rsidTr="0043017B">
        <w:trPr>
          <w:trHeight w:val="300"/>
        </w:trPr>
        <w:tc>
          <w:tcPr>
            <w:tcW w:w="970"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по сравнению с предыдущим годом</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96,8</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75,0</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100,8</w:t>
            </w:r>
          </w:p>
        </w:tc>
        <w:tc>
          <w:tcPr>
            <w:tcW w:w="601"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109,0</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108</w:t>
            </w:r>
          </w:p>
        </w:tc>
        <w:tc>
          <w:tcPr>
            <w:tcW w:w="453" w:type="pct"/>
            <w:gridSpan w:val="2"/>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103,5</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105</w:t>
            </w:r>
          </w:p>
        </w:tc>
        <w:tc>
          <w:tcPr>
            <w:tcW w:w="358" w:type="pct"/>
            <w:tcBorders>
              <w:top w:val="single" w:sz="4" w:space="0" w:color="auto"/>
              <w:left w:val="nil"/>
              <w:bottom w:val="single" w:sz="4" w:space="0" w:color="auto"/>
              <w:right w:val="single" w:sz="8"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106,5</w:t>
            </w:r>
          </w:p>
        </w:tc>
      </w:tr>
      <w:tr w:rsidR="0043017B" w:rsidRPr="0043017B" w:rsidTr="0043017B">
        <w:trPr>
          <w:trHeight w:val="900"/>
        </w:trPr>
        <w:tc>
          <w:tcPr>
            <w:tcW w:w="970" w:type="pct"/>
            <w:tcBorders>
              <w:top w:val="nil"/>
              <w:left w:val="single" w:sz="8" w:space="0" w:color="auto"/>
              <w:bottom w:val="single" w:sz="4" w:space="0" w:color="auto"/>
              <w:right w:val="single" w:sz="4" w:space="0" w:color="auto"/>
            </w:tcBorders>
            <w:shd w:val="clear" w:color="000000" w:fill="F2F2F2"/>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0"/>
                <w:szCs w:val="20"/>
                <w:lang w:val="ro-RO" w:eastAsia="ro-RO"/>
              </w:rPr>
            </w:pPr>
            <w:r w:rsidRPr="0043017B">
              <w:rPr>
                <w:rFonts w:ascii="Times New Roman" w:eastAsia="Times New Roman" w:hAnsi="Times New Roman" w:cs="Times New Roman"/>
                <w:b/>
                <w:bCs/>
                <w:color w:val="000000"/>
                <w:sz w:val="20"/>
                <w:szCs w:val="20"/>
                <w:lang w:val="ro-RO" w:eastAsia="ro-RO"/>
              </w:rPr>
              <w:t>Торговый баланс</w:t>
            </w:r>
          </w:p>
        </w:tc>
        <w:tc>
          <w:tcPr>
            <w:tcW w:w="642" w:type="pct"/>
            <w:tcBorders>
              <w:top w:val="nil"/>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млн. дол. США</w:t>
            </w:r>
          </w:p>
        </w:tc>
        <w:tc>
          <w:tcPr>
            <w:tcW w:w="415" w:type="pct"/>
            <w:tcBorders>
              <w:top w:val="nil"/>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ind w:left="-144" w:right="-47"/>
              <w:jc w:val="right"/>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-2977,4</w:t>
            </w:r>
          </w:p>
        </w:tc>
        <w:tc>
          <w:tcPr>
            <w:tcW w:w="415" w:type="pct"/>
            <w:tcBorders>
              <w:top w:val="nil"/>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-2020</w:t>
            </w:r>
          </w:p>
        </w:tc>
        <w:tc>
          <w:tcPr>
            <w:tcW w:w="415" w:type="pct"/>
            <w:tcBorders>
              <w:top w:val="nil"/>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ind w:left="-113" w:right="-44"/>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-1975,7</w:t>
            </w:r>
          </w:p>
        </w:tc>
        <w:tc>
          <w:tcPr>
            <w:tcW w:w="601" w:type="pct"/>
            <w:tcBorders>
              <w:top w:val="nil"/>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-2015</w:t>
            </w:r>
          </w:p>
        </w:tc>
        <w:tc>
          <w:tcPr>
            <w:tcW w:w="361" w:type="pct"/>
            <w:tcBorders>
              <w:top w:val="nil"/>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ind w:left="-169" w:right="-90" w:firstLine="169"/>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-2100</w:t>
            </w:r>
          </w:p>
        </w:tc>
        <w:tc>
          <w:tcPr>
            <w:tcW w:w="453" w:type="pct"/>
            <w:gridSpan w:val="2"/>
            <w:tcBorders>
              <w:top w:val="nil"/>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ind w:right="-133"/>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-2100</w:t>
            </w:r>
          </w:p>
        </w:tc>
        <w:tc>
          <w:tcPr>
            <w:tcW w:w="369" w:type="pct"/>
            <w:tcBorders>
              <w:top w:val="nil"/>
              <w:left w:val="nil"/>
              <w:bottom w:val="nil"/>
              <w:right w:val="single" w:sz="4" w:space="0" w:color="auto"/>
            </w:tcBorders>
            <w:shd w:val="clear" w:color="000000" w:fill="F2F2F2"/>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-2175</w:t>
            </w:r>
          </w:p>
        </w:tc>
        <w:tc>
          <w:tcPr>
            <w:tcW w:w="358" w:type="pct"/>
            <w:tcBorders>
              <w:top w:val="nil"/>
              <w:left w:val="nil"/>
              <w:bottom w:val="nil"/>
              <w:right w:val="single" w:sz="8"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-2300</w:t>
            </w:r>
          </w:p>
        </w:tc>
      </w:tr>
      <w:tr w:rsidR="0043017B" w:rsidRPr="0043017B" w:rsidTr="0043017B">
        <w:trPr>
          <w:trHeight w:val="600"/>
        </w:trPr>
        <w:tc>
          <w:tcPr>
            <w:tcW w:w="970" w:type="pct"/>
            <w:tcBorders>
              <w:top w:val="single" w:sz="4" w:space="0" w:color="auto"/>
              <w:left w:val="single" w:sz="8" w:space="0" w:color="auto"/>
              <w:bottom w:val="single" w:sz="4" w:space="0" w:color="auto"/>
              <w:right w:val="single" w:sz="4" w:space="0" w:color="auto"/>
            </w:tcBorders>
            <w:shd w:val="clear" w:color="000000" w:fill="F2F2F2"/>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0"/>
                <w:szCs w:val="20"/>
                <w:lang w:val="ro-RO" w:eastAsia="ro-RO"/>
              </w:rPr>
            </w:pPr>
            <w:r w:rsidRPr="0043017B">
              <w:rPr>
                <w:rFonts w:ascii="Times New Roman" w:eastAsia="Times New Roman" w:hAnsi="Times New Roman" w:cs="Times New Roman"/>
                <w:b/>
                <w:bCs/>
                <w:color w:val="000000"/>
                <w:sz w:val="20"/>
                <w:szCs w:val="20"/>
                <w:lang w:val="ro-RO" w:eastAsia="ro-RO"/>
              </w:rPr>
              <w:t xml:space="preserve">Промышленное производство </w:t>
            </w:r>
            <w:r w:rsidRPr="0043017B">
              <w:rPr>
                <w:rFonts w:ascii="Times New Roman" w:eastAsia="Times New Roman" w:hAnsi="Times New Roman" w:cs="Times New Roman"/>
                <w:color w:val="000000"/>
                <w:sz w:val="20"/>
                <w:szCs w:val="20"/>
                <w:lang w:val="ro-RO" w:eastAsia="ro-RO"/>
              </w:rPr>
              <w:t>в  текущих ценах</w:t>
            </w:r>
          </w:p>
        </w:tc>
        <w:tc>
          <w:tcPr>
            <w:tcW w:w="642" w:type="pct"/>
            <w:tcBorders>
              <w:top w:val="single" w:sz="4" w:space="0" w:color="auto"/>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млрд. леев</w:t>
            </w:r>
          </w:p>
        </w:tc>
        <w:tc>
          <w:tcPr>
            <w:tcW w:w="415" w:type="pct"/>
            <w:tcBorders>
              <w:top w:val="single" w:sz="4" w:space="0" w:color="auto"/>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43,5</w:t>
            </w:r>
          </w:p>
        </w:tc>
        <w:tc>
          <w:tcPr>
            <w:tcW w:w="415" w:type="pct"/>
            <w:tcBorders>
              <w:top w:val="single" w:sz="4" w:space="0" w:color="auto"/>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45,7</w:t>
            </w:r>
          </w:p>
        </w:tc>
        <w:tc>
          <w:tcPr>
            <w:tcW w:w="415" w:type="pct"/>
            <w:tcBorders>
              <w:top w:val="single" w:sz="4" w:space="0" w:color="auto"/>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48,1</w:t>
            </w:r>
          </w:p>
        </w:tc>
        <w:tc>
          <w:tcPr>
            <w:tcW w:w="601" w:type="pct"/>
            <w:tcBorders>
              <w:top w:val="single" w:sz="4" w:space="0" w:color="auto"/>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52,9</w:t>
            </w:r>
          </w:p>
        </w:tc>
        <w:tc>
          <w:tcPr>
            <w:tcW w:w="361" w:type="pct"/>
            <w:tcBorders>
              <w:top w:val="single" w:sz="4" w:space="0" w:color="auto"/>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50,8</w:t>
            </w:r>
          </w:p>
        </w:tc>
        <w:tc>
          <w:tcPr>
            <w:tcW w:w="453" w:type="pct"/>
            <w:gridSpan w:val="2"/>
            <w:tcBorders>
              <w:top w:val="single" w:sz="4" w:space="0" w:color="auto"/>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54,4</w:t>
            </w:r>
          </w:p>
        </w:tc>
        <w:tc>
          <w:tcPr>
            <w:tcW w:w="369" w:type="pct"/>
            <w:tcBorders>
              <w:top w:val="single" w:sz="4" w:space="0" w:color="auto"/>
              <w:left w:val="nil"/>
              <w:bottom w:val="nil"/>
              <w:right w:val="single" w:sz="4" w:space="0" w:color="auto"/>
            </w:tcBorders>
            <w:shd w:val="clear" w:color="000000" w:fill="F2F2F2"/>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58,8</w:t>
            </w:r>
          </w:p>
        </w:tc>
        <w:tc>
          <w:tcPr>
            <w:tcW w:w="358" w:type="pct"/>
            <w:tcBorders>
              <w:top w:val="single" w:sz="4" w:space="0" w:color="auto"/>
              <w:left w:val="nil"/>
              <w:bottom w:val="nil"/>
              <w:right w:val="single" w:sz="8"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63,6</w:t>
            </w:r>
          </w:p>
        </w:tc>
      </w:tr>
      <w:tr w:rsidR="0043017B" w:rsidRPr="0043017B" w:rsidTr="0043017B">
        <w:trPr>
          <w:trHeight w:val="600"/>
        </w:trPr>
        <w:tc>
          <w:tcPr>
            <w:tcW w:w="970"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 xml:space="preserve">по сравнению с предыдущим годом в сопоставимых ценах </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107,3</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100,6</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100,9</w:t>
            </w:r>
          </w:p>
        </w:tc>
        <w:tc>
          <w:tcPr>
            <w:tcW w:w="601"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104,0</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106</w:t>
            </w:r>
          </w:p>
        </w:tc>
        <w:tc>
          <w:tcPr>
            <w:tcW w:w="453" w:type="pct"/>
            <w:gridSpan w:val="2"/>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105</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105</w:t>
            </w:r>
          </w:p>
        </w:tc>
        <w:tc>
          <w:tcPr>
            <w:tcW w:w="358" w:type="pct"/>
            <w:tcBorders>
              <w:top w:val="single" w:sz="4" w:space="0" w:color="auto"/>
              <w:left w:val="nil"/>
              <w:bottom w:val="single" w:sz="4" w:space="0" w:color="auto"/>
              <w:right w:val="single" w:sz="8"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106</w:t>
            </w:r>
          </w:p>
        </w:tc>
      </w:tr>
      <w:tr w:rsidR="0043017B" w:rsidRPr="0043017B" w:rsidTr="0043017B">
        <w:trPr>
          <w:trHeight w:val="1200"/>
        </w:trPr>
        <w:tc>
          <w:tcPr>
            <w:tcW w:w="970" w:type="pct"/>
            <w:tcBorders>
              <w:top w:val="nil"/>
              <w:left w:val="single" w:sz="8" w:space="0" w:color="auto"/>
              <w:right w:val="single" w:sz="4" w:space="0" w:color="auto"/>
            </w:tcBorders>
            <w:shd w:val="clear" w:color="000000" w:fill="F2F2F2"/>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0"/>
                <w:szCs w:val="20"/>
                <w:lang w:val="ro-RO" w:eastAsia="ro-RO"/>
              </w:rPr>
            </w:pPr>
            <w:r w:rsidRPr="0043017B">
              <w:rPr>
                <w:rFonts w:ascii="Times New Roman" w:eastAsia="Times New Roman" w:hAnsi="Times New Roman" w:cs="Times New Roman"/>
                <w:b/>
                <w:bCs/>
                <w:color w:val="000000"/>
                <w:sz w:val="20"/>
                <w:szCs w:val="20"/>
                <w:lang w:val="ro-RO" w:eastAsia="ro-RO"/>
              </w:rPr>
              <w:t xml:space="preserve">Продукция сельского хозяйства </w:t>
            </w:r>
            <w:r w:rsidRPr="0043017B">
              <w:rPr>
                <w:rFonts w:ascii="Times New Roman" w:eastAsia="Times New Roman" w:hAnsi="Times New Roman" w:cs="Times New Roman"/>
                <w:color w:val="000000"/>
                <w:sz w:val="20"/>
                <w:szCs w:val="20"/>
                <w:lang w:val="ro-RO" w:eastAsia="ro-RO"/>
              </w:rPr>
              <w:t xml:space="preserve"> в  текущих ценах</w:t>
            </w:r>
          </w:p>
        </w:tc>
        <w:tc>
          <w:tcPr>
            <w:tcW w:w="642" w:type="pct"/>
            <w:tcBorders>
              <w:top w:val="nil"/>
              <w:left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млрд. леев</w:t>
            </w:r>
          </w:p>
        </w:tc>
        <w:tc>
          <w:tcPr>
            <w:tcW w:w="415" w:type="pct"/>
            <w:tcBorders>
              <w:top w:val="nil"/>
              <w:left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27,3</w:t>
            </w:r>
          </w:p>
        </w:tc>
        <w:tc>
          <w:tcPr>
            <w:tcW w:w="415" w:type="pct"/>
            <w:tcBorders>
              <w:top w:val="nil"/>
              <w:left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27,2</w:t>
            </w:r>
          </w:p>
        </w:tc>
        <w:tc>
          <w:tcPr>
            <w:tcW w:w="415" w:type="pct"/>
            <w:tcBorders>
              <w:top w:val="nil"/>
              <w:left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30,7</w:t>
            </w:r>
          </w:p>
        </w:tc>
        <w:tc>
          <w:tcPr>
            <w:tcW w:w="601" w:type="pct"/>
            <w:tcBorders>
              <w:top w:val="nil"/>
              <w:left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31,7</w:t>
            </w:r>
          </w:p>
        </w:tc>
        <w:tc>
          <w:tcPr>
            <w:tcW w:w="361" w:type="pct"/>
            <w:tcBorders>
              <w:top w:val="nil"/>
              <w:left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34,9</w:t>
            </w:r>
          </w:p>
        </w:tc>
        <w:tc>
          <w:tcPr>
            <w:tcW w:w="453" w:type="pct"/>
            <w:gridSpan w:val="2"/>
            <w:tcBorders>
              <w:top w:val="nil"/>
              <w:left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36,8</w:t>
            </w:r>
          </w:p>
        </w:tc>
        <w:tc>
          <w:tcPr>
            <w:tcW w:w="369" w:type="pct"/>
            <w:tcBorders>
              <w:top w:val="nil"/>
              <w:left w:val="nil"/>
              <w:right w:val="single" w:sz="4" w:space="0" w:color="auto"/>
            </w:tcBorders>
            <w:shd w:val="clear" w:color="000000" w:fill="F2F2F2"/>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39,0</w:t>
            </w:r>
          </w:p>
        </w:tc>
        <w:tc>
          <w:tcPr>
            <w:tcW w:w="358" w:type="pct"/>
            <w:tcBorders>
              <w:top w:val="nil"/>
              <w:left w:val="nil"/>
              <w:right w:val="single" w:sz="8"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40,5</w:t>
            </w:r>
          </w:p>
        </w:tc>
      </w:tr>
      <w:tr w:rsidR="0043017B" w:rsidRPr="0043017B" w:rsidTr="0043017B">
        <w:trPr>
          <w:trHeight w:val="600"/>
        </w:trPr>
        <w:tc>
          <w:tcPr>
            <w:tcW w:w="970"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lastRenderedPageBreak/>
              <w:t xml:space="preserve">по сравнению с предыдущим годом в сопоставимых ценах </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108,6</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86,6</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118,6</w:t>
            </w:r>
          </w:p>
        </w:tc>
        <w:tc>
          <w:tcPr>
            <w:tcW w:w="601"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104,5</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104</w:t>
            </w:r>
          </w:p>
        </w:tc>
        <w:tc>
          <w:tcPr>
            <w:tcW w:w="453" w:type="pct"/>
            <w:gridSpan w:val="2"/>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104,5</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104</w:t>
            </w:r>
          </w:p>
        </w:tc>
        <w:tc>
          <w:tcPr>
            <w:tcW w:w="358" w:type="pct"/>
            <w:tcBorders>
              <w:top w:val="single" w:sz="4" w:space="0" w:color="auto"/>
              <w:left w:val="nil"/>
              <w:bottom w:val="single" w:sz="4" w:space="0" w:color="auto"/>
              <w:right w:val="single" w:sz="8"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102</w:t>
            </w:r>
          </w:p>
        </w:tc>
      </w:tr>
      <w:tr w:rsidR="0043017B" w:rsidRPr="0043017B" w:rsidTr="0043017B">
        <w:trPr>
          <w:trHeight w:val="690"/>
        </w:trPr>
        <w:tc>
          <w:tcPr>
            <w:tcW w:w="970" w:type="pct"/>
            <w:tcBorders>
              <w:top w:val="nil"/>
              <w:left w:val="single" w:sz="8" w:space="0" w:color="auto"/>
              <w:bottom w:val="single" w:sz="4" w:space="0" w:color="auto"/>
              <w:right w:val="single" w:sz="4" w:space="0" w:color="auto"/>
            </w:tcBorders>
            <w:shd w:val="clear" w:color="000000" w:fill="F2F2F2"/>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0"/>
                <w:szCs w:val="20"/>
                <w:lang w:val="ro-RO" w:eastAsia="ro-RO"/>
              </w:rPr>
            </w:pPr>
            <w:r w:rsidRPr="0043017B">
              <w:rPr>
                <w:rFonts w:ascii="Times New Roman" w:eastAsia="Times New Roman" w:hAnsi="Times New Roman" w:cs="Times New Roman"/>
                <w:b/>
                <w:bCs/>
                <w:color w:val="000000"/>
                <w:sz w:val="20"/>
                <w:szCs w:val="20"/>
                <w:lang w:val="ro-RO" w:eastAsia="ro-RO"/>
              </w:rPr>
              <w:t>Инвестиции в долгосрочные материальные активы</w:t>
            </w:r>
          </w:p>
        </w:tc>
        <w:tc>
          <w:tcPr>
            <w:tcW w:w="642" w:type="pct"/>
            <w:tcBorders>
              <w:top w:val="nil"/>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млрд. леев</w:t>
            </w:r>
          </w:p>
        </w:tc>
        <w:tc>
          <w:tcPr>
            <w:tcW w:w="415" w:type="pct"/>
            <w:tcBorders>
              <w:top w:val="nil"/>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21,2</w:t>
            </w:r>
          </w:p>
        </w:tc>
        <w:tc>
          <w:tcPr>
            <w:tcW w:w="415" w:type="pct"/>
            <w:tcBorders>
              <w:top w:val="nil"/>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21,1</w:t>
            </w:r>
          </w:p>
        </w:tc>
        <w:tc>
          <w:tcPr>
            <w:tcW w:w="415" w:type="pct"/>
            <w:tcBorders>
              <w:top w:val="nil"/>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19,4</w:t>
            </w:r>
          </w:p>
        </w:tc>
        <w:tc>
          <w:tcPr>
            <w:tcW w:w="601" w:type="pct"/>
            <w:tcBorders>
              <w:top w:val="nil"/>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22,8</w:t>
            </w:r>
          </w:p>
        </w:tc>
        <w:tc>
          <w:tcPr>
            <w:tcW w:w="361" w:type="pct"/>
            <w:tcBorders>
              <w:top w:val="nil"/>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20,7</w:t>
            </w:r>
          </w:p>
        </w:tc>
        <w:tc>
          <w:tcPr>
            <w:tcW w:w="453" w:type="pct"/>
            <w:gridSpan w:val="2"/>
            <w:tcBorders>
              <w:top w:val="nil"/>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22,3</w:t>
            </w:r>
          </w:p>
        </w:tc>
        <w:tc>
          <w:tcPr>
            <w:tcW w:w="369" w:type="pct"/>
            <w:tcBorders>
              <w:top w:val="nil"/>
              <w:left w:val="nil"/>
              <w:bottom w:val="nil"/>
              <w:right w:val="single" w:sz="4" w:space="0" w:color="auto"/>
            </w:tcBorders>
            <w:shd w:val="clear" w:color="000000" w:fill="F2F2F2"/>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24,0</w:t>
            </w:r>
          </w:p>
        </w:tc>
        <w:tc>
          <w:tcPr>
            <w:tcW w:w="358" w:type="pct"/>
            <w:tcBorders>
              <w:top w:val="nil"/>
              <w:left w:val="nil"/>
              <w:bottom w:val="nil"/>
              <w:right w:val="single" w:sz="8"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26,4</w:t>
            </w:r>
          </w:p>
        </w:tc>
      </w:tr>
      <w:tr w:rsidR="0043017B" w:rsidRPr="0043017B" w:rsidTr="0043017B">
        <w:trPr>
          <w:trHeight w:val="600"/>
        </w:trPr>
        <w:tc>
          <w:tcPr>
            <w:tcW w:w="970"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 xml:space="preserve">по сравнению с предыдущим годом в сопоставимых ценах </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103,8</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90,6</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86,1</w:t>
            </w:r>
          </w:p>
        </w:tc>
        <w:tc>
          <w:tcPr>
            <w:tcW w:w="601"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102,0</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107,5</w:t>
            </w:r>
          </w:p>
        </w:tc>
        <w:tc>
          <w:tcPr>
            <w:tcW w:w="453" w:type="pct"/>
            <w:gridSpan w:val="2"/>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105</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104,5</w:t>
            </w:r>
          </w:p>
        </w:tc>
        <w:tc>
          <w:tcPr>
            <w:tcW w:w="358" w:type="pct"/>
            <w:tcBorders>
              <w:top w:val="single" w:sz="4" w:space="0" w:color="auto"/>
              <w:left w:val="nil"/>
              <w:bottom w:val="single" w:sz="4" w:space="0" w:color="auto"/>
              <w:right w:val="single" w:sz="8"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107,5</w:t>
            </w:r>
          </w:p>
        </w:tc>
      </w:tr>
      <w:tr w:rsidR="0043017B" w:rsidRPr="0043017B" w:rsidTr="0043017B">
        <w:trPr>
          <w:trHeight w:val="300"/>
        </w:trPr>
        <w:tc>
          <w:tcPr>
            <w:tcW w:w="970" w:type="pct"/>
            <w:tcBorders>
              <w:top w:val="nil"/>
              <w:left w:val="single" w:sz="8" w:space="0" w:color="auto"/>
              <w:bottom w:val="single" w:sz="4" w:space="0" w:color="auto"/>
              <w:right w:val="single" w:sz="4" w:space="0" w:color="auto"/>
            </w:tcBorders>
            <w:shd w:val="clear" w:color="000000" w:fill="F2F2F2"/>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0"/>
                <w:szCs w:val="20"/>
                <w:lang w:val="ro-RO" w:eastAsia="ro-RO"/>
              </w:rPr>
            </w:pPr>
            <w:r w:rsidRPr="0043017B">
              <w:rPr>
                <w:rFonts w:ascii="Times New Roman" w:eastAsia="Times New Roman" w:hAnsi="Times New Roman" w:cs="Times New Roman"/>
                <w:b/>
                <w:bCs/>
                <w:color w:val="000000"/>
                <w:sz w:val="20"/>
                <w:szCs w:val="20"/>
                <w:lang w:val="ro-RO" w:eastAsia="ro-RO"/>
              </w:rPr>
              <w:t xml:space="preserve">Среднемесячная оплата труда   </w:t>
            </w:r>
          </w:p>
        </w:tc>
        <w:tc>
          <w:tcPr>
            <w:tcW w:w="642" w:type="pct"/>
            <w:tcBorders>
              <w:top w:val="nil"/>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леев</w:t>
            </w:r>
          </w:p>
        </w:tc>
        <w:tc>
          <w:tcPr>
            <w:tcW w:w="415" w:type="pct"/>
            <w:tcBorders>
              <w:top w:val="nil"/>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4172</w:t>
            </w:r>
          </w:p>
        </w:tc>
        <w:tc>
          <w:tcPr>
            <w:tcW w:w="415" w:type="pct"/>
            <w:tcBorders>
              <w:top w:val="nil"/>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4610,9</w:t>
            </w:r>
          </w:p>
        </w:tc>
        <w:tc>
          <w:tcPr>
            <w:tcW w:w="415" w:type="pct"/>
            <w:tcBorders>
              <w:top w:val="nil"/>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5084</w:t>
            </w:r>
          </w:p>
        </w:tc>
        <w:tc>
          <w:tcPr>
            <w:tcW w:w="601" w:type="pct"/>
            <w:tcBorders>
              <w:top w:val="nil"/>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5300</w:t>
            </w:r>
          </w:p>
        </w:tc>
        <w:tc>
          <w:tcPr>
            <w:tcW w:w="361" w:type="pct"/>
            <w:tcBorders>
              <w:top w:val="nil"/>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5600</w:t>
            </w:r>
          </w:p>
        </w:tc>
        <w:tc>
          <w:tcPr>
            <w:tcW w:w="453" w:type="pct"/>
            <w:gridSpan w:val="2"/>
            <w:tcBorders>
              <w:top w:val="nil"/>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6150</w:t>
            </w:r>
          </w:p>
        </w:tc>
        <w:tc>
          <w:tcPr>
            <w:tcW w:w="369" w:type="pct"/>
            <w:tcBorders>
              <w:top w:val="nil"/>
              <w:left w:val="nil"/>
              <w:bottom w:val="nil"/>
              <w:right w:val="single" w:sz="4" w:space="0" w:color="auto"/>
            </w:tcBorders>
            <w:shd w:val="clear" w:color="000000" w:fill="F2F2F2"/>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6700</w:t>
            </w:r>
          </w:p>
        </w:tc>
        <w:tc>
          <w:tcPr>
            <w:tcW w:w="358" w:type="pct"/>
            <w:tcBorders>
              <w:top w:val="nil"/>
              <w:left w:val="nil"/>
              <w:bottom w:val="nil"/>
              <w:right w:val="single" w:sz="8"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7300</w:t>
            </w:r>
          </w:p>
        </w:tc>
      </w:tr>
      <w:tr w:rsidR="0043017B" w:rsidRPr="0043017B" w:rsidTr="0043017B">
        <w:trPr>
          <w:trHeight w:val="600"/>
        </w:trPr>
        <w:tc>
          <w:tcPr>
            <w:tcW w:w="970"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 xml:space="preserve">   по сравнению с предыдущим годом: номинальная</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u w:val="single"/>
                <w:lang w:val="ro-RO" w:eastAsia="ro-RO"/>
              </w:rPr>
            </w:pPr>
            <w:r w:rsidRPr="0043017B">
              <w:rPr>
                <w:rFonts w:ascii="Times New Roman" w:eastAsia="Times New Roman" w:hAnsi="Times New Roman" w:cs="Times New Roman"/>
                <w:color w:val="000000"/>
                <w:sz w:val="20"/>
                <w:szCs w:val="20"/>
                <w:u w:val="single"/>
                <w:lang w:val="ro-RO" w:eastAsia="ro-RO"/>
              </w:rPr>
              <w:t>110,8</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u w:val="single"/>
                <w:lang w:val="ro-RO" w:eastAsia="ro-RO"/>
              </w:rPr>
            </w:pPr>
            <w:r w:rsidRPr="0043017B">
              <w:rPr>
                <w:rFonts w:ascii="Times New Roman" w:eastAsia="Times New Roman" w:hAnsi="Times New Roman" w:cs="Times New Roman"/>
                <w:color w:val="000000"/>
                <w:sz w:val="20"/>
                <w:szCs w:val="20"/>
                <w:u w:val="single"/>
                <w:lang w:val="ro-RO" w:eastAsia="ro-RO"/>
              </w:rPr>
              <w:t>110,5</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u w:val="single"/>
                <w:lang w:val="ro-RO" w:eastAsia="ro-RO"/>
              </w:rPr>
            </w:pPr>
            <w:r w:rsidRPr="0043017B">
              <w:rPr>
                <w:rFonts w:ascii="Times New Roman" w:eastAsia="Times New Roman" w:hAnsi="Times New Roman" w:cs="Times New Roman"/>
                <w:color w:val="000000"/>
                <w:sz w:val="20"/>
                <w:szCs w:val="20"/>
                <w:u w:val="single"/>
                <w:lang w:val="ro-RO" w:eastAsia="ro-RO"/>
              </w:rPr>
              <w:t>110,3</w:t>
            </w:r>
          </w:p>
        </w:tc>
        <w:tc>
          <w:tcPr>
            <w:tcW w:w="601"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u w:val="single"/>
                <w:lang w:val="ro-RO" w:eastAsia="ro-RO"/>
              </w:rPr>
            </w:pPr>
            <w:r w:rsidRPr="0043017B">
              <w:rPr>
                <w:rFonts w:ascii="Times New Roman" w:eastAsia="Times New Roman" w:hAnsi="Times New Roman" w:cs="Times New Roman"/>
                <w:color w:val="000000"/>
                <w:sz w:val="20"/>
                <w:szCs w:val="20"/>
                <w:u w:val="single"/>
                <w:lang w:val="ro-RO" w:eastAsia="ro-RO"/>
              </w:rPr>
              <w:t>107,6</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u w:val="single"/>
                <w:lang w:val="ro-RO" w:eastAsia="ro-RO"/>
              </w:rPr>
            </w:pPr>
            <w:r w:rsidRPr="0043017B">
              <w:rPr>
                <w:rFonts w:ascii="Times New Roman" w:eastAsia="Times New Roman" w:hAnsi="Times New Roman" w:cs="Times New Roman"/>
                <w:color w:val="000000"/>
                <w:sz w:val="20"/>
                <w:szCs w:val="20"/>
                <w:u w:val="single"/>
                <w:lang w:val="ro-RO" w:eastAsia="ro-RO"/>
              </w:rPr>
              <w:t>110,1</w:t>
            </w:r>
          </w:p>
        </w:tc>
        <w:tc>
          <w:tcPr>
            <w:tcW w:w="453" w:type="pct"/>
            <w:gridSpan w:val="2"/>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u w:val="single"/>
                <w:lang w:val="ro-RO" w:eastAsia="ro-RO"/>
              </w:rPr>
            </w:pPr>
            <w:r w:rsidRPr="0043017B">
              <w:rPr>
                <w:rFonts w:ascii="Times New Roman" w:eastAsia="Times New Roman" w:hAnsi="Times New Roman" w:cs="Times New Roman"/>
                <w:color w:val="000000"/>
                <w:sz w:val="20"/>
                <w:szCs w:val="20"/>
                <w:u w:val="single"/>
                <w:lang w:val="ro-RO" w:eastAsia="ro-RO"/>
              </w:rPr>
              <w:t>109,8</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u w:val="single"/>
                <w:lang w:val="ro-RO" w:eastAsia="ro-RO"/>
              </w:rPr>
            </w:pPr>
            <w:r w:rsidRPr="0043017B">
              <w:rPr>
                <w:rFonts w:ascii="Times New Roman" w:eastAsia="Times New Roman" w:hAnsi="Times New Roman" w:cs="Times New Roman"/>
                <w:color w:val="000000"/>
                <w:sz w:val="20"/>
                <w:szCs w:val="20"/>
                <w:u w:val="single"/>
                <w:lang w:val="ro-RO" w:eastAsia="ro-RO"/>
              </w:rPr>
              <w:t>108,9</w:t>
            </w:r>
          </w:p>
        </w:tc>
        <w:tc>
          <w:tcPr>
            <w:tcW w:w="358" w:type="pct"/>
            <w:tcBorders>
              <w:top w:val="single" w:sz="4" w:space="0" w:color="auto"/>
              <w:left w:val="nil"/>
              <w:bottom w:val="single" w:sz="4" w:space="0" w:color="auto"/>
              <w:right w:val="single" w:sz="8"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u w:val="single"/>
                <w:lang w:val="ro-RO" w:eastAsia="ro-RO"/>
              </w:rPr>
            </w:pPr>
            <w:r w:rsidRPr="0043017B">
              <w:rPr>
                <w:rFonts w:ascii="Times New Roman" w:eastAsia="Times New Roman" w:hAnsi="Times New Roman" w:cs="Times New Roman"/>
                <w:color w:val="000000"/>
                <w:sz w:val="20"/>
                <w:szCs w:val="20"/>
                <w:u w:val="single"/>
                <w:lang w:val="ro-RO" w:eastAsia="ro-RO"/>
              </w:rPr>
              <w:t>109,0</w:t>
            </w:r>
          </w:p>
        </w:tc>
      </w:tr>
      <w:tr w:rsidR="0043017B" w:rsidRPr="0043017B" w:rsidTr="0043017B">
        <w:trPr>
          <w:trHeight w:val="300"/>
        </w:trPr>
        <w:tc>
          <w:tcPr>
            <w:tcW w:w="970"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0"/>
                <w:szCs w:val="20"/>
                <w:lang w:val="ro-RO" w:eastAsia="ro-RO"/>
              </w:rPr>
            </w:pPr>
            <w:r w:rsidRPr="0043017B">
              <w:rPr>
                <w:rFonts w:ascii="Times New Roman" w:eastAsia="Times New Roman" w:hAnsi="Times New Roman" w:cs="Times New Roman"/>
                <w:i/>
                <w:iCs/>
                <w:color w:val="000000"/>
                <w:sz w:val="20"/>
                <w:szCs w:val="20"/>
                <w:lang w:val="ro-RO" w:eastAsia="ro-RO"/>
              </w:rPr>
              <w:t>реальная</w:t>
            </w:r>
          </w:p>
        </w:tc>
        <w:tc>
          <w:tcPr>
            <w:tcW w:w="642"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w:t>
            </w:r>
          </w:p>
        </w:tc>
        <w:tc>
          <w:tcPr>
            <w:tcW w:w="415"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105,4</w:t>
            </w:r>
          </w:p>
        </w:tc>
        <w:tc>
          <w:tcPr>
            <w:tcW w:w="415"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100,7</w:t>
            </w:r>
          </w:p>
        </w:tc>
        <w:tc>
          <w:tcPr>
            <w:tcW w:w="415"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103,7</w:t>
            </w:r>
          </w:p>
        </w:tc>
        <w:tc>
          <w:tcPr>
            <w:tcW w:w="601"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103,1</w:t>
            </w:r>
          </w:p>
        </w:tc>
        <w:tc>
          <w:tcPr>
            <w:tcW w:w="361"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104,4</w:t>
            </w:r>
          </w:p>
        </w:tc>
        <w:tc>
          <w:tcPr>
            <w:tcW w:w="453"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103,7</w:t>
            </w:r>
          </w:p>
        </w:tc>
        <w:tc>
          <w:tcPr>
            <w:tcW w:w="369" w:type="pct"/>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103,5</w:t>
            </w:r>
          </w:p>
        </w:tc>
        <w:tc>
          <w:tcPr>
            <w:tcW w:w="358" w:type="pct"/>
            <w:tcBorders>
              <w:top w:val="nil"/>
              <w:left w:val="nil"/>
              <w:bottom w:val="single" w:sz="4" w:space="0" w:color="auto"/>
              <w:right w:val="single" w:sz="8"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103,8</w:t>
            </w:r>
          </w:p>
        </w:tc>
      </w:tr>
      <w:tr w:rsidR="0043017B" w:rsidRPr="0043017B" w:rsidTr="0043017B">
        <w:trPr>
          <w:trHeight w:val="585"/>
        </w:trPr>
        <w:tc>
          <w:tcPr>
            <w:tcW w:w="970" w:type="pct"/>
            <w:tcBorders>
              <w:top w:val="nil"/>
              <w:left w:val="single" w:sz="8" w:space="0" w:color="auto"/>
              <w:bottom w:val="single" w:sz="4" w:space="0" w:color="auto"/>
              <w:right w:val="single" w:sz="4" w:space="0" w:color="auto"/>
            </w:tcBorders>
            <w:shd w:val="clear" w:color="000000" w:fill="F2F2F2"/>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0"/>
                <w:szCs w:val="20"/>
                <w:lang w:val="ro-RO" w:eastAsia="ro-RO"/>
              </w:rPr>
            </w:pPr>
            <w:r w:rsidRPr="0043017B">
              <w:rPr>
                <w:rFonts w:ascii="Times New Roman" w:eastAsia="Times New Roman" w:hAnsi="Times New Roman" w:cs="Times New Roman"/>
                <w:b/>
                <w:bCs/>
                <w:color w:val="000000"/>
                <w:sz w:val="20"/>
                <w:szCs w:val="20"/>
                <w:lang w:val="ro-RO" w:eastAsia="ro-RO"/>
              </w:rPr>
              <w:t>Фонд оплаты труда</w:t>
            </w:r>
          </w:p>
        </w:tc>
        <w:tc>
          <w:tcPr>
            <w:tcW w:w="642" w:type="pct"/>
            <w:tcBorders>
              <w:top w:val="nil"/>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млрд. леев</w:t>
            </w:r>
          </w:p>
        </w:tc>
        <w:tc>
          <w:tcPr>
            <w:tcW w:w="415" w:type="pct"/>
            <w:tcBorders>
              <w:top w:val="nil"/>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30,1</w:t>
            </w:r>
          </w:p>
        </w:tc>
        <w:tc>
          <w:tcPr>
            <w:tcW w:w="415" w:type="pct"/>
            <w:tcBorders>
              <w:top w:val="nil"/>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33,0</w:t>
            </w:r>
          </w:p>
        </w:tc>
        <w:tc>
          <w:tcPr>
            <w:tcW w:w="415" w:type="pct"/>
            <w:tcBorders>
              <w:top w:val="nil"/>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36,2</w:t>
            </w:r>
          </w:p>
        </w:tc>
        <w:tc>
          <w:tcPr>
            <w:tcW w:w="601" w:type="pct"/>
            <w:tcBorders>
              <w:top w:val="nil"/>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37,7</w:t>
            </w:r>
          </w:p>
        </w:tc>
        <w:tc>
          <w:tcPr>
            <w:tcW w:w="361" w:type="pct"/>
            <w:tcBorders>
              <w:top w:val="nil"/>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39,6</w:t>
            </w:r>
          </w:p>
        </w:tc>
        <w:tc>
          <w:tcPr>
            <w:tcW w:w="453" w:type="pct"/>
            <w:gridSpan w:val="2"/>
            <w:tcBorders>
              <w:top w:val="nil"/>
              <w:left w:val="nil"/>
              <w:bottom w:val="nil"/>
              <w:right w:val="single" w:sz="4"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43,3</w:t>
            </w:r>
          </w:p>
        </w:tc>
        <w:tc>
          <w:tcPr>
            <w:tcW w:w="369" w:type="pct"/>
            <w:tcBorders>
              <w:top w:val="nil"/>
              <w:left w:val="nil"/>
              <w:bottom w:val="nil"/>
              <w:right w:val="single" w:sz="4" w:space="0" w:color="auto"/>
            </w:tcBorders>
            <w:shd w:val="clear" w:color="000000" w:fill="F2F2F2"/>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47,1</w:t>
            </w:r>
          </w:p>
        </w:tc>
        <w:tc>
          <w:tcPr>
            <w:tcW w:w="358" w:type="pct"/>
            <w:tcBorders>
              <w:top w:val="nil"/>
              <w:left w:val="nil"/>
              <w:bottom w:val="nil"/>
              <w:right w:val="single" w:sz="8" w:space="0" w:color="auto"/>
            </w:tcBorders>
            <w:shd w:val="clear" w:color="000000" w:fill="F2F2F2"/>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51,3</w:t>
            </w:r>
          </w:p>
        </w:tc>
      </w:tr>
      <w:tr w:rsidR="0043017B" w:rsidRPr="0043017B" w:rsidTr="0043017B">
        <w:trPr>
          <w:trHeight w:val="600"/>
        </w:trPr>
        <w:tc>
          <w:tcPr>
            <w:tcW w:w="970"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0"/>
                <w:szCs w:val="20"/>
                <w:lang w:eastAsia="ro-RO"/>
              </w:rPr>
            </w:pPr>
            <w:r w:rsidRPr="0043017B">
              <w:rPr>
                <w:rFonts w:ascii="Times New Roman" w:eastAsia="Times New Roman" w:hAnsi="Times New Roman" w:cs="Times New Roman"/>
                <w:i/>
                <w:iCs/>
                <w:color w:val="000000"/>
                <w:sz w:val="20"/>
                <w:szCs w:val="20"/>
                <w:lang w:val="ro-RO" w:eastAsia="ro-RO"/>
              </w:rPr>
              <w:t xml:space="preserve">   по сравнению с предыдущим годом: номинальн</w:t>
            </w:r>
            <w:r w:rsidRPr="0043017B">
              <w:rPr>
                <w:rFonts w:ascii="Times New Roman" w:eastAsia="Times New Roman" w:hAnsi="Times New Roman" w:cs="Times New Roman"/>
                <w:i/>
                <w:iCs/>
                <w:color w:val="000000"/>
                <w:sz w:val="20"/>
                <w:szCs w:val="20"/>
                <w:lang w:eastAsia="ro-RO"/>
              </w:rPr>
              <w:t>ый</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u w:val="single"/>
                <w:lang w:val="ro-RO" w:eastAsia="ro-RO"/>
              </w:rPr>
            </w:pPr>
            <w:r w:rsidRPr="0043017B">
              <w:rPr>
                <w:rFonts w:ascii="Times New Roman" w:eastAsia="Times New Roman" w:hAnsi="Times New Roman" w:cs="Times New Roman"/>
                <w:color w:val="000000"/>
                <w:sz w:val="20"/>
                <w:szCs w:val="20"/>
                <w:u w:val="single"/>
                <w:lang w:val="ro-RO" w:eastAsia="ro-RO"/>
              </w:rPr>
              <w:t>109,9</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u w:val="single"/>
                <w:lang w:val="ro-RO" w:eastAsia="ro-RO"/>
              </w:rPr>
            </w:pPr>
            <w:r w:rsidRPr="0043017B">
              <w:rPr>
                <w:rFonts w:ascii="Times New Roman" w:eastAsia="Times New Roman" w:hAnsi="Times New Roman" w:cs="Times New Roman"/>
                <w:color w:val="000000"/>
                <w:sz w:val="20"/>
                <w:szCs w:val="20"/>
                <w:u w:val="single"/>
                <w:lang w:val="ro-RO" w:eastAsia="ro-RO"/>
              </w:rPr>
              <w:t>109,5</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u w:val="single"/>
                <w:lang w:val="ro-RO" w:eastAsia="ro-RO"/>
              </w:rPr>
            </w:pPr>
            <w:r w:rsidRPr="0043017B">
              <w:rPr>
                <w:rFonts w:ascii="Times New Roman" w:eastAsia="Times New Roman" w:hAnsi="Times New Roman" w:cs="Times New Roman"/>
                <w:color w:val="000000"/>
                <w:sz w:val="20"/>
                <w:szCs w:val="20"/>
                <w:u w:val="single"/>
                <w:lang w:val="ro-RO" w:eastAsia="ro-RO"/>
              </w:rPr>
              <w:t>109,7</w:t>
            </w:r>
          </w:p>
        </w:tc>
        <w:tc>
          <w:tcPr>
            <w:tcW w:w="601"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u w:val="single"/>
                <w:lang w:val="ro-RO" w:eastAsia="ro-RO"/>
              </w:rPr>
            </w:pPr>
            <w:r w:rsidRPr="0043017B">
              <w:rPr>
                <w:rFonts w:ascii="Times New Roman" w:eastAsia="Times New Roman" w:hAnsi="Times New Roman" w:cs="Times New Roman"/>
                <w:color w:val="000000"/>
                <w:sz w:val="20"/>
                <w:szCs w:val="20"/>
                <w:u w:val="single"/>
                <w:lang w:val="ro-RO" w:eastAsia="ro-RO"/>
              </w:rPr>
              <w:t>106,8</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u w:val="single"/>
                <w:lang w:val="ro-RO" w:eastAsia="ro-RO"/>
              </w:rPr>
            </w:pPr>
            <w:r w:rsidRPr="0043017B">
              <w:rPr>
                <w:rFonts w:ascii="Times New Roman" w:eastAsia="Times New Roman" w:hAnsi="Times New Roman" w:cs="Times New Roman"/>
                <w:color w:val="000000"/>
                <w:sz w:val="20"/>
                <w:szCs w:val="20"/>
                <w:u w:val="single"/>
                <w:lang w:val="ro-RO" w:eastAsia="ro-RO"/>
              </w:rPr>
              <w:t>109,9</w:t>
            </w:r>
          </w:p>
        </w:tc>
        <w:tc>
          <w:tcPr>
            <w:tcW w:w="453" w:type="pct"/>
            <w:gridSpan w:val="2"/>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u w:val="single"/>
                <w:lang w:val="ro-RO" w:eastAsia="ro-RO"/>
              </w:rPr>
            </w:pPr>
            <w:r w:rsidRPr="0043017B">
              <w:rPr>
                <w:rFonts w:ascii="Times New Roman" w:eastAsia="Times New Roman" w:hAnsi="Times New Roman" w:cs="Times New Roman"/>
                <w:color w:val="000000"/>
                <w:sz w:val="20"/>
                <w:szCs w:val="20"/>
                <w:u w:val="single"/>
                <w:lang w:val="ro-RO" w:eastAsia="ro-RO"/>
              </w:rPr>
              <w:t>109,4</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u w:val="single"/>
                <w:lang w:val="ro-RO" w:eastAsia="ro-RO"/>
              </w:rPr>
            </w:pPr>
            <w:r w:rsidRPr="0043017B">
              <w:rPr>
                <w:rFonts w:ascii="Times New Roman" w:eastAsia="Times New Roman" w:hAnsi="Times New Roman" w:cs="Times New Roman"/>
                <w:color w:val="000000"/>
                <w:sz w:val="20"/>
                <w:szCs w:val="20"/>
                <w:u w:val="single"/>
                <w:lang w:val="ro-RO" w:eastAsia="ro-RO"/>
              </w:rPr>
              <w:t>108,7</w:t>
            </w:r>
          </w:p>
        </w:tc>
        <w:tc>
          <w:tcPr>
            <w:tcW w:w="358" w:type="pct"/>
            <w:tcBorders>
              <w:top w:val="single" w:sz="4" w:space="0" w:color="auto"/>
              <w:left w:val="nil"/>
              <w:bottom w:val="single" w:sz="4" w:space="0" w:color="auto"/>
              <w:right w:val="single" w:sz="8"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u w:val="single"/>
                <w:lang w:val="ro-RO" w:eastAsia="ro-RO"/>
              </w:rPr>
            </w:pPr>
            <w:r w:rsidRPr="0043017B">
              <w:rPr>
                <w:rFonts w:ascii="Times New Roman" w:eastAsia="Times New Roman" w:hAnsi="Times New Roman" w:cs="Times New Roman"/>
                <w:color w:val="000000"/>
                <w:sz w:val="20"/>
                <w:szCs w:val="20"/>
                <w:u w:val="single"/>
                <w:lang w:val="ro-RO" w:eastAsia="ro-RO"/>
              </w:rPr>
              <w:t>108,8</w:t>
            </w:r>
          </w:p>
        </w:tc>
      </w:tr>
      <w:tr w:rsidR="0043017B" w:rsidRPr="0043017B" w:rsidTr="0043017B">
        <w:trPr>
          <w:trHeight w:val="315"/>
        </w:trPr>
        <w:tc>
          <w:tcPr>
            <w:tcW w:w="970" w:type="pct"/>
            <w:tcBorders>
              <w:top w:val="nil"/>
              <w:left w:val="single" w:sz="8" w:space="0" w:color="auto"/>
              <w:bottom w:val="single" w:sz="8"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0"/>
                <w:szCs w:val="20"/>
                <w:lang w:eastAsia="ro-RO"/>
              </w:rPr>
            </w:pPr>
            <w:r w:rsidRPr="0043017B">
              <w:rPr>
                <w:rFonts w:ascii="Times New Roman" w:eastAsia="Times New Roman" w:hAnsi="Times New Roman" w:cs="Times New Roman"/>
                <w:i/>
                <w:iCs/>
                <w:color w:val="000000"/>
                <w:sz w:val="20"/>
                <w:szCs w:val="20"/>
                <w:lang w:val="ro-RO" w:eastAsia="ro-RO"/>
              </w:rPr>
              <w:t>реальн</w:t>
            </w:r>
            <w:r w:rsidRPr="0043017B">
              <w:rPr>
                <w:rFonts w:ascii="Times New Roman" w:eastAsia="Times New Roman" w:hAnsi="Times New Roman" w:cs="Times New Roman"/>
                <w:i/>
                <w:iCs/>
                <w:color w:val="000000"/>
                <w:sz w:val="20"/>
                <w:szCs w:val="20"/>
                <w:lang w:eastAsia="ro-RO"/>
              </w:rPr>
              <w:t>ый</w:t>
            </w:r>
          </w:p>
        </w:tc>
        <w:tc>
          <w:tcPr>
            <w:tcW w:w="642" w:type="pct"/>
            <w:tcBorders>
              <w:top w:val="nil"/>
              <w:left w:val="nil"/>
              <w:bottom w:val="single" w:sz="8"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w:t>
            </w:r>
          </w:p>
        </w:tc>
        <w:tc>
          <w:tcPr>
            <w:tcW w:w="415" w:type="pct"/>
            <w:tcBorders>
              <w:top w:val="nil"/>
              <w:left w:val="nil"/>
              <w:bottom w:val="single" w:sz="8"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104,5</w:t>
            </w:r>
          </w:p>
        </w:tc>
        <w:tc>
          <w:tcPr>
            <w:tcW w:w="415" w:type="pct"/>
            <w:tcBorders>
              <w:top w:val="nil"/>
              <w:left w:val="nil"/>
              <w:bottom w:val="single" w:sz="8"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99,8</w:t>
            </w:r>
          </w:p>
        </w:tc>
        <w:tc>
          <w:tcPr>
            <w:tcW w:w="415" w:type="pct"/>
            <w:tcBorders>
              <w:top w:val="nil"/>
              <w:left w:val="nil"/>
              <w:bottom w:val="single" w:sz="8"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103,1</w:t>
            </w:r>
          </w:p>
        </w:tc>
        <w:tc>
          <w:tcPr>
            <w:tcW w:w="601" w:type="pct"/>
            <w:tcBorders>
              <w:top w:val="nil"/>
              <w:left w:val="nil"/>
              <w:bottom w:val="single" w:sz="8"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102,3</w:t>
            </w:r>
          </w:p>
        </w:tc>
        <w:tc>
          <w:tcPr>
            <w:tcW w:w="361" w:type="pct"/>
            <w:tcBorders>
              <w:top w:val="nil"/>
              <w:left w:val="nil"/>
              <w:bottom w:val="single" w:sz="8"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104,1</w:t>
            </w:r>
          </w:p>
        </w:tc>
        <w:tc>
          <w:tcPr>
            <w:tcW w:w="453" w:type="pct"/>
            <w:gridSpan w:val="2"/>
            <w:tcBorders>
              <w:top w:val="nil"/>
              <w:left w:val="nil"/>
              <w:bottom w:val="single" w:sz="8"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103,3</w:t>
            </w:r>
          </w:p>
        </w:tc>
        <w:tc>
          <w:tcPr>
            <w:tcW w:w="369" w:type="pct"/>
            <w:tcBorders>
              <w:top w:val="nil"/>
              <w:left w:val="nil"/>
              <w:bottom w:val="single" w:sz="8"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103,3</w:t>
            </w:r>
          </w:p>
        </w:tc>
        <w:tc>
          <w:tcPr>
            <w:tcW w:w="358" w:type="pct"/>
            <w:tcBorders>
              <w:top w:val="nil"/>
              <w:left w:val="nil"/>
              <w:bottom w:val="single" w:sz="8" w:space="0" w:color="auto"/>
              <w:right w:val="single" w:sz="8"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0"/>
                <w:szCs w:val="20"/>
                <w:lang w:val="ro-RO" w:eastAsia="ro-RO"/>
              </w:rPr>
            </w:pPr>
            <w:r w:rsidRPr="0043017B">
              <w:rPr>
                <w:rFonts w:ascii="Times New Roman" w:eastAsia="Times New Roman" w:hAnsi="Times New Roman" w:cs="Times New Roman"/>
                <w:color w:val="000000"/>
                <w:sz w:val="20"/>
                <w:szCs w:val="20"/>
                <w:lang w:val="ro-RO" w:eastAsia="ro-RO"/>
              </w:rPr>
              <w:t>103,6</w:t>
            </w:r>
          </w:p>
        </w:tc>
      </w:tr>
    </w:tbl>
    <w:p w:rsidR="0043017B" w:rsidRPr="0043017B" w:rsidRDefault="0043017B" w:rsidP="0043017B">
      <w:pPr>
        <w:spacing w:before="0" w:after="200"/>
        <w:jc w:val="left"/>
        <w:rPr>
          <w:rFonts w:ascii="Times New Roman" w:eastAsia="Calibri" w:hAnsi="Times New Roman" w:cs="Times New Roman"/>
          <w:sz w:val="20"/>
          <w:szCs w:val="20"/>
          <w:lang w:val="ro-RO"/>
        </w:rPr>
      </w:pPr>
    </w:p>
    <w:p w:rsidR="0043017B" w:rsidRPr="0043017B" w:rsidRDefault="0043017B" w:rsidP="0043017B">
      <w:pPr>
        <w:spacing w:before="0" w:after="200"/>
        <w:jc w:val="left"/>
        <w:rPr>
          <w:rFonts w:ascii="Times New Roman" w:eastAsia="Calibri" w:hAnsi="Times New Roman" w:cs="Times New Roman"/>
          <w:sz w:val="24"/>
          <w:szCs w:val="24"/>
          <w:lang w:val="ro-RO"/>
        </w:rPr>
      </w:pPr>
    </w:p>
    <w:p w:rsidR="0043017B" w:rsidRPr="0043017B" w:rsidRDefault="0043017B" w:rsidP="0043017B">
      <w:pPr>
        <w:spacing w:before="0" w:after="200"/>
        <w:jc w:val="left"/>
        <w:rPr>
          <w:rFonts w:ascii="Times New Roman" w:eastAsia="Calibri" w:hAnsi="Times New Roman" w:cs="Times New Roman"/>
          <w:sz w:val="24"/>
          <w:szCs w:val="24"/>
          <w:lang w:val="ro-RO"/>
        </w:rPr>
      </w:pPr>
    </w:p>
    <w:p w:rsidR="0043017B" w:rsidRPr="0043017B" w:rsidRDefault="0043017B" w:rsidP="0043017B">
      <w:pPr>
        <w:spacing w:before="0" w:after="200"/>
        <w:jc w:val="left"/>
        <w:rPr>
          <w:rFonts w:ascii="Times New Roman" w:eastAsia="Calibri" w:hAnsi="Times New Roman" w:cs="Times New Roman"/>
          <w:sz w:val="24"/>
          <w:szCs w:val="24"/>
          <w:lang w:val="ro-RO"/>
        </w:rPr>
      </w:pPr>
    </w:p>
    <w:p w:rsidR="0043017B" w:rsidRPr="0043017B" w:rsidRDefault="0043017B" w:rsidP="0043017B">
      <w:pPr>
        <w:spacing w:before="0" w:after="200"/>
        <w:jc w:val="left"/>
        <w:rPr>
          <w:rFonts w:ascii="Times New Roman" w:eastAsia="Calibri" w:hAnsi="Times New Roman" w:cs="Times New Roman"/>
          <w:sz w:val="24"/>
          <w:szCs w:val="24"/>
          <w:lang w:val="ro-RO"/>
        </w:rPr>
      </w:pPr>
    </w:p>
    <w:p w:rsidR="0043017B" w:rsidRPr="0043017B" w:rsidRDefault="0043017B" w:rsidP="0043017B">
      <w:pPr>
        <w:spacing w:before="0" w:after="200"/>
        <w:jc w:val="left"/>
        <w:rPr>
          <w:rFonts w:ascii="Times New Roman" w:eastAsia="Calibri" w:hAnsi="Times New Roman" w:cs="Times New Roman"/>
          <w:sz w:val="24"/>
          <w:szCs w:val="24"/>
          <w:lang w:val="ro-RO"/>
        </w:rPr>
      </w:pPr>
    </w:p>
    <w:p w:rsidR="0043017B" w:rsidRPr="0043017B" w:rsidRDefault="0043017B" w:rsidP="0043017B">
      <w:pPr>
        <w:spacing w:before="0" w:after="200"/>
        <w:jc w:val="left"/>
        <w:rPr>
          <w:rFonts w:ascii="Times New Roman" w:eastAsia="Calibri" w:hAnsi="Times New Roman" w:cs="Times New Roman"/>
          <w:sz w:val="24"/>
          <w:szCs w:val="24"/>
          <w:lang w:val="ro-RO"/>
        </w:rPr>
      </w:pPr>
    </w:p>
    <w:p w:rsidR="0043017B" w:rsidRPr="0043017B" w:rsidRDefault="0043017B" w:rsidP="0043017B">
      <w:pPr>
        <w:spacing w:before="0" w:after="200"/>
        <w:jc w:val="left"/>
        <w:rPr>
          <w:rFonts w:ascii="Times New Roman" w:eastAsia="Calibri" w:hAnsi="Times New Roman" w:cs="Times New Roman"/>
          <w:sz w:val="24"/>
          <w:szCs w:val="24"/>
          <w:lang w:val="ro-RO"/>
        </w:rPr>
      </w:pPr>
    </w:p>
    <w:p w:rsidR="0043017B" w:rsidRPr="0043017B" w:rsidRDefault="0043017B" w:rsidP="0043017B">
      <w:pPr>
        <w:spacing w:before="0" w:after="200"/>
        <w:jc w:val="left"/>
        <w:rPr>
          <w:rFonts w:ascii="Times New Roman" w:eastAsia="Calibri" w:hAnsi="Times New Roman" w:cs="Times New Roman"/>
          <w:sz w:val="24"/>
          <w:szCs w:val="24"/>
          <w:lang w:val="ro-RO"/>
        </w:rPr>
      </w:pPr>
    </w:p>
    <w:p w:rsidR="0043017B" w:rsidRPr="0043017B" w:rsidRDefault="0043017B" w:rsidP="0043017B">
      <w:pPr>
        <w:spacing w:before="0" w:after="200"/>
        <w:jc w:val="left"/>
        <w:rPr>
          <w:rFonts w:ascii="Times New Roman" w:eastAsia="Calibri" w:hAnsi="Times New Roman" w:cs="Times New Roman"/>
          <w:sz w:val="24"/>
          <w:szCs w:val="24"/>
          <w:lang w:val="ro-RO"/>
        </w:rPr>
      </w:pPr>
    </w:p>
    <w:p w:rsidR="0043017B" w:rsidRPr="0043017B" w:rsidRDefault="0043017B" w:rsidP="0043017B">
      <w:pPr>
        <w:spacing w:before="0" w:after="200"/>
        <w:jc w:val="left"/>
        <w:rPr>
          <w:rFonts w:ascii="Times New Roman" w:eastAsia="Calibri" w:hAnsi="Times New Roman" w:cs="Times New Roman"/>
          <w:sz w:val="24"/>
          <w:szCs w:val="24"/>
        </w:rPr>
      </w:pPr>
    </w:p>
    <w:tbl>
      <w:tblPr>
        <w:tblW w:w="5000" w:type="pct"/>
        <w:tblLook w:val="04A0" w:firstRow="1" w:lastRow="0" w:firstColumn="1" w:lastColumn="0" w:noHBand="0" w:noVBand="1"/>
      </w:tblPr>
      <w:tblGrid>
        <w:gridCol w:w="4161"/>
        <w:gridCol w:w="1406"/>
        <w:gridCol w:w="1056"/>
        <w:gridCol w:w="1056"/>
        <w:gridCol w:w="1056"/>
        <w:gridCol w:w="1056"/>
      </w:tblGrid>
      <w:tr w:rsidR="0043017B" w:rsidRPr="0043017B" w:rsidTr="00F5329D">
        <w:trPr>
          <w:trHeight w:val="315"/>
        </w:trPr>
        <w:tc>
          <w:tcPr>
            <w:tcW w:w="2455" w:type="pct"/>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631" w:type="pct"/>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479" w:type="pct"/>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1435" w:type="pct"/>
            <w:gridSpan w:val="3"/>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i/>
                <w:iCs/>
                <w:color w:val="000000"/>
                <w:sz w:val="24"/>
                <w:szCs w:val="24"/>
                <w:lang w:val="ro-RO" w:eastAsia="ro-RO"/>
              </w:rPr>
            </w:pPr>
            <w:r w:rsidRPr="0043017B">
              <w:rPr>
                <w:rFonts w:ascii="Times New Roman" w:eastAsia="Times New Roman" w:hAnsi="Times New Roman" w:cs="Times New Roman"/>
                <w:b/>
                <w:bCs/>
                <w:i/>
                <w:iCs/>
                <w:color w:val="000000"/>
                <w:sz w:val="24"/>
                <w:szCs w:val="24"/>
                <w:lang w:val="ro-RO" w:eastAsia="ro-RO"/>
              </w:rPr>
              <w:t xml:space="preserve">Приложение </w:t>
            </w:r>
            <w:r w:rsidRPr="0043017B">
              <w:rPr>
                <w:rFonts w:ascii="Times New Roman" w:eastAsia="Times New Roman" w:hAnsi="Times New Roman" w:cs="Times New Roman"/>
                <w:b/>
                <w:bCs/>
                <w:i/>
                <w:iCs/>
                <w:color w:val="000000"/>
                <w:sz w:val="24"/>
                <w:szCs w:val="24"/>
                <w:lang w:eastAsia="ro-RO"/>
              </w:rPr>
              <w:t>№</w:t>
            </w:r>
            <w:r w:rsidRPr="0043017B">
              <w:rPr>
                <w:rFonts w:ascii="Times New Roman" w:eastAsia="Times New Roman" w:hAnsi="Times New Roman" w:cs="Times New Roman"/>
                <w:b/>
                <w:bCs/>
                <w:i/>
                <w:iCs/>
                <w:color w:val="000000"/>
                <w:sz w:val="24"/>
                <w:szCs w:val="24"/>
                <w:lang w:val="ro-RO" w:eastAsia="ro-RO"/>
              </w:rPr>
              <w:t>2.1.1</w:t>
            </w:r>
          </w:p>
        </w:tc>
      </w:tr>
      <w:tr w:rsidR="0043017B" w:rsidRPr="0043017B" w:rsidTr="00F5329D">
        <w:trPr>
          <w:trHeight w:val="555"/>
        </w:trPr>
        <w:tc>
          <w:tcPr>
            <w:tcW w:w="5000" w:type="pct"/>
            <w:gridSpan w:val="6"/>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val="ro-RO" w:eastAsia="ro-RO"/>
              </w:rPr>
              <w:lastRenderedPageBreak/>
              <w:t>Оценка национального публичного бюджета</w:t>
            </w:r>
            <w:r w:rsidRPr="0043017B">
              <w:rPr>
                <w:rFonts w:ascii="Times New Roman" w:eastAsia="Times New Roman" w:hAnsi="Times New Roman" w:cs="Times New Roman"/>
                <w:b/>
                <w:bCs/>
                <w:color w:val="000000"/>
                <w:sz w:val="24"/>
                <w:szCs w:val="24"/>
                <w:lang w:eastAsia="ro-RO"/>
              </w:rPr>
              <w:t xml:space="preserve"> на </w:t>
            </w:r>
            <w:r w:rsidRPr="0043017B">
              <w:rPr>
                <w:rFonts w:ascii="Times New Roman" w:eastAsia="Times New Roman" w:hAnsi="Times New Roman" w:cs="Times New Roman"/>
                <w:b/>
                <w:bCs/>
                <w:color w:val="000000"/>
                <w:sz w:val="24"/>
                <w:szCs w:val="24"/>
                <w:lang w:val="ro-RO" w:eastAsia="ro-RO"/>
              </w:rPr>
              <w:t xml:space="preserve"> 2016-2020</w:t>
            </w:r>
            <w:r w:rsidRPr="0043017B">
              <w:rPr>
                <w:rFonts w:ascii="Times New Roman" w:eastAsia="Times New Roman" w:hAnsi="Times New Roman" w:cs="Times New Roman"/>
                <w:b/>
                <w:bCs/>
                <w:color w:val="000000"/>
                <w:sz w:val="24"/>
                <w:szCs w:val="24"/>
                <w:lang w:eastAsia="ro-RO"/>
              </w:rPr>
              <w:t xml:space="preserve"> годы</w:t>
            </w:r>
          </w:p>
        </w:tc>
      </w:tr>
      <w:tr w:rsidR="0043017B" w:rsidRPr="0043017B" w:rsidTr="00F5329D">
        <w:trPr>
          <w:trHeight w:val="315"/>
        </w:trPr>
        <w:tc>
          <w:tcPr>
            <w:tcW w:w="2455" w:type="pct"/>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631" w:type="pct"/>
            <w:tcBorders>
              <w:top w:val="nil"/>
              <w:left w:val="nil"/>
              <w:bottom w:val="single" w:sz="8" w:space="0" w:color="auto"/>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79" w:type="pct"/>
            <w:tcBorders>
              <w:top w:val="nil"/>
              <w:left w:val="nil"/>
              <w:bottom w:val="single" w:sz="8" w:space="0" w:color="auto"/>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79" w:type="pct"/>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956" w:type="pct"/>
            <w:gridSpan w:val="2"/>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w:t>
            </w:r>
            <w:r w:rsidRPr="0043017B">
              <w:rPr>
                <w:rFonts w:ascii="Times New Roman" w:eastAsia="Times New Roman" w:hAnsi="Times New Roman" w:cs="Times New Roman"/>
                <w:color w:val="000000"/>
                <w:sz w:val="24"/>
                <w:szCs w:val="24"/>
                <w:lang w:val="ro-RO" w:eastAsia="ro-RO"/>
              </w:rPr>
              <w:t>млн. леев</w:t>
            </w:r>
            <w:r w:rsidRPr="0043017B">
              <w:rPr>
                <w:rFonts w:ascii="Times New Roman" w:eastAsia="Times New Roman" w:hAnsi="Times New Roman" w:cs="Times New Roman"/>
                <w:color w:val="000000"/>
                <w:sz w:val="24"/>
                <w:szCs w:val="24"/>
                <w:lang w:eastAsia="ro-RO"/>
              </w:rPr>
              <w:t>)</w:t>
            </w:r>
          </w:p>
        </w:tc>
      </w:tr>
      <w:tr w:rsidR="0043017B" w:rsidRPr="0043017B" w:rsidTr="00F5329D">
        <w:trPr>
          <w:trHeight w:val="585"/>
        </w:trPr>
        <w:tc>
          <w:tcPr>
            <w:tcW w:w="245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Наименование</w:t>
            </w:r>
          </w:p>
        </w:tc>
        <w:tc>
          <w:tcPr>
            <w:tcW w:w="631"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Исполнено</w:t>
            </w:r>
          </w:p>
        </w:tc>
        <w:tc>
          <w:tcPr>
            <w:tcW w:w="479"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Оценка</w:t>
            </w:r>
          </w:p>
        </w:tc>
        <w:tc>
          <w:tcPr>
            <w:tcW w:w="1435" w:type="pct"/>
            <w:gridSpan w:val="3"/>
            <w:tcBorders>
              <w:top w:val="single" w:sz="8" w:space="0" w:color="auto"/>
              <w:left w:val="nil"/>
              <w:bottom w:val="single" w:sz="4" w:space="0" w:color="auto"/>
              <w:right w:val="single" w:sz="8" w:space="0" w:color="000000"/>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Оценка</w:t>
            </w:r>
          </w:p>
        </w:tc>
      </w:tr>
      <w:tr w:rsidR="0043017B" w:rsidRPr="0043017B" w:rsidTr="00F5329D">
        <w:trPr>
          <w:trHeight w:val="315"/>
        </w:trPr>
        <w:tc>
          <w:tcPr>
            <w:tcW w:w="2455" w:type="pct"/>
            <w:tcBorders>
              <w:top w:val="nil"/>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631"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2016</w:t>
            </w:r>
          </w:p>
        </w:tc>
        <w:tc>
          <w:tcPr>
            <w:tcW w:w="479" w:type="pct"/>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2017</w:t>
            </w:r>
          </w:p>
        </w:tc>
        <w:tc>
          <w:tcPr>
            <w:tcW w:w="479" w:type="pct"/>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2018</w:t>
            </w:r>
          </w:p>
        </w:tc>
        <w:tc>
          <w:tcPr>
            <w:tcW w:w="479" w:type="pct"/>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2019</w:t>
            </w:r>
          </w:p>
        </w:tc>
        <w:tc>
          <w:tcPr>
            <w:tcW w:w="477" w:type="pct"/>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2020</w:t>
            </w:r>
          </w:p>
        </w:tc>
      </w:tr>
      <w:tr w:rsidR="0043017B" w:rsidRPr="0043017B" w:rsidTr="00F5329D">
        <w:trPr>
          <w:trHeight w:val="43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 ДОХОДЫ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45 953,9</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51 593,3</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56 559,3</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60 679,2</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65 202,7</w:t>
            </w:r>
          </w:p>
        </w:tc>
      </w:tr>
      <w:tr w:rsidR="0043017B" w:rsidRPr="0043017B" w:rsidTr="00F5329D">
        <w:trPr>
          <w:trHeight w:val="300"/>
        </w:trPr>
        <w:tc>
          <w:tcPr>
            <w:tcW w:w="245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НАЛОГИ И СБОРЫ </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29 231,2</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31 547,0</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35 663,4</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38 590,6</w:t>
            </w:r>
          </w:p>
        </w:tc>
        <w:tc>
          <w:tcPr>
            <w:tcW w:w="47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41 814,4</w:t>
            </w:r>
          </w:p>
        </w:tc>
      </w:tr>
      <w:tr w:rsidR="0043017B" w:rsidRPr="0043017B" w:rsidTr="00F5329D">
        <w:trPr>
          <w:trHeight w:val="300"/>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НАЛОГИ НА ДОХОДЫ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6 544,1</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6 894,7</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8 134,9</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8 884,3</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9 669,4</w:t>
            </w:r>
          </w:p>
        </w:tc>
      </w:tr>
      <w:tr w:rsidR="0043017B" w:rsidRPr="0043017B" w:rsidTr="00F5329D">
        <w:trPr>
          <w:trHeight w:val="300"/>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Налог на доходы физических лиц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3 181,5</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3 280,0</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3 821,1</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4 184,1</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4 545,9</w:t>
            </w:r>
          </w:p>
        </w:tc>
      </w:tr>
      <w:tr w:rsidR="0043017B" w:rsidRPr="0043017B" w:rsidTr="00F5329D">
        <w:trPr>
          <w:trHeight w:val="300"/>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Налог на доходы юридических лиц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3 362,6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3 614,7</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4 313,8</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4 700,2</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5 123,5</w:t>
            </w:r>
          </w:p>
        </w:tc>
      </w:tr>
      <w:tr w:rsidR="0043017B" w:rsidRPr="0043017B" w:rsidTr="00F5329D">
        <w:trPr>
          <w:trHeight w:val="300"/>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НАЛОГИ НА СОБСТВЕННОСТЬ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403,5</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556,0</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516,7</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520,1</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525,1</w:t>
            </w:r>
          </w:p>
        </w:tc>
      </w:tr>
      <w:tr w:rsidR="0043017B" w:rsidRPr="0043017B" w:rsidTr="00F5329D">
        <w:trPr>
          <w:trHeight w:val="300"/>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Земельный налог</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184,6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185,0</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186,3</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187,4</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188,4</w:t>
            </w:r>
          </w:p>
        </w:tc>
      </w:tr>
      <w:tr w:rsidR="0043017B" w:rsidRPr="0043017B" w:rsidTr="00F5329D">
        <w:trPr>
          <w:trHeight w:val="300"/>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Налог на недвижимое имущество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179,6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313,0</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271,9</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274,2</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278,2</w:t>
            </w:r>
          </w:p>
        </w:tc>
      </w:tr>
      <w:tr w:rsidR="0043017B" w:rsidRPr="0043017B" w:rsidTr="00F5329D">
        <w:trPr>
          <w:trHeight w:val="300"/>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Приватный налог</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4,5</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3,0</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3,5</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3,5</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3,5</w:t>
            </w:r>
          </w:p>
        </w:tc>
      </w:tr>
      <w:tr w:rsidR="0043017B" w:rsidRPr="0043017B" w:rsidTr="00F5329D">
        <w:trPr>
          <w:trHeight w:val="300"/>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Поимущественный налог</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34,8</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55,0</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55,0</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55,0</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55,0</w:t>
            </w:r>
          </w:p>
        </w:tc>
      </w:tr>
      <w:tr w:rsidR="0043017B" w:rsidRPr="0043017B" w:rsidTr="00F5329D">
        <w:trPr>
          <w:trHeight w:val="300"/>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НАЛОГИ И СБОРЫ НА ТОВАРЫ И УСЛУГИ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20 831,8</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22 830,8</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25 511,7</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27 561,3</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29 860,3</w:t>
            </w:r>
          </w:p>
        </w:tc>
      </w:tr>
      <w:tr w:rsidR="0043017B" w:rsidRPr="0043017B" w:rsidTr="00F5329D">
        <w:trPr>
          <w:trHeight w:val="300"/>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Налог на добавленную стоимость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14 563,6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16 015,5</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18 155,6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19 649,3</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21 273,4</w:t>
            </w:r>
          </w:p>
        </w:tc>
      </w:tr>
      <w:tr w:rsidR="0043017B" w:rsidRPr="0043017B" w:rsidTr="00F5329D">
        <w:trPr>
          <w:trHeight w:val="58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Налог на добавленную стоимость на произведенные товары и оказанные услуги на территории Республики Молдова</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5 374,2</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5 809,1</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6 640,5</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7 163,1</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7 767,9</w:t>
            </w:r>
          </w:p>
        </w:tc>
      </w:tr>
      <w:tr w:rsidR="0043017B" w:rsidRPr="0043017B" w:rsidTr="00F5329D">
        <w:trPr>
          <w:trHeight w:val="300"/>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Налог на добавленную стоимость  на импортируемые товары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11 761,0</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12 510,0</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14 267,4</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15 485,0</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16 774,6</w:t>
            </w:r>
          </w:p>
        </w:tc>
      </w:tr>
      <w:tr w:rsidR="0043017B" w:rsidRPr="0043017B" w:rsidTr="00F5329D">
        <w:trPr>
          <w:trHeight w:val="300"/>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Возврат налога на добавленную стоимость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-2 571,6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-2 303,6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-2 752,3</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-2 998,8</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-3 269,1</w:t>
            </w:r>
          </w:p>
        </w:tc>
      </w:tr>
      <w:tr w:rsidR="0043017B" w:rsidRPr="0043017B" w:rsidTr="00F5329D">
        <w:trPr>
          <w:trHeight w:val="300"/>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Акцизы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4 546,6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5 074,7</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5 605,4</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6 149,2</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6 810,6</w:t>
            </w:r>
          </w:p>
        </w:tc>
      </w:tr>
      <w:tr w:rsidR="0043017B" w:rsidRPr="0043017B" w:rsidTr="00F5329D">
        <w:trPr>
          <w:trHeight w:val="600"/>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Акцизы на товары, произведенные на территории Республики Молдова</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532,0</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500,3</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510,2</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553,3</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604,5</w:t>
            </w:r>
          </w:p>
        </w:tc>
      </w:tr>
      <w:tr w:rsidR="0043017B" w:rsidRPr="0043017B" w:rsidTr="00F5329D">
        <w:trPr>
          <w:trHeight w:val="300"/>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Акцизы на импортируемые товары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4 181,6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4 728,3</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5 289,5</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5 807,6</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6 436,8</w:t>
            </w:r>
          </w:p>
        </w:tc>
      </w:tr>
      <w:tr w:rsidR="0043017B" w:rsidRPr="0043017B" w:rsidTr="00F5329D">
        <w:trPr>
          <w:trHeight w:val="300"/>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Возврат акцизов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-167,0</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-153,9</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-194,3</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-211,7</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-230,7</w:t>
            </w:r>
          </w:p>
        </w:tc>
      </w:tr>
      <w:tr w:rsidR="0043017B" w:rsidRPr="0043017B" w:rsidTr="00F5329D">
        <w:trPr>
          <w:trHeight w:val="300"/>
        </w:trPr>
        <w:tc>
          <w:tcPr>
            <w:tcW w:w="2455" w:type="pct"/>
            <w:tcBorders>
              <w:top w:val="nil"/>
              <w:left w:val="single" w:sz="8" w:space="0" w:color="auto"/>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Сборы за специфические услуги</w:t>
            </w:r>
          </w:p>
        </w:tc>
        <w:tc>
          <w:tcPr>
            <w:tcW w:w="63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407,7</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398,0</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426,9</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432,8</w:t>
            </w:r>
          </w:p>
        </w:tc>
        <w:tc>
          <w:tcPr>
            <w:tcW w:w="47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439,7</w:t>
            </w:r>
          </w:p>
        </w:tc>
      </w:tr>
      <w:tr w:rsidR="0043017B" w:rsidRPr="0043017B" w:rsidTr="00F5329D">
        <w:trPr>
          <w:trHeight w:val="61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Сборы и платежи за использование товаров и за осуществление некоторых видов деятельности  </w:t>
            </w:r>
          </w:p>
        </w:tc>
        <w:tc>
          <w:tcPr>
            <w:tcW w:w="63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471,2</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450,9</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392,2</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394,3</w:t>
            </w:r>
          </w:p>
        </w:tc>
        <w:tc>
          <w:tcPr>
            <w:tcW w:w="47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397,0</w:t>
            </w:r>
          </w:p>
        </w:tc>
      </w:tr>
      <w:tr w:rsidR="0043017B" w:rsidRPr="0043017B" w:rsidTr="00F5329D">
        <w:trPr>
          <w:trHeight w:val="300"/>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Прочие сборы за товары и услуги</w:t>
            </w:r>
          </w:p>
        </w:tc>
        <w:tc>
          <w:tcPr>
            <w:tcW w:w="63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842,7</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891,7</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931,7</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935,6</w:t>
            </w:r>
          </w:p>
        </w:tc>
        <w:tc>
          <w:tcPr>
            <w:tcW w:w="47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939,5</w:t>
            </w:r>
          </w:p>
        </w:tc>
      </w:tr>
      <w:tr w:rsidR="0043017B" w:rsidRPr="0043017B" w:rsidTr="00F5329D">
        <w:trPr>
          <w:trHeight w:val="300"/>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Сбор за пользование автомобильными дорогами</w:t>
            </w:r>
          </w:p>
        </w:tc>
        <w:tc>
          <w:tcPr>
            <w:tcW w:w="63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663,7</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729,9</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771,8</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771,8</w:t>
            </w:r>
          </w:p>
        </w:tc>
        <w:tc>
          <w:tcPr>
            <w:tcW w:w="47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771,8</w:t>
            </w:r>
          </w:p>
        </w:tc>
      </w:tr>
      <w:tr w:rsidR="0043017B" w:rsidRPr="0043017B" w:rsidTr="00F5329D">
        <w:trPr>
          <w:trHeight w:val="300"/>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НАЛОГИ НА МЕЖДУНАРОДНУЮ ТОРГОВЛЮ И ВНЕШНИЕ </w:t>
            </w:r>
            <w:r w:rsidRPr="0043017B">
              <w:rPr>
                <w:rFonts w:ascii="Times New Roman" w:eastAsia="Times New Roman" w:hAnsi="Times New Roman" w:cs="Times New Roman"/>
                <w:b/>
                <w:bCs/>
                <w:color w:val="000000"/>
                <w:sz w:val="24"/>
                <w:szCs w:val="24"/>
                <w:lang w:val="ro-RO" w:eastAsia="ro-RO"/>
              </w:rPr>
              <w:lastRenderedPageBreak/>
              <w:t>ОПЕРАЦИИ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lastRenderedPageBreak/>
              <w:t>1 451,8</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1 265,5</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1 500,1</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1 624,9</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1 759,6</w:t>
            </w:r>
          </w:p>
        </w:tc>
      </w:tr>
      <w:tr w:rsidR="0043017B" w:rsidRPr="0043017B" w:rsidTr="00F5329D">
        <w:trPr>
          <w:trHeight w:val="300"/>
        </w:trPr>
        <w:tc>
          <w:tcPr>
            <w:tcW w:w="245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lastRenderedPageBreak/>
              <w:t xml:space="preserve">ОТЧИСЛЕНИЯ И ВЗНОСЫ НА ОБЯЗАТЕЛЬНОЕ СТРАХОВАНИЕ  </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13 276,8</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14 945,7</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16 636,8</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18 079,4</w:t>
            </w:r>
          </w:p>
        </w:tc>
        <w:tc>
          <w:tcPr>
            <w:tcW w:w="47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19 667,4</w:t>
            </w:r>
          </w:p>
        </w:tc>
      </w:tr>
      <w:tr w:rsidR="0043017B" w:rsidRPr="0043017B" w:rsidTr="00F5329D">
        <w:trPr>
          <w:trHeight w:val="672"/>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ВЗНОСЫ ОБЯЗАТЕЛЬНОГО ГОСУДАРСТВЕННОГО СОЦИАЛЬНОГО СТРАХОВАНИЯ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10 036,6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11 403,7</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12 650,1</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13 750,7</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14 960,7</w:t>
            </w:r>
          </w:p>
        </w:tc>
      </w:tr>
      <w:tr w:rsidR="0043017B" w:rsidRPr="0043017B" w:rsidTr="00F5329D">
        <w:trPr>
          <w:trHeight w:val="300"/>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ВЗНОСЫ ОБЯЗАТЕЛЬНОГО МЕДИЦИНСКОГО СТРАХОВАНИЯ</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3 240,2</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3 542,0</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3 986,7</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4 328,7</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4 706,7</w:t>
            </w:r>
          </w:p>
        </w:tc>
      </w:tr>
      <w:tr w:rsidR="0043017B" w:rsidRPr="0043017B" w:rsidTr="00F5329D">
        <w:trPr>
          <w:trHeight w:val="300"/>
        </w:trPr>
        <w:tc>
          <w:tcPr>
            <w:tcW w:w="245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ГРАНТЫ</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1 372,4</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3 025,7</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2 080,6</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1 194,8</w:t>
            </w:r>
          </w:p>
        </w:tc>
        <w:tc>
          <w:tcPr>
            <w:tcW w:w="47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1 091,9</w:t>
            </w:r>
          </w:p>
        </w:tc>
      </w:tr>
      <w:tr w:rsidR="0043017B" w:rsidRPr="0043017B" w:rsidTr="00F5329D">
        <w:trPr>
          <w:trHeight w:val="612"/>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ГРАНТЫ, ПОЛУЧЕННЫЕ ОТ ПРАВИТЕЛЬСТВ ИНОСТРАННЫХ ГОСУДАРСТВ</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188,1</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124,6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r>
      <w:tr w:rsidR="0043017B" w:rsidRPr="0043017B" w:rsidTr="00F5329D">
        <w:trPr>
          <w:trHeight w:val="300"/>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ГРАНТЫ, ПОЛУЧЕННЫЕ ОТ МЕЖДУНАРОДНЫХ ОРГАНИЗАЦИЙ</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1 184,3</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2 901,1</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2 080,6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1 194,8</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1 091,9</w:t>
            </w:r>
          </w:p>
        </w:tc>
      </w:tr>
      <w:tr w:rsidR="0043017B" w:rsidRPr="0043017B" w:rsidTr="00F5329D">
        <w:trPr>
          <w:trHeight w:val="300"/>
        </w:trPr>
        <w:tc>
          <w:tcPr>
            <w:tcW w:w="245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ПРОЧИЕ ДОХОДЫ</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2 073,5</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2 074,9</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2 178,5</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2 814,4</w:t>
            </w:r>
          </w:p>
        </w:tc>
        <w:tc>
          <w:tcPr>
            <w:tcW w:w="47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2 629,0</w:t>
            </w:r>
          </w:p>
        </w:tc>
      </w:tr>
      <w:tr w:rsidR="0043017B" w:rsidRPr="0043017B" w:rsidTr="00F5329D">
        <w:trPr>
          <w:trHeight w:val="300"/>
        </w:trPr>
        <w:tc>
          <w:tcPr>
            <w:tcW w:w="2455" w:type="pct"/>
            <w:tcBorders>
              <w:top w:val="nil"/>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val="ro-RO" w:eastAsia="ro-RO"/>
              </w:rPr>
              <w:t xml:space="preserve">из </w:t>
            </w:r>
            <w:r w:rsidRPr="0043017B">
              <w:rPr>
                <w:rFonts w:ascii="Times New Roman" w:eastAsia="Times New Roman" w:hAnsi="Times New Roman" w:cs="Times New Roman"/>
                <w:color w:val="000000"/>
                <w:sz w:val="24"/>
                <w:szCs w:val="24"/>
                <w:lang w:eastAsia="ro-RO"/>
              </w:rPr>
              <w:t>них:</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00"/>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ДОХОДЫ ОТ СОБСТВЕННОСТИ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351,6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308,5</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478,0</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489,5</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489,1</w:t>
            </w:r>
          </w:p>
        </w:tc>
      </w:tr>
      <w:tr w:rsidR="0043017B" w:rsidRPr="0043017B" w:rsidTr="00F5329D">
        <w:trPr>
          <w:trHeight w:val="300"/>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ДОХОДЫ ОТ ПРОДАЖИ ТОВАРОВ И УСЛУГ</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1 365,0</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1 373,9</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1 337,9</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1 349,2</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1 360,0</w:t>
            </w:r>
          </w:p>
        </w:tc>
      </w:tr>
      <w:tr w:rsidR="0043017B" w:rsidRPr="0043017B" w:rsidTr="00F5329D">
        <w:trPr>
          <w:trHeight w:val="37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II.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48 462,6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55 882,9</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60 387,8</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65 198,6</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70 027,8</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46 967,4</w:t>
            </w:r>
          </w:p>
        </w:tc>
        <w:tc>
          <w:tcPr>
            <w:tcW w:w="479" w:type="pct"/>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53 567,4</w:t>
            </w:r>
          </w:p>
        </w:tc>
        <w:tc>
          <w:tcPr>
            <w:tcW w:w="479" w:type="pct"/>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57 407,0</w:t>
            </w:r>
          </w:p>
        </w:tc>
        <w:tc>
          <w:tcPr>
            <w:tcW w:w="479" w:type="pct"/>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62 341,7</w:t>
            </w:r>
          </w:p>
        </w:tc>
        <w:tc>
          <w:tcPr>
            <w:tcW w:w="477" w:type="pct"/>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66 247,6</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1 495,2</w:t>
            </w:r>
          </w:p>
        </w:tc>
        <w:tc>
          <w:tcPr>
            <w:tcW w:w="479" w:type="pct"/>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2 315,5</w:t>
            </w:r>
          </w:p>
        </w:tc>
        <w:tc>
          <w:tcPr>
            <w:tcW w:w="479" w:type="pct"/>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2 980,8</w:t>
            </w:r>
          </w:p>
        </w:tc>
        <w:tc>
          <w:tcPr>
            <w:tcW w:w="479" w:type="pct"/>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2 856,9</w:t>
            </w:r>
          </w:p>
        </w:tc>
        <w:tc>
          <w:tcPr>
            <w:tcW w:w="477" w:type="pct"/>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3 780,2</w:t>
            </w:r>
          </w:p>
        </w:tc>
      </w:tr>
      <w:tr w:rsidR="0043017B" w:rsidRPr="0043017B" w:rsidTr="00F5329D">
        <w:trPr>
          <w:trHeight w:val="345"/>
        </w:trPr>
        <w:tc>
          <w:tcPr>
            <w:tcW w:w="245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Государственные услуги общего назначения</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2 753,9</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3 376,9</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3 644,2</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3 929,2</w:t>
            </w:r>
          </w:p>
        </w:tc>
        <w:tc>
          <w:tcPr>
            <w:tcW w:w="47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3 839,1</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2 732,0</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3 341,9</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3 632,2</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3 929,2</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3 839,1</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21,9</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35,0</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12,0</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r>
      <w:tr w:rsidR="0043017B" w:rsidRPr="0043017B" w:rsidTr="00F5329D">
        <w:trPr>
          <w:trHeight w:val="345"/>
        </w:trPr>
        <w:tc>
          <w:tcPr>
            <w:tcW w:w="245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Международные отношения</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375,0</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466,5</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423,9</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423,7</w:t>
            </w:r>
          </w:p>
        </w:tc>
        <w:tc>
          <w:tcPr>
            <w:tcW w:w="47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437,4</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375,0</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466,5</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423,9</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423,7</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437,4</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r>
      <w:tr w:rsidR="0043017B" w:rsidRPr="0043017B" w:rsidTr="00F5329D">
        <w:trPr>
          <w:trHeight w:val="345"/>
        </w:trPr>
        <w:tc>
          <w:tcPr>
            <w:tcW w:w="245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Обслуживание долга</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1 810,5</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2 000,7</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1 913,9</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2 061,8</w:t>
            </w:r>
          </w:p>
        </w:tc>
        <w:tc>
          <w:tcPr>
            <w:tcW w:w="47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2 287,5</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1 810,5</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2 000,7</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1 913,9</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2 061,8</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2 287,5</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i/>
                <w:iCs/>
                <w:sz w:val="24"/>
                <w:szCs w:val="24"/>
                <w:lang w:val="ro-RO" w:eastAsia="ro-RO"/>
              </w:rPr>
            </w:pPr>
            <w:r w:rsidRPr="0043017B">
              <w:rPr>
                <w:rFonts w:ascii="Times New Roman" w:eastAsia="Times New Roman" w:hAnsi="Times New Roman" w:cs="Times New Roman"/>
                <w:b/>
                <w:bCs/>
                <w:i/>
                <w:iCs/>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i/>
                <w:iCs/>
                <w:sz w:val="24"/>
                <w:szCs w:val="24"/>
                <w:lang w:val="ro-RO" w:eastAsia="ro-RO"/>
              </w:rPr>
            </w:pPr>
            <w:r w:rsidRPr="0043017B">
              <w:rPr>
                <w:rFonts w:ascii="Times New Roman" w:eastAsia="Times New Roman" w:hAnsi="Times New Roman" w:cs="Times New Roman"/>
                <w:b/>
                <w:bCs/>
                <w:i/>
                <w:iCs/>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i/>
                <w:iCs/>
                <w:sz w:val="24"/>
                <w:szCs w:val="24"/>
                <w:lang w:val="ro-RO" w:eastAsia="ro-RO"/>
              </w:rPr>
            </w:pPr>
            <w:r w:rsidRPr="0043017B">
              <w:rPr>
                <w:rFonts w:ascii="Times New Roman" w:eastAsia="Times New Roman" w:hAnsi="Times New Roman" w:cs="Times New Roman"/>
                <w:b/>
                <w:bCs/>
                <w:i/>
                <w:iCs/>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i/>
                <w:iCs/>
                <w:sz w:val="24"/>
                <w:szCs w:val="24"/>
                <w:lang w:val="ro-RO" w:eastAsia="ro-RO"/>
              </w:rPr>
            </w:pPr>
            <w:r w:rsidRPr="0043017B">
              <w:rPr>
                <w:rFonts w:ascii="Times New Roman" w:eastAsia="Times New Roman" w:hAnsi="Times New Roman" w:cs="Times New Roman"/>
                <w:b/>
                <w:bCs/>
                <w:i/>
                <w:iCs/>
                <w:sz w:val="24"/>
                <w:szCs w:val="24"/>
                <w:lang w:val="ro-RO" w:eastAsia="ro-RO"/>
              </w:rPr>
              <w:t> </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i/>
                <w:iCs/>
                <w:sz w:val="24"/>
                <w:szCs w:val="24"/>
                <w:lang w:val="ro-RO" w:eastAsia="ro-RO"/>
              </w:rPr>
            </w:pPr>
            <w:r w:rsidRPr="0043017B">
              <w:rPr>
                <w:rFonts w:ascii="Times New Roman" w:eastAsia="Times New Roman" w:hAnsi="Times New Roman" w:cs="Times New Roman"/>
                <w:b/>
                <w:bCs/>
                <w:i/>
                <w:iCs/>
                <w:sz w:val="24"/>
                <w:szCs w:val="24"/>
                <w:lang w:val="ro-RO" w:eastAsia="ro-RO"/>
              </w:rPr>
              <w:t> </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Национальная оборона</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547,3</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565,6</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620,4</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684,1</w:t>
            </w:r>
          </w:p>
        </w:tc>
        <w:tc>
          <w:tcPr>
            <w:tcW w:w="47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686,4</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547,3</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565,6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620,4</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684,1</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686,4</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Общественный порядок</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2 303,1</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2 685,8</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2 943,6</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3 145,7</w:t>
            </w:r>
          </w:p>
        </w:tc>
        <w:tc>
          <w:tcPr>
            <w:tcW w:w="47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2 924,8</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2 288,4</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2 638,4</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2 822,8</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3 035,8</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2 825,1</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14,7</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47,4</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120,8</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109,9</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99,7</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Юстиция</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644,2</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853,5</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832,1</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1 049,0</w:t>
            </w:r>
          </w:p>
        </w:tc>
        <w:tc>
          <w:tcPr>
            <w:tcW w:w="47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1 062,4</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602,6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804,3</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812,0</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792,8</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793,3</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41,6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49,2</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20,1</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256,2</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269,1</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lastRenderedPageBreak/>
              <w:t>Пенитенциарные учреждения</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394,3</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513,4</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688,1</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803,5</w:t>
            </w:r>
          </w:p>
        </w:tc>
        <w:tc>
          <w:tcPr>
            <w:tcW w:w="47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1 165,5</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367,5</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434,9</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453,9</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479,8</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474,7</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26,8</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78,5</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234,2</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323,7</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690,8</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Общие экономические услуги</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290,6</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368,0</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452,6</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446,9</w:t>
            </w:r>
          </w:p>
        </w:tc>
        <w:tc>
          <w:tcPr>
            <w:tcW w:w="47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410,0</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289,5</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368,0</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452,6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446,9</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410,0</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1,1</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Сельское хозяйство </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1 340,6</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1 856,2</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1 874,3</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1 701,6</w:t>
            </w:r>
          </w:p>
        </w:tc>
        <w:tc>
          <w:tcPr>
            <w:tcW w:w="47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1 573,9</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1 294,9</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1 772,3</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1 824,2</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1 643,9</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1 548,8</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45,7</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83,9</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50,1</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57,7</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25,1</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Энергетика</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157,9</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335,6</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446,9</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658,8</w:t>
            </w:r>
          </w:p>
        </w:tc>
        <w:tc>
          <w:tcPr>
            <w:tcW w:w="47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653,7</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83,3</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244,0</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210,3</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654,2</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649,1</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74,6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91,6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236,6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4,6</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4,6</w:t>
            </w:r>
          </w:p>
        </w:tc>
      </w:tr>
      <w:tr w:rsidR="0043017B" w:rsidRPr="0043017B" w:rsidTr="00F5329D">
        <w:trPr>
          <w:trHeight w:val="630"/>
        </w:trPr>
        <w:tc>
          <w:tcPr>
            <w:tcW w:w="245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Горнодобывающая промышленность, обрабатывающая промышленность и строительство </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61,8</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53,3</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53,8</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53,8</w:t>
            </w:r>
          </w:p>
        </w:tc>
        <w:tc>
          <w:tcPr>
            <w:tcW w:w="47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53,8</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60,6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53,3</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53,8</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53,8</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53,8</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1,2</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Транспорт</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2 573,1</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3 644,3</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3 947,8</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3 858,5</w:t>
            </w:r>
          </w:p>
        </w:tc>
        <w:tc>
          <w:tcPr>
            <w:tcW w:w="47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4 427,0</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1 924,7</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2 624,3</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2 492,4</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2 705,2</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2 944,5</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648,4</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1 020,0</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1 455,4</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1 153,3</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1 482,5</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Туризм </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10,1</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26,3</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26,0</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26,0</w:t>
            </w:r>
          </w:p>
        </w:tc>
        <w:tc>
          <w:tcPr>
            <w:tcW w:w="47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26,0</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10,1</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26,3</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26,0</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26,0</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26,0</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Охрана окружающей среды </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172,3</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249,5</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357,2</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432,0</w:t>
            </w:r>
          </w:p>
        </w:tc>
        <w:tc>
          <w:tcPr>
            <w:tcW w:w="47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403,2</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159,1</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233,5</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336,2</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384,2</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361,0</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13,2</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16,0</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21,0</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47,8</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42,2</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Жилищно-коммунальное хозяйство</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1 141,2</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1 285,2</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1 517,8</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1 636,8</w:t>
            </w:r>
          </w:p>
        </w:tc>
        <w:tc>
          <w:tcPr>
            <w:tcW w:w="47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1 867,7</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669,6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624,5</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978,4</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928,6</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905,3</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471,6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660,7</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539,4</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708,2</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962,4</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Здравоохранение </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6 470,8</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7 147,7</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7 709,6</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8 931,3</w:t>
            </w:r>
          </w:p>
        </w:tc>
        <w:tc>
          <w:tcPr>
            <w:tcW w:w="47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9 245,9</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6 464,9</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7 139,7</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7 697,6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8 919,2</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9 233,7</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5,9</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8,0</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12,0</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12,1</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12,2</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Молодежь и спорт</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353,2</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369,4</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373,9</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382,4</w:t>
            </w:r>
          </w:p>
        </w:tc>
        <w:tc>
          <w:tcPr>
            <w:tcW w:w="47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378,6</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346,6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362,2</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363,7</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369,2</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365,4</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6,6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7,2</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10,2</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13,2</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13,2</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Культура</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823,4</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920,5</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1 030,7</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1 029,0</w:t>
            </w:r>
          </w:p>
        </w:tc>
        <w:tc>
          <w:tcPr>
            <w:tcW w:w="47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1 035,3</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767,3</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868,2</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972,5</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964,2</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959,2</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56,1</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52,3</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58,2</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64,8</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76,1</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Образование </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8 556,6</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9 613,1</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9 803,4</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9 697,0</w:t>
            </w:r>
          </w:p>
        </w:tc>
        <w:tc>
          <w:tcPr>
            <w:tcW w:w="47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9 469,1</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8 501,1</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9 463,2</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9 619,3</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9 601,9</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9 377,1</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lastRenderedPageBreak/>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55,5</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149,9</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184,1</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95,1</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92,0</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Социальная защита</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17 265,5</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19 064,4</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20 565,0</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22 430,5</w:t>
            </w:r>
          </w:p>
        </w:tc>
        <w:tc>
          <w:tcPr>
            <w:tcW w:w="47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23 967,7</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17 255,2</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19 049,2</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20 538,4</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22 420,3</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23 957,5</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10,3</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15,2</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26,6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10,2</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10,2</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Наука и инновации</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417,2</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487,0</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469,3</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456,5</w:t>
            </w:r>
          </w:p>
        </w:tc>
        <w:tc>
          <w:tcPr>
            <w:tcW w:w="47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451,4</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417,2</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486,4</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469,2</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456,4</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451,3</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0,1</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0,1</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0,1</w:t>
            </w:r>
          </w:p>
        </w:tc>
      </w:tr>
      <w:tr w:rsidR="0043017B" w:rsidRPr="0043017B" w:rsidTr="00F5329D">
        <w:trPr>
          <w:trHeight w:val="315"/>
        </w:trPr>
        <w:tc>
          <w:tcPr>
            <w:tcW w:w="2455" w:type="pct"/>
            <w:tcBorders>
              <w:top w:val="nil"/>
              <w:left w:val="single" w:sz="4"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Увеличение заработной платы  и структурные реформы</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 </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 </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693,3</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1 360,5</w:t>
            </w:r>
          </w:p>
        </w:tc>
        <w:tc>
          <w:tcPr>
            <w:tcW w:w="47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3 661,4</w:t>
            </w:r>
          </w:p>
        </w:tc>
      </w:tr>
      <w:tr w:rsidR="0043017B" w:rsidRPr="0043017B" w:rsidTr="00F5329D">
        <w:trPr>
          <w:trHeight w:val="31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693,3</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1 360,5</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3 661,4</w:t>
            </w:r>
          </w:p>
        </w:tc>
      </w:tr>
      <w:tr w:rsidR="0043017B" w:rsidRPr="0043017B" w:rsidTr="00F5329D">
        <w:trPr>
          <w:trHeight w:val="315"/>
        </w:trPr>
        <w:tc>
          <w:tcPr>
            <w:tcW w:w="2455" w:type="pct"/>
            <w:tcBorders>
              <w:top w:val="nil"/>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r>
      <w:tr w:rsidR="0043017B" w:rsidRPr="0043017B" w:rsidTr="00F5329D">
        <w:trPr>
          <w:trHeight w:val="330"/>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III. Бюджетное сальдо (1-2)</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-2 508,7</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-4 289,6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-3 828,5</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-4 519,4</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-4 825,1</w:t>
            </w:r>
          </w:p>
        </w:tc>
      </w:tr>
      <w:tr w:rsidR="0043017B" w:rsidRPr="0043017B" w:rsidTr="00F5329D">
        <w:trPr>
          <w:trHeight w:val="330"/>
        </w:trPr>
        <w:tc>
          <w:tcPr>
            <w:tcW w:w="2455" w:type="pct"/>
            <w:tcBorders>
              <w:top w:val="nil"/>
              <w:left w:val="single" w:sz="4" w:space="0" w:color="auto"/>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i/>
                <w:iCs/>
                <w:sz w:val="24"/>
                <w:szCs w:val="24"/>
                <w:lang w:val="ro-RO" w:eastAsia="ro-RO"/>
              </w:rPr>
            </w:pPr>
            <w:r w:rsidRPr="0043017B">
              <w:rPr>
                <w:rFonts w:ascii="Times New Roman" w:eastAsia="Times New Roman" w:hAnsi="Times New Roman" w:cs="Times New Roman"/>
                <w:b/>
                <w:bCs/>
                <w:i/>
                <w:iCs/>
                <w:sz w:val="24"/>
                <w:szCs w:val="24"/>
                <w:lang w:val="ro-RO" w:eastAsia="ro-RO"/>
              </w:rPr>
              <w:t>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i/>
                <w:iCs/>
                <w:sz w:val="24"/>
                <w:szCs w:val="24"/>
                <w:lang w:val="ro-RO" w:eastAsia="ro-RO"/>
              </w:rPr>
            </w:pPr>
            <w:r w:rsidRPr="0043017B">
              <w:rPr>
                <w:rFonts w:ascii="Times New Roman" w:eastAsia="Times New Roman" w:hAnsi="Times New Roman" w:cs="Times New Roman"/>
                <w:b/>
                <w:bCs/>
                <w:i/>
                <w:iCs/>
                <w:sz w:val="24"/>
                <w:szCs w:val="24"/>
                <w:lang w:val="ro-RO" w:eastAsia="ro-RO"/>
              </w:rPr>
              <w:t> </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i/>
                <w:iCs/>
                <w:sz w:val="24"/>
                <w:szCs w:val="24"/>
                <w:lang w:val="ro-RO" w:eastAsia="ro-RO"/>
              </w:rPr>
            </w:pPr>
            <w:r w:rsidRPr="0043017B">
              <w:rPr>
                <w:rFonts w:ascii="Times New Roman" w:eastAsia="Times New Roman" w:hAnsi="Times New Roman" w:cs="Times New Roman"/>
                <w:b/>
                <w:bCs/>
                <w:i/>
                <w:iCs/>
                <w:sz w:val="24"/>
                <w:szCs w:val="24"/>
                <w:lang w:val="ro-RO" w:eastAsia="ro-RO"/>
              </w:rPr>
              <w:t> </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i/>
                <w:iCs/>
                <w:sz w:val="24"/>
                <w:szCs w:val="24"/>
                <w:lang w:val="ro-RO" w:eastAsia="ro-RO"/>
              </w:rPr>
            </w:pPr>
            <w:r w:rsidRPr="0043017B">
              <w:rPr>
                <w:rFonts w:ascii="Times New Roman" w:eastAsia="Times New Roman" w:hAnsi="Times New Roman" w:cs="Times New Roman"/>
                <w:b/>
                <w:bCs/>
                <w:i/>
                <w:iCs/>
                <w:sz w:val="24"/>
                <w:szCs w:val="24"/>
                <w:lang w:val="ro-RO" w:eastAsia="ro-RO"/>
              </w:rPr>
              <w:t> </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i/>
                <w:iCs/>
                <w:sz w:val="24"/>
                <w:szCs w:val="24"/>
                <w:lang w:val="ro-RO" w:eastAsia="ro-RO"/>
              </w:rPr>
            </w:pPr>
            <w:r w:rsidRPr="0043017B">
              <w:rPr>
                <w:rFonts w:ascii="Times New Roman" w:eastAsia="Times New Roman" w:hAnsi="Times New Roman" w:cs="Times New Roman"/>
                <w:b/>
                <w:bCs/>
                <w:i/>
                <w:iCs/>
                <w:sz w:val="24"/>
                <w:szCs w:val="24"/>
                <w:lang w:val="ro-RO" w:eastAsia="ro-RO"/>
              </w:rPr>
              <w:t> </w:t>
            </w:r>
          </w:p>
        </w:tc>
        <w:tc>
          <w:tcPr>
            <w:tcW w:w="47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i/>
                <w:iCs/>
                <w:sz w:val="24"/>
                <w:szCs w:val="24"/>
                <w:lang w:val="ro-RO" w:eastAsia="ro-RO"/>
              </w:rPr>
            </w:pPr>
            <w:r w:rsidRPr="0043017B">
              <w:rPr>
                <w:rFonts w:ascii="Times New Roman" w:eastAsia="Times New Roman" w:hAnsi="Times New Roman" w:cs="Times New Roman"/>
                <w:b/>
                <w:bCs/>
                <w:i/>
                <w:iCs/>
                <w:sz w:val="24"/>
                <w:szCs w:val="24"/>
                <w:lang w:val="ro-RO" w:eastAsia="ro-RO"/>
              </w:rPr>
              <w:t> </w:t>
            </w:r>
          </w:p>
        </w:tc>
      </w:tr>
      <w:tr w:rsidR="0043017B" w:rsidRPr="0043017B" w:rsidTr="00F5329D">
        <w:trPr>
          <w:trHeight w:val="375"/>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IV. Источники финансирования, всего (4+5+9)</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2 508,7</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4 289,6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3 828,5</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4 519,4</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4 825,1</w:t>
            </w:r>
          </w:p>
        </w:tc>
      </w:tr>
      <w:tr w:rsidR="0043017B" w:rsidRPr="0043017B" w:rsidTr="00F5329D">
        <w:trPr>
          <w:trHeight w:val="300"/>
        </w:trPr>
        <w:tc>
          <w:tcPr>
            <w:tcW w:w="2455" w:type="pct"/>
            <w:tcBorders>
              <w:top w:val="nil"/>
              <w:left w:val="single" w:sz="4" w:space="0" w:color="auto"/>
              <w:bottom w:val="single" w:sz="4" w:space="0" w:color="auto"/>
              <w:right w:val="single" w:sz="4" w:space="0" w:color="auto"/>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7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45"/>
        </w:trPr>
        <w:tc>
          <w:tcPr>
            <w:tcW w:w="245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ФИНАНСОВЫЕ АКТИВЫ</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338,7</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-1546,8</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-1174,4</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-804,9</w:t>
            </w:r>
          </w:p>
        </w:tc>
        <w:tc>
          <w:tcPr>
            <w:tcW w:w="47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-575,8</w:t>
            </w:r>
          </w:p>
        </w:tc>
      </w:tr>
      <w:tr w:rsidR="0043017B" w:rsidRPr="0043017B" w:rsidTr="00F5329D">
        <w:trPr>
          <w:trHeight w:val="300"/>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ВНУТРЕННИЕ ОБЯЗАТЕЛЬСТВА</w:t>
            </w:r>
          </w:p>
        </w:tc>
        <w:tc>
          <w:tcPr>
            <w:tcW w:w="63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402,3</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920,0</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460,0</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460,0</w:t>
            </w:r>
          </w:p>
        </w:tc>
        <w:tc>
          <w:tcPr>
            <w:tcW w:w="47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460,0</w:t>
            </w:r>
          </w:p>
        </w:tc>
      </w:tr>
      <w:tr w:rsidR="0043017B" w:rsidRPr="0043017B" w:rsidTr="00F5329D">
        <w:trPr>
          <w:trHeight w:val="300"/>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Акции и другие формы участия в капитале внутри страны</w:t>
            </w:r>
          </w:p>
        </w:tc>
        <w:tc>
          <w:tcPr>
            <w:tcW w:w="63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318,6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220,0</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210,0</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210,0</w:t>
            </w:r>
          </w:p>
        </w:tc>
        <w:tc>
          <w:tcPr>
            <w:tcW w:w="47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210,0</w:t>
            </w:r>
          </w:p>
        </w:tc>
      </w:tr>
      <w:tr w:rsidR="0043017B" w:rsidRPr="0043017B" w:rsidTr="00F5329D">
        <w:trPr>
          <w:trHeight w:val="300"/>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Прочие внутренние бюджетные обязательства</w:t>
            </w:r>
          </w:p>
        </w:tc>
        <w:tc>
          <w:tcPr>
            <w:tcW w:w="63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83,7</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700,0</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250,0</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250,0</w:t>
            </w:r>
          </w:p>
        </w:tc>
        <w:tc>
          <w:tcPr>
            <w:tcW w:w="47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250,0</w:t>
            </w:r>
          </w:p>
        </w:tc>
      </w:tr>
      <w:tr w:rsidR="0043017B" w:rsidRPr="0043017B" w:rsidTr="00F5329D">
        <w:trPr>
          <w:trHeight w:val="300"/>
        </w:trPr>
        <w:tc>
          <w:tcPr>
            <w:tcW w:w="2455" w:type="pct"/>
            <w:tcBorders>
              <w:top w:val="nil"/>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КУРСОВАЯ РАЗНИЦА </w:t>
            </w:r>
          </w:p>
        </w:tc>
        <w:tc>
          <w:tcPr>
            <w:tcW w:w="63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-71,5</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7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r>
      <w:tr w:rsidR="0043017B" w:rsidRPr="0043017B" w:rsidTr="00F5329D">
        <w:trPr>
          <w:trHeight w:val="300"/>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ВНУТРЕННИЕ МЕЖБЮДЖЕТНЫЕ КРЕДИТЫ</w:t>
            </w:r>
          </w:p>
        </w:tc>
        <w:tc>
          <w:tcPr>
            <w:tcW w:w="63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276,6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7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r>
      <w:tr w:rsidR="0043017B" w:rsidRPr="0043017B" w:rsidTr="00F5329D">
        <w:trPr>
          <w:trHeight w:val="300"/>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ВНУТРЕННИЕ МЕЖБЮДЖЕТНЫЕ РЕКРЕДИТОВАННЫЕ ЗАЙМЫ</w:t>
            </w:r>
          </w:p>
        </w:tc>
        <w:tc>
          <w:tcPr>
            <w:tcW w:w="63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33,5</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7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600"/>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ВНУТРЕННИЕ РЕКРЕДИТОВАННЫЕ ЗАЙМЫ ДЛЯ НЕФИНАНСОВЫХ И ФИНАНСОВЫХ УЧРЕЖДЕНИЙ</w:t>
            </w:r>
          </w:p>
        </w:tc>
        <w:tc>
          <w:tcPr>
            <w:tcW w:w="63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-324,6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-2467,9</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-1641,4</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-1266,1</w:t>
            </w:r>
          </w:p>
        </w:tc>
        <w:tc>
          <w:tcPr>
            <w:tcW w:w="47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-1037,5</w:t>
            </w:r>
          </w:p>
        </w:tc>
      </w:tr>
      <w:tr w:rsidR="0043017B" w:rsidRPr="0043017B" w:rsidTr="00F5329D">
        <w:trPr>
          <w:trHeight w:val="300"/>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Рекредитованные займы для нефинансовых учреждений</w:t>
            </w:r>
          </w:p>
        </w:tc>
        <w:tc>
          <w:tcPr>
            <w:tcW w:w="63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-284,3</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-1386,3</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-1022,9</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-619,5</w:t>
            </w:r>
          </w:p>
        </w:tc>
        <w:tc>
          <w:tcPr>
            <w:tcW w:w="47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-683,7</w:t>
            </w:r>
          </w:p>
        </w:tc>
      </w:tr>
      <w:tr w:rsidR="0043017B" w:rsidRPr="0043017B" w:rsidTr="00F5329D">
        <w:trPr>
          <w:trHeight w:val="300"/>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Рекредитованные займы для финансовых учреждений</w:t>
            </w:r>
          </w:p>
        </w:tc>
        <w:tc>
          <w:tcPr>
            <w:tcW w:w="63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-40,3</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-1081,6</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-618,5</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-646,6</w:t>
            </w:r>
          </w:p>
        </w:tc>
        <w:tc>
          <w:tcPr>
            <w:tcW w:w="47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-353,8</w:t>
            </w:r>
          </w:p>
        </w:tc>
      </w:tr>
      <w:tr w:rsidR="0043017B" w:rsidRPr="0043017B" w:rsidTr="00F5329D">
        <w:trPr>
          <w:trHeight w:val="300"/>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ВНЕШНИЕ ОБЯЗАТЕЛЬСТВА</w:t>
            </w:r>
          </w:p>
        </w:tc>
        <w:tc>
          <w:tcPr>
            <w:tcW w:w="63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22,4</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7,0</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1,2</w:t>
            </w:r>
          </w:p>
        </w:tc>
        <w:tc>
          <w:tcPr>
            <w:tcW w:w="47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1,7</w:t>
            </w:r>
          </w:p>
        </w:tc>
      </w:tr>
      <w:tr w:rsidR="0043017B" w:rsidRPr="0043017B" w:rsidTr="00F5329D">
        <w:trPr>
          <w:trHeight w:val="300"/>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Внешние гарантии</w:t>
            </w:r>
          </w:p>
        </w:tc>
        <w:tc>
          <w:tcPr>
            <w:tcW w:w="63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22,4</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1,1</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7,0</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1,2</w:t>
            </w:r>
          </w:p>
        </w:tc>
        <w:tc>
          <w:tcPr>
            <w:tcW w:w="47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1,7</w:t>
            </w:r>
          </w:p>
        </w:tc>
      </w:tr>
      <w:tr w:rsidR="0043017B" w:rsidRPr="0043017B" w:rsidTr="00F5329D">
        <w:trPr>
          <w:trHeight w:val="345"/>
        </w:trPr>
        <w:tc>
          <w:tcPr>
            <w:tcW w:w="245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ДОЛГИ</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3770,8</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5449,4</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4620,3</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5230,6</w:t>
            </w:r>
          </w:p>
        </w:tc>
        <w:tc>
          <w:tcPr>
            <w:tcW w:w="47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5237,1</w:t>
            </w:r>
          </w:p>
        </w:tc>
      </w:tr>
      <w:tr w:rsidR="0043017B" w:rsidRPr="0043017B" w:rsidTr="00F5329D">
        <w:trPr>
          <w:trHeight w:val="300"/>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ВНУТРЕННИЕ ДОЛГИ</w:t>
            </w:r>
          </w:p>
        </w:tc>
        <w:tc>
          <w:tcPr>
            <w:tcW w:w="63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993,0</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-268,0</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505,0</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3570,0</w:t>
            </w:r>
          </w:p>
        </w:tc>
        <w:tc>
          <w:tcPr>
            <w:tcW w:w="47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4810,0</w:t>
            </w:r>
          </w:p>
        </w:tc>
      </w:tr>
      <w:tr w:rsidR="0043017B" w:rsidRPr="0043017B" w:rsidTr="00F5329D">
        <w:trPr>
          <w:trHeight w:val="600"/>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ГОСУДАРСТВЕННЫЕ ЦЕННЫЕ БУМАГИ, ВЫПУЩЕННЫЕ НА ПЕРВИЧНОМ РЫНКЕ </w:t>
            </w:r>
          </w:p>
        </w:tc>
        <w:tc>
          <w:tcPr>
            <w:tcW w:w="63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953,0</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-218,0</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715,0</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3800,0</w:t>
            </w:r>
          </w:p>
        </w:tc>
        <w:tc>
          <w:tcPr>
            <w:tcW w:w="47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5050,0</w:t>
            </w:r>
          </w:p>
        </w:tc>
      </w:tr>
      <w:tr w:rsidR="0043017B" w:rsidRPr="0043017B" w:rsidTr="00F5329D">
        <w:trPr>
          <w:trHeight w:val="300"/>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ВНУТРЕННИЕ МЕЖБЮДЖЕТНЫЕ ЗАЙМЫ</w:t>
            </w:r>
          </w:p>
        </w:tc>
        <w:tc>
          <w:tcPr>
            <w:tcW w:w="63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-276,6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7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600"/>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lastRenderedPageBreak/>
              <w:t>ВНУТРЕННИЕ ЗАЙМЫ ОТ НЕФИНАНСОВЫХ И ФИНАНСОВЫХ УЧРЕЖДЕНИЙ</w:t>
            </w:r>
          </w:p>
        </w:tc>
        <w:tc>
          <w:tcPr>
            <w:tcW w:w="63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-404,6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7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00"/>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ВНУТРЕННИЕ МЕЖБЮДЖЕТНЫЕ РЕКРЕДИТОВАННЫЕ ЗАЙМЫ</w:t>
            </w:r>
          </w:p>
        </w:tc>
        <w:tc>
          <w:tcPr>
            <w:tcW w:w="63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-33,5</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7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00"/>
        </w:trPr>
        <w:tc>
          <w:tcPr>
            <w:tcW w:w="2455" w:type="pct"/>
            <w:tcBorders>
              <w:top w:val="nil"/>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ВНЕШНИЕ ЗАЙМЫ</w:t>
            </w:r>
          </w:p>
        </w:tc>
        <w:tc>
          <w:tcPr>
            <w:tcW w:w="63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3492,5</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5717,4</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4115,3</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1660,6</w:t>
            </w:r>
          </w:p>
        </w:tc>
        <w:tc>
          <w:tcPr>
            <w:tcW w:w="47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427,1</w:t>
            </w:r>
          </w:p>
        </w:tc>
      </w:tr>
      <w:tr w:rsidR="0043017B" w:rsidRPr="0043017B" w:rsidTr="00F5329D">
        <w:trPr>
          <w:trHeight w:val="300"/>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Полученные внешние займы </w:t>
            </w:r>
          </w:p>
        </w:tc>
        <w:tc>
          <w:tcPr>
            <w:tcW w:w="63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4646,3</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7714,6</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7048,5</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5092,7</w:t>
            </w:r>
          </w:p>
        </w:tc>
        <w:tc>
          <w:tcPr>
            <w:tcW w:w="47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4310,6</w:t>
            </w:r>
          </w:p>
        </w:tc>
      </w:tr>
      <w:tr w:rsidR="0043017B" w:rsidRPr="0043017B" w:rsidTr="00F5329D">
        <w:trPr>
          <w:trHeight w:val="300"/>
        </w:trPr>
        <w:tc>
          <w:tcPr>
            <w:tcW w:w="24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Возврат  внешних займов</w:t>
            </w:r>
          </w:p>
        </w:tc>
        <w:tc>
          <w:tcPr>
            <w:tcW w:w="63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-1153,8</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-1997,2</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-2933,2</w:t>
            </w:r>
          </w:p>
        </w:tc>
        <w:tc>
          <w:tcPr>
            <w:tcW w:w="47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-3432,1</w:t>
            </w:r>
          </w:p>
        </w:tc>
        <w:tc>
          <w:tcPr>
            <w:tcW w:w="47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-3883,5</w:t>
            </w:r>
          </w:p>
        </w:tc>
      </w:tr>
      <w:tr w:rsidR="0043017B" w:rsidRPr="0043017B" w:rsidTr="00F5329D">
        <w:trPr>
          <w:trHeight w:val="360"/>
        </w:trPr>
        <w:tc>
          <w:tcPr>
            <w:tcW w:w="2455" w:type="pct"/>
            <w:tcBorders>
              <w:top w:val="nil"/>
              <w:left w:val="single" w:sz="8" w:space="0" w:color="auto"/>
              <w:bottom w:val="single" w:sz="8"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ИЗМЕНЕНИЕ БАЛАНСА ДЕНЕЖНЫХ СРЕДСТВ</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-1600,8</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387,0</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382,6</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93,7</w:t>
            </w:r>
          </w:p>
        </w:tc>
        <w:tc>
          <w:tcPr>
            <w:tcW w:w="47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163,8</w:t>
            </w:r>
          </w:p>
        </w:tc>
      </w:tr>
    </w:tbl>
    <w:p w:rsidR="0043017B" w:rsidRPr="0043017B" w:rsidRDefault="0043017B" w:rsidP="0043017B">
      <w:pPr>
        <w:spacing w:before="0" w:after="200"/>
        <w:jc w:val="left"/>
        <w:rPr>
          <w:rFonts w:ascii="Times New Roman" w:eastAsia="Calibri" w:hAnsi="Times New Roman" w:cs="Times New Roman"/>
          <w:sz w:val="24"/>
          <w:szCs w:val="24"/>
        </w:rPr>
      </w:pPr>
    </w:p>
    <w:p w:rsidR="0043017B" w:rsidRPr="0043017B" w:rsidRDefault="0043017B" w:rsidP="0043017B">
      <w:pPr>
        <w:spacing w:before="0" w:after="200"/>
        <w:jc w:val="left"/>
        <w:rPr>
          <w:rFonts w:ascii="Times New Roman" w:eastAsia="Calibri" w:hAnsi="Times New Roman" w:cs="Times New Roman"/>
          <w:sz w:val="24"/>
          <w:szCs w:val="24"/>
          <w:lang w:val="ro-RO"/>
        </w:rPr>
      </w:pPr>
    </w:p>
    <w:tbl>
      <w:tblPr>
        <w:tblW w:w="4997" w:type="pct"/>
        <w:tblLook w:val="04A0" w:firstRow="1" w:lastRow="0" w:firstColumn="1" w:lastColumn="0" w:noHBand="0" w:noVBand="1"/>
      </w:tblPr>
      <w:tblGrid>
        <w:gridCol w:w="2248"/>
        <w:gridCol w:w="892"/>
        <w:gridCol w:w="896"/>
        <w:gridCol w:w="986"/>
        <w:gridCol w:w="1407"/>
        <w:gridCol w:w="1046"/>
        <w:gridCol w:w="756"/>
        <w:gridCol w:w="798"/>
        <w:gridCol w:w="756"/>
      </w:tblGrid>
      <w:tr w:rsidR="0043017B" w:rsidRPr="0043017B" w:rsidTr="00F5329D">
        <w:trPr>
          <w:trHeight w:val="315"/>
        </w:trPr>
        <w:tc>
          <w:tcPr>
            <w:tcW w:w="1172" w:type="pct"/>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479" w:type="pct"/>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481" w:type="pct"/>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2868" w:type="pct"/>
            <w:gridSpan w:val="6"/>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i/>
                <w:iCs/>
                <w:color w:val="000000"/>
                <w:sz w:val="24"/>
                <w:szCs w:val="24"/>
                <w:lang w:val="ro-RO" w:eastAsia="ro-RO"/>
              </w:rPr>
            </w:pPr>
            <w:r w:rsidRPr="0043017B">
              <w:rPr>
                <w:rFonts w:ascii="Times New Roman" w:eastAsia="Times New Roman" w:hAnsi="Times New Roman" w:cs="Times New Roman"/>
                <w:b/>
                <w:bCs/>
                <w:i/>
                <w:iCs/>
                <w:color w:val="000000"/>
                <w:sz w:val="24"/>
                <w:szCs w:val="24"/>
                <w:lang w:val="ro-RO" w:eastAsia="ro-RO"/>
              </w:rPr>
              <w:t>Приложение № 2.1.2</w:t>
            </w:r>
          </w:p>
        </w:tc>
      </w:tr>
      <w:tr w:rsidR="0043017B" w:rsidRPr="0043017B" w:rsidTr="00F5329D">
        <w:trPr>
          <w:trHeight w:val="555"/>
        </w:trPr>
        <w:tc>
          <w:tcPr>
            <w:tcW w:w="5000" w:type="pct"/>
            <w:gridSpan w:val="9"/>
            <w:tcBorders>
              <w:top w:val="nil"/>
              <w:left w:val="nil"/>
              <w:bottom w:val="single" w:sz="8" w:space="0" w:color="auto"/>
              <w:right w:val="nil"/>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val="ro-RO" w:eastAsia="ro-RO"/>
              </w:rPr>
              <w:t>Оценка национального публичного бюджета</w:t>
            </w:r>
            <w:r w:rsidRPr="0043017B">
              <w:rPr>
                <w:rFonts w:ascii="Times New Roman" w:eastAsia="Times New Roman" w:hAnsi="Times New Roman" w:cs="Times New Roman"/>
                <w:b/>
                <w:bCs/>
                <w:color w:val="000000"/>
                <w:sz w:val="24"/>
                <w:szCs w:val="24"/>
                <w:lang w:eastAsia="ro-RO"/>
              </w:rPr>
              <w:t xml:space="preserve"> на </w:t>
            </w:r>
            <w:r w:rsidRPr="0043017B">
              <w:rPr>
                <w:rFonts w:ascii="Times New Roman" w:eastAsia="Times New Roman" w:hAnsi="Times New Roman" w:cs="Times New Roman"/>
                <w:b/>
                <w:bCs/>
                <w:color w:val="000000"/>
                <w:sz w:val="24"/>
                <w:szCs w:val="24"/>
                <w:lang w:val="ro-RO" w:eastAsia="ro-RO"/>
              </w:rPr>
              <w:t xml:space="preserve"> 2016-2020</w:t>
            </w:r>
            <w:r w:rsidRPr="0043017B">
              <w:rPr>
                <w:rFonts w:ascii="Times New Roman" w:eastAsia="Times New Roman" w:hAnsi="Times New Roman" w:cs="Times New Roman"/>
                <w:b/>
                <w:bCs/>
                <w:color w:val="000000"/>
                <w:sz w:val="24"/>
                <w:szCs w:val="24"/>
                <w:lang w:eastAsia="ro-RO"/>
              </w:rPr>
              <w:t xml:space="preserve"> годы</w:t>
            </w:r>
          </w:p>
        </w:tc>
      </w:tr>
      <w:tr w:rsidR="0043017B" w:rsidRPr="0043017B" w:rsidTr="00F5329D">
        <w:trPr>
          <w:trHeight w:val="289"/>
        </w:trPr>
        <w:tc>
          <w:tcPr>
            <w:tcW w:w="2659" w:type="pct"/>
            <w:gridSpan w:val="4"/>
            <w:vMerge w:val="restart"/>
            <w:tcBorders>
              <w:top w:val="nil"/>
              <w:left w:val="single" w:sz="8" w:space="0" w:color="auto"/>
              <w:bottom w:val="single" w:sz="4" w:space="0" w:color="000000"/>
              <w:right w:val="single" w:sz="8"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Наименование</w:t>
            </w:r>
          </w:p>
        </w:tc>
        <w:tc>
          <w:tcPr>
            <w:tcW w:w="633" w:type="pct"/>
            <w:vMerge w:val="restart"/>
            <w:tcBorders>
              <w:top w:val="nil"/>
              <w:left w:val="single" w:sz="8" w:space="0" w:color="auto"/>
              <w:bottom w:val="single" w:sz="4" w:space="0" w:color="000000"/>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Исполнено</w:t>
            </w:r>
          </w:p>
        </w:tc>
        <w:tc>
          <w:tcPr>
            <w:tcW w:w="4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Оценка</w:t>
            </w:r>
          </w:p>
        </w:tc>
        <w:tc>
          <w:tcPr>
            <w:tcW w:w="1234" w:type="pct"/>
            <w:gridSpan w:val="3"/>
            <w:tcBorders>
              <w:top w:val="nil"/>
              <w:left w:val="nil"/>
              <w:bottom w:val="nil"/>
              <w:right w:val="single" w:sz="8" w:space="0" w:color="000000"/>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Доля в ВВП (%)</w:t>
            </w:r>
          </w:p>
        </w:tc>
      </w:tr>
      <w:tr w:rsidR="0043017B" w:rsidRPr="0043017B" w:rsidTr="00F5329D">
        <w:trPr>
          <w:trHeight w:val="285"/>
        </w:trPr>
        <w:tc>
          <w:tcPr>
            <w:tcW w:w="2659" w:type="pct"/>
            <w:gridSpan w:val="4"/>
            <w:vMerge/>
            <w:tcBorders>
              <w:top w:val="nil"/>
              <w:left w:val="single" w:sz="8" w:space="0" w:color="auto"/>
              <w:bottom w:val="single" w:sz="4" w:space="0" w:color="000000"/>
              <w:right w:val="single" w:sz="8" w:space="0" w:color="auto"/>
            </w:tcBorders>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val="ro-RO" w:eastAsia="ro-RO"/>
              </w:rPr>
            </w:pPr>
          </w:p>
        </w:tc>
        <w:tc>
          <w:tcPr>
            <w:tcW w:w="633" w:type="pct"/>
            <w:vMerge/>
            <w:tcBorders>
              <w:top w:val="nil"/>
              <w:left w:val="single" w:sz="8" w:space="0" w:color="auto"/>
              <w:bottom w:val="single" w:sz="4" w:space="0" w:color="000000"/>
              <w:right w:val="single" w:sz="4" w:space="0" w:color="auto"/>
            </w:tcBorders>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val="ro-RO" w:eastAsia="ro-RO"/>
              </w:rPr>
            </w:pPr>
          </w:p>
        </w:tc>
        <w:tc>
          <w:tcPr>
            <w:tcW w:w="474" w:type="pct"/>
            <w:vMerge/>
            <w:tcBorders>
              <w:top w:val="nil"/>
              <w:left w:val="single" w:sz="4" w:space="0" w:color="auto"/>
              <w:bottom w:val="single" w:sz="4" w:space="0" w:color="000000"/>
              <w:right w:val="single" w:sz="4" w:space="0" w:color="auto"/>
            </w:tcBorders>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val="ro-RO" w:eastAsia="ro-RO"/>
              </w:rPr>
            </w:pPr>
          </w:p>
        </w:tc>
        <w:tc>
          <w:tcPr>
            <w:tcW w:w="1234" w:type="pct"/>
            <w:gridSpan w:val="3"/>
            <w:tcBorders>
              <w:top w:val="single" w:sz="4" w:space="0" w:color="auto"/>
              <w:left w:val="nil"/>
              <w:bottom w:val="single" w:sz="4" w:space="0" w:color="auto"/>
              <w:right w:val="single" w:sz="8" w:space="0" w:color="000000"/>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оценка</w:t>
            </w:r>
          </w:p>
        </w:tc>
      </w:tr>
      <w:tr w:rsidR="0043017B" w:rsidRPr="0043017B" w:rsidTr="00F5329D">
        <w:trPr>
          <w:trHeight w:val="315"/>
        </w:trPr>
        <w:tc>
          <w:tcPr>
            <w:tcW w:w="2659" w:type="pct"/>
            <w:gridSpan w:val="4"/>
            <w:tcBorders>
              <w:top w:val="nil"/>
              <w:left w:val="single" w:sz="8" w:space="0" w:color="auto"/>
              <w:bottom w:val="double" w:sz="6"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633" w:type="pct"/>
            <w:tcBorders>
              <w:top w:val="nil"/>
              <w:left w:val="nil"/>
              <w:bottom w:val="double" w:sz="6"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2016</w:t>
            </w:r>
          </w:p>
        </w:tc>
        <w:tc>
          <w:tcPr>
            <w:tcW w:w="474" w:type="pct"/>
            <w:tcBorders>
              <w:top w:val="nil"/>
              <w:left w:val="nil"/>
              <w:bottom w:val="double" w:sz="6"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2017</w:t>
            </w:r>
          </w:p>
        </w:tc>
        <w:tc>
          <w:tcPr>
            <w:tcW w:w="404" w:type="pct"/>
            <w:tcBorders>
              <w:top w:val="nil"/>
              <w:left w:val="nil"/>
              <w:bottom w:val="double" w:sz="6"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2018</w:t>
            </w:r>
          </w:p>
        </w:tc>
        <w:tc>
          <w:tcPr>
            <w:tcW w:w="434" w:type="pct"/>
            <w:tcBorders>
              <w:top w:val="nil"/>
              <w:left w:val="nil"/>
              <w:bottom w:val="double" w:sz="6"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2019</w:t>
            </w:r>
          </w:p>
        </w:tc>
        <w:tc>
          <w:tcPr>
            <w:tcW w:w="396" w:type="pct"/>
            <w:tcBorders>
              <w:top w:val="nil"/>
              <w:left w:val="nil"/>
              <w:bottom w:val="double" w:sz="6" w:space="0" w:color="auto"/>
              <w:right w:val="single" w:sz="8"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2020</w:t>
            </w:r>
          </w:p>
        </w:tc>
      </w:tr>
      <w:tr w:rsidR="0043017B" w:rsidRPr="0043017B" w:rsidTr="00F5329D">
        <w:trPr>
          <w:trHeight w:val="43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 ДОХОДЫ</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34,1</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36,1</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34,9</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34,4</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33,9</w:t>
            </w:r>
          </w:p>
        </w:tc>
      </w:tr>
      <w:tr w:rsidR="0043017B" w:rsidRPr="0043017B" w:rsidTr="00F5329D">
        <w:trPr>
          <w:trHeight w:val="300"/>
        </w:trPr>
        <w:tc>
          <w:tcPr>
            <w:tcW w:w="2659" w:type="pct"/>
            <w:gridSpan w:val="4"/>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НАЛОГИ И СБОРЫ </w:t>
            </w:r>
          </w:p>
        </w:tc>
        <w:tc>
          <w:tcPr>
            <w:tcW w:w="633"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21,7</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22,1</w:t>
            </w:r>
          </w:p>
        </w:tc>
        <w:tc>
          <w:tcPr>
            <w:tcW w:w="40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22,0</w:t>
            </w:r>
          </w:p>
        </w:tc>
        <w:tc>
          <w:tcPr>
            <w:tcW w:w="43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21,9</w:t>
            </w:r>
          </w:p>
        </w:tc>
        <w:tc>
          <w:tcPr>
            <w:tcW w:w="396"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21,7</w:t>
            </w:r>
          </w:p>
        </w:tc>
      </w:tr>
      <w:tr w:rsidR="0043017B" w:rsidRPr="0043017B" w:rsidTr="00F5329D">
        <w:trPr>
          <w:trHeight w:val="300"/>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НАЛОГИ НА ДОХОДЫ</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4,8</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4,8</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5,0</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5,0</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5,0</w:t>
            </w:r>
          </w:p>
        </w:tc>
      </w:tr>
      <w:tr w:rsidR="0043017B" w:rsidRPr="0043017B" w:rsidTr="00F5329D">
        <w:trPr>
          <w:trHeight w:val="300"/>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Налог на доходы физических лиц </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2,4</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2,3</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2,4</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2,4</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2,4</w:t>
            </w:r>
          </w:p>
        </w:tc>
      </w:tr>
      <w:tr w:rsidR="0043017B" w:rsidRPr="0043017B" w:rsidTr="00F5329D">
        <w:trPr>
          <w:trHeight w:val="300"/>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Налог на доходы юридических лиц </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2,5</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2,5</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2,7</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2,7</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2,7</w:t>
            </w:r>
          </w:p>
        </w:tc>
      </w:tr>
      <w:tr w:rsidR="0043017B" w:rsidRPr="0043017B" w:rsidTr="00F5329D">
        <w:trPr>
          <w:trHeight w:val="300"/>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НАЛОГИ НА СОБСТВЕННОСТЬ </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0,3</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0,4</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0,3</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0,3</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0,3</w:t>
            </w:r>
          </w:p>
        </w:tc>
      </w:tr>
      <w:tr w:rsidR="0043017B" w:rsidRPr="0043017B" w:rsidTr="00F5329D">
        <w:trPr>
          <w:trHeight w:val="300"/>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Земельный налог</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r>
      <w:tr w:rsidR="0043017B" w:rsidRPr="0043017B" w:rsidTr="00F5329D">
        <w:trPr>
          <w:trHeight w:val="300"/>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Налог на недвижимое имущество </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r>
      <w:tr w:rsidR="0043017B" w:rsidRPr="0043017B" w:rsidTr="00F5329D">
        <w:trPr>
          <w:trHeight w:val="300"/>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Приватный налог</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0,003</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0,002</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0,002</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0,002</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0,002</w:t>
            </w:r>
          </w:p>
        </w:tc>
      </w:tr>
      <w:tr w:rsidR="0043017B" w:rsidRPr="0043017B" w:rsidTr="00F5329D">
        <w:trPr>
          <w:trHeight w:val="300"/>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Поимущественный налог</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r>
      <w:tr w:rsidR="0043017B" w:rsidRPr="0043017B" w:rsidTr="00F5329D">
        <w:trPr>
          <w:trHeight w:val="300"/>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НАЛОГИ И СБОРЫ НА ТОВАРЫ И УСЛУГИ  </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15,4</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16,0</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15,8</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15,6</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15,5</w:t>
            </w:r>
          </w:p>
        </w:tc>
      </w:tr>
      <w:tr w:rsidR="0043017B" w:rsidRPr="0043017B" w:rsidTr="00F5329D">
        <w:trPr>
          <w:trHeight w:val="300"/>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Налог на добавленную стоимость </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10,8</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11,2</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11,2</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11,1</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11,1</w:t>
            </w:r>
          </w:p>
        </w:tc>
      </w:tr>
      <w:tr w:rsidR="0043017B" w:rsidRPr="0043017B" w:rsidTr="00F5329D">
        <w:trPr>
          <w:trHeight w:val="58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Налог на добавленную стоимость на произведенные товары и оказанные услуги на территории Республики Молдова</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4,1</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4,1</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4,1</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4,0</w:t>
            </w:r>
          </w:p>
        </w:tc>
      </w:tr>
      <w:tr w:rsidR="0043017B" w:rsidRPr="0043017B" w:rsidTr="00F5329D">
        <w:trPr>
          <w:trHeight w:val="300"/>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Налог на добавленную стоимость  на импортируемые товары  </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8,7</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8,8</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8,8</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8,8</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8,7</w:t>
            </w:r>
          </w:p>
        </w:tc>
      </w:tr>
      <w:tr w:rsidR="0043017B" w:rsidRPr="0043017B" w:rsidTr="00F5329D">
        <w:trPr>
          <w:trHeight w:val="300"/>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Возврат налога на добавленную стоимость </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-1,9</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-1,7</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-1,7</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-1,7</w:t>
            </w:r>
          </w:p>
        </w:tc>
      </w:tr>
      <w:tr w:rsidR="0043017B" w:rsidRPr="0043017B" w:rsidTr="00F5329D">
        <w:trPr>
          <w:trHeight w:val="300"/>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Акцизы </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3,4</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3,6</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3,5</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3,5</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3,5</w:t>
            </w:r>
          </w:p>
        </w:tc>
      </w:tr>
      <w:tr w:rsidR="0043017B" w:rsidRPr="0043017B" w:rsidTr="00F5329D">
        <w:trPr>
          <w:trHeight w:val="600"/>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Акцизы на товары, произведенные на территории Республики Молдова</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r>
      <w:tr w:rsidR="0043017B" w:rsidRPr="0043017B" w:rsidTr="00F5329D">
        <w:trPr>
          <w:trHeight w:val="300"/>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Акцизы на импортируемые товары  </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3,1</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3,3</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3,3</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3,3</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3,3</w:t>
            </w:r>
          </w:p>
        </w:tc>
      </w:tr>
      <w:tr w:rsidR="0043017B" w:rsidRPr="0043017B" w:rsidTr="00F5329D">
        <w:trPr>
          <w:trHeight w:val="300"/>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lastRenderedPageBreak/>
              <w:t xml:space="preserve">       Возврат акцизов  </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r>
      <w:tr w:rsidR="0043017B" w:rsidRPr="0043017B" w:rsidTr="00F5329D">
        <w:trPr>
          <w:trHeight w:val="300"/>
        </w:trPr>
        <w:tc>
          <w:tcPr>
            <w:tcW w:w="2659" w:type="pct"/>
            <w:gridSpan w:val="4"/>
            <w:tcBorders>
              <w:top w:val="nil"/>
              <w:left w:val="single" w:sz="8" w:space="0" w:color="auto"/>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Сборы за специфические услуги</w:t>
            </w:r>
          </w:p>
        </w:tc>
        <w:tc>
          <w:tcPr>
            <w:tcW w:w="633"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0,3</w:t>
            </w:r>
          </w:p>
        </w:tc>
        <w:tc>
          <w:tcPr>
            <w:tcW w:w="474"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0,3</w:t>
            </w:r>
          </w:p>
        </w:tc>
        <w:tc>
          <w:tcPr>
            <w:tcW w:w="404"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0,3</w:t>
            </w:r>
          </w:p>
        </w:tc>
        <w:tc>
          <w:tcPr>
            <w:tcW w:w="434"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0,2</w:t>
            </w:r>
          </w:p>
        </w:tc>
        <w:tc>
          <w:tcPr>
            <w:tcW w:w="396"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0,2</w:t>
            </w:r>
          </w:p>
        </w:tc>
      </w:tr>
      <w:tr w:rsidR="0043017B" w:rsidRPr="0043017B" w:rsidTr="00F5329D">
        <w:trPr>
          <w:trHeight w:val="67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Сборы и платежи за использование товаров и за осуществление некоторых видов деятельности  </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r>
      <w:tr w:rsidR="0043017B" w:rsidRPr="0043017B" w:rsidTr="00F5329D">
        <w:trPr>
          <w:trHeight w:val="300"/>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Прочие сборы за товары и услуги</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0,6</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0,6</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0,6</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0,5</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0,5</w:t>
            </w:r>
          </w:p>
        </w:tc>
      </w:tr>
      <w:tr w:rsidR="0043017B" w:rsidRPr="0043017B" w:rsidTr="00F5329D">
        <w:trPr>
          <w:trHeight w:val="300"/>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Сбор за пользование автомобильными дорогами</w:t>
            </w:r>
          </w:p>
        </w:tc>
        <w:tc>
          <w:tcPr>
            <w:tcW w:w="633"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0,5</w:t>
            </w:r>
          </w:p>
        </w:tc>
        <w:tc>
          <w:tcPr>
            <w:tcW w:w="474"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0,5</w:t>
            </w:r>
          </w:p>
        </w:tc>
        <w:tc>
          <w:tcPr>
            <w:tcW w:w="404"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0,5</w:t>
            </w:r>
          </w:p>
        </w:tc>
        <w:tc>
          <w:tcPr>
            <w:tcW w:w="434"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0,4</w:t>
            </w:r>
          </w:p>
        </w:tc>
        <w:tc>
          <w:tcPr>
            <w:tcW w:w="396"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0,4</w:t>
            </w:r>
          </w:p>
        </w:tc>
      </w:tr>
      <w:tr w:rsidR="0043017B" w:rsidRPr="0043017B" w:rsidTr="00F5329D">
        <w:trPr>
          <w:trHeight w:val="300"/>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НАЛОГИ НА МЕЖДУНАРОДНУЮ ТОРГОВЛЮ И ВНЕШНИЕ ОПЕРАЦИИ</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1,1</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0,9</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0,9</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0,9</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0,9</w:t>
            </w:r>
          </w:p>
        </w:tc>
      </w:tr>
      <w:tr w:rsidR="0043017B" w:rsidRPr="0043017B" w:rsidTr="00F5329D">
        <w:trPr>
          <w:trHeight w:val="300"/>
        </w:trPr>
        <w:tc>
          <w:tcPr>
            <w:tcW w:w="2659" w:type="pct"/>
            <w:gridSpan w:val="4"/>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ОТЧИСЛЕНИЯ И ВЗНОСЫ НА ОБЯЗАТЕЛЬНОЕ СТРАХОВАНИЕ  </w:t>
            </w:r>
          </w:p>
        </w:tc>
        <w:tc>
          <w:tcPr>
            <w:tcW w:w="633"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9,8</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10,5</w:t>
            </w:r>
          </w:p>
        </w:tc>
        <w:tc>
          <w:tcPr>
            <w:tcW w:w="40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10,3</w:t>
            </w:r>
          </w:p>
        </w:tc>
        <w:tc>
          <w:tcPr>
            <w:tcW w:w="43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10,2</w:t>
            </w:r>
          </w:p>
        </w:tc>
        <w:tc>
          <w:tcPr>
            <w:tcW w:w="396"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10,2</w:t>
            </w:r>
          </w:p>
        </w:tc>
      </w:tr>
      <w:tr w:rsidR="0043017B" w:rsidRPr="0043017B" w:rsidTr="00F5329D">
        <w:trPr>
          <w:trHeight w:val="300"/>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ВЗНОСЫ ОБЯЗАТЕЛЬНОГО ГОСУДАРСТВЕННОГО СОЦИАЛЬНОГО СТРАХОВАНИЯ </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7,4</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8,0</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7,8</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7,8</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7,8</w:t>
            </w:r>
          </w:p>
        </w:tc>
      </w:tr>
      <w:tr w:rsidR="0043017B" w:rsidRPr="0043017B" w:rsidTr="00F5329D">
        <w:trPr>
          <w:trHeight w:val="300"/>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ВЗНОСЫ ОБЯЗАТЕЛЬНОГО МЕДИЦИНСКОГО СТРАХОВАНИЯ</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2,4</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2,5</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2,5</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2,5</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2,4</w:t>
            </w:r>
          </w:p>
        </w:tc>
      </w:tr>
      <w:tr w:rsidR="0043017B" w:rsidRPr="0043017B" w:rsidTr="00F5329D">
        <w:trPr>
          <w:trHeight w:val="300"/>
        </w:trPr>
        <w:tc>
          <w:tcPr>
            <w:tcW w:w="2659" w:type="pct"/>
            <w:gridSpan w:val="4"/>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ГРАНТЫ</w:t>
            </w:r>
          </w:p>
        </w:tc>
        <w:tc>
          <w:tcPr>
            <w:tcW w:w="633"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2,1</w:t>
            </w:r>
          </w:p>
        </w:tc>
        <w:tc>
          <w:tcPr>
            <w:tcW w:w="40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1,3</w:t>
            </w:r>
          </w:p>
        </w:tc>
        <w:tc>
          <w:tcPr>
            <w:tcW w:w="43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0,7</w:t>
            </w:r>
          </w:p>
        </w:tc>
        <w:tc>
          <w:tcPr>
            <w:tcW w:w="396"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0,6</w:t>
            </w:r>
          </w:p>
        </w:tc>
      </w:tr>
      <w:tr w:rsidR="0043017B" w:rsidRPr="0043017B" w:rsidTr="00F5329D">
        <w:trPr>
          <w:trHeight w:val="300"/>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ГРАНТЫ, ПОЛУЧЕННЫЕ ОТ ПРАВИТЕЛЬСТВ ИНОСТРАННЫХ ГОСУДАРСТВ</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r>
      <w:tr w:rsidR="0043017B" w:rsidRPr="0043017B" w:rsidTr="00F5329D">
        <w:trPr>
          <w:trHeight w:val="300"/>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ГРАНТЫ, ПОЛУЧЕННЫЕ ОТ МЕЖДУНАРОДНЫХ ОРГАНИЗАЦИЙ</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0,9</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1,3</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0,7</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0,6</w:t>
            </w:r>
          </w:p>
        </w:tc>
      </w:tr>
      <w:tr w:rsidR="0043017B" w:rsidRPr="0043017B" w:rsidTr="00F5329D">
        <w:trPr>
          <w:trHeight w:val="300"/>
        </w:trPr>
        <w:tc>
          <w:tcPr>
            <w:tcW w:w="2659" w:type="pct"/>
            <w:gridSpan w:val="4"/>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ПРОЧИЕ ДОХОДЫ</w:t>
            </w:r>
          </w:p>
        </w:tc>
        <w:tc>
          <w:tcPr>
            <w:tcW w:w="633"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w:t>
            </w:r>
          </w:p>
        </w:tc>
        <w:tc>
          <w:tcPr>
            <w:tcW w:w="40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1,3</w:t>
            </w:r>
          </w:p>
        </w:tc>
        <w:tc>
          <w:tcPr>
            <w:tcW w:w="43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w:t>
            </w:r>
          </w:p>
        </w:tc>
        <w:tc>
          <w:tcPr>
            <w:tcW w:w="396"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1,4</w:t>
            </w:r>
          </w:p>
        </w:tc>
      </w:tr>
      <w:tr w:rsidR="0043017B" w:rsidRPr="0043017B" w:rsidTr="00F5329D">
        <w:trPr>
          <w:trHeight w:val="300"/>
        </w:trPr>
        <w:tc>
          <w:tcPr>
            <w:tcW w:w="2659" w:type="pct"/>
            <w:gridSpan w:val="4"/>
            <w:tcBorders>
              <w:top w:val="nil"/>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val="ro-RO" w:eastAsia="ro-RO"/>
              </w:rPr>
              <w:t xml:space="preserve">из </w:t>
            </w:r>
            <w:r w:rsidRPr="0043017B">
              <w:rPr>
                <w:rFonts w:ascii="Times New Roman" w:eastAsia="Times New Roman" w:hAnsi="Times New Roman" w:cs="Times New Roman"/>
                <w:color w:val="000000"/>
                <w:sz w:val="24"/>
                <w:szCs w:val="24"/>
                <w:lang w:eastAsia="ro-RO"/>
              </w:rPr>
              <w:t>них:</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00"/>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ДОХОДЫ ОТ СОБСТВЕННОСТИ</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r>
      <w:tr w:rsidR="0043017B" w:rsidRPr="0043017B" w:rsidTr="00F5329D">
        <w:trPr>
          <w:trHeight w:val="300"/>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ДОХОДЫ ОТ ПРОДАЖИ ТОВАРОВ И УСЛУГ</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0,8</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0,8</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0,7</w:t>
            </w:r>
          </w:p>
        </w:tc>
      </w:tr>
      <w:tr w:rsidR="0043017B" w:rsidRPr="0043017B" w:rsidTr="00F5329D">
        <w:trPr>
          <w:trHeight w:val="37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II. РАСХОДЫ</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35,9</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39,1</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37,3</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37,0</w:t>
            </w:r>
          </w:p>
        </w:tc>
        <w:tc>
          <w:tcPr>
            <w:tcW w:w="39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36,4</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3" w:type="pct"/>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34,8</w:t>
            </w:r>
          </w:p>
        </w:tc>
        <w:tc>
          <w:tcPr>
            <w:tcW w:w="474" w:type="pct"/>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37,5</w:t>
            </w:r>
          </w:p>
        </w:tc>
        <w:tc>
          <w:tcPr>
            <w:tcW w:w="404" w:type="pct"/>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35,5</w:t>
            </w:r>
          </w:p>
        </w:tc>
        <w:tc>
          <w:tcPr>
            <w:tcW w:w="434" w:type="pct"/>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35,3</w:t>
            </w:r>
          </w:p>
        </w:tc>
        <w:tc>
          <w:tcPr>
            <w:tcW w:w="396" w:type="pct"/>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34,5</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3" w:type="pct"/>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1,1</w:t>
            </w:r>
          </w:p>
        </w:tc>
        <w:tc>
          <w:tcPr>
            <w:tcW w:w="474" w:type="pct"/>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1,6</w:t>
            </w:r>
          </w:p>
        </w:tc>
        <w:tc>
          <w:tcPr>
            <w:tcW w:w="404" w:type="pct"/>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1,8</w:t>
            </w:r>
          </w:p>
        </w:tc>
        <w:tc>
          <w:tcPr>
            <w:tcW w:w="434" w:type="pct"/>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1,6</w:t>
            </w:r>
          </w:p>
        </w:tc>
        <w:tc>
          <w:tcPr>
            <w:tcW w:w="396" w:type="pct"/>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2,0</w:t>
            </w:r>
          </w:p>
        </w:tc>
      </w:tr>
      <w:tr w:rsidR="0043017B" w:rsidRPr="0043017B" w:rsidTr="00F5329D">
        <w:trPr>
          <w:trHeight w:val="345"/>
        </w:trPr>
        <w:tc>
          <w:tcPr>
            <w:tcW w:w="2659" w:type="pct"/>
            <w:gridSpan w:val="4"/>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Государственные услуги общего назначения</w:t>
            </w:r>
          </w:p>
        </w:tc>
        <w:tc>
          <w:tcPr>
            <w:tcW w:w="633"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2,4</w:t>
            </w:r>
          </w:p>
        </w:tc>
        <w:tc>
          <w:tcPr>
            <w:tcW w:w="40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2,3</w:t>
            </w:r>
          </w:p>
        </w:tc>
        <w:tc>
          <w:tcPr>
            <w:tcW w:w="43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2,2</w:t>
            </w:r>
          </w:p>
        </w:tc>
        <w:tc>
          <w:tcPr>
            <w:tcW w:w="396"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2,3</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2,2</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2,2</w:t>
            </w:r>
          </w:p>
        </w:tc>
        <w:tc>
          <w:tcPr>
            <w:tcW w:w="39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2,0</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39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r>
      <w:tr w:rsidR="0043017B" w:rsidRPr="0043017B" w:rsidTr="00F5329D">
        <w:trPr>
          <w:trHeight w:val="345"/>
        </w:trPr>
        <w:tc>
          <w:tcPr>
            <w:tcW w:w="2659" w:type="pct"/>
            <w:gridSpan w:val="4"/>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Международные отношения</w:t>
            </w:r>
          </w:p>
        </w:tc>
        <w:tc>
          <w:tcPr>
            <w:tcW w:w="633"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0,3</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0,3</w:t>
            </w:r>
          </w:p>
        </w:tc>
        <w:tc>
          <w:tcPr>
            <w:tcW w:w="40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0,3</w:t>
            </w:r>
          </w:p>
        </w:tc>
        <w:tc>
          <w:tcPr>
            <w:tcW w:w="43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0,2</w:t>
            </w:r>
          </w:p>
        </w:tc>
        <w:tc>
          <w:tcPr>
            <w:tcW w:w="396"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0,2</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0,3</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0,3</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0,3</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0,2</w:t>
            </w:r>
          </w:p>
        </w:tc>
        <w:tc>
          <w:tcPr>
            <w:tcW w:w="39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0,2</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39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r>
      <w:tr w:rsidR="0043017B" w:rsidRPr="0043017B" w:rsidTr="00F5329D">
        <w:trPr>
          <w:trHeight w:val="345"/>
        </w:trPr>
        <w:tc>
          <w:tcPr>
            <w:tcW w:w="2659" w:type="pct"/>
            <w:gridSpan w:val="4"/>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Обслуживание долга</w:t>
            </w:r>
          </w:p>
        </w:tc>
        <w:tc>
          <w:tcPr>
            <w:tcW w:w="633"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1,3</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1,4</w:t>
            </w:r>
          </w:p>
        </w:tc>
        <w:tc>
          <w:tcPr>
            <w:tcW w:w="40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1,2</w:t>
            </w:r>
          </w:p>
        </w:tc>
        <w:tc>
          <w:tcPr>
            <w:tcW w:w="43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1,2</w:t>
            </w:r>
          </w:p>
        </w:tc>
        <w:tc>
          <w:tcPr>
            <w:tcW w:w="396"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1,2</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1,3</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1,4</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1,2</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1,2</w:t>
            </w:r>
          </w:p>
        </w:tc>
        <w:tc>
          <w:tcPr>
            <w:tcW w:w="39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1,2</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i/>
                <w:iCs/>
                <w:sz w:val="24"/>
                <w:szCs w:val="24"/>
                <w:lang w:val="ro-RO" w:eastAsia="ro-RO"/>
              </w:rPr>
            </w:pPr>
            <w:r w:rsidRPr="0043017B">
              <w:rPr>
                <w:rFonts w:ascii="Times New Roman" w:eastAsia="Times New Roman" w:hAnsi="Times New Roman" w:cs="Times New Roman"/>
                <w:b/>
                <w:bCs/>
                <w:i/>
                <w:iCs/>
                <w:sz w:val="24"/>
                <w:szCs w:val="24"/>
                <w:lang w:val="ro-RO" w:eastAsia="ro-RO"/>
              </w:rPr>
              <w:t> </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i/>
                <w:iCs/>
                <w:sz w:val="24"/>
                <w:szCs w:val="24"/>
                <w:lang w:val="ro-RO" w:eastAsia="ro-RO"/>
              </w:rPr>
            </w:pPr>
            <w:r w:rsidRPr="0043017B">
              <w:rPr>
                <w:rFonts w:ascii="Times New Roman" w:eastAsia="Times New Roman" w:hAnsi="Times New Roman" w:cs="Times New Roman"/>
                <w:b/>
                <w:bCs/>
                <w:i/>
                <w:iCs/>
                <w:sz w:val="24"/>
                <w:szCs w:val="24"/>
                <w:lang w:val="ro-RO" w:eastAsia="ro-RO"/>
              </w:rPr>
              <w:t> </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i/>
                <w:iCs/>
                <w:sz w:val="24"/>
                <w:szCs w:val="24"/>
                <w:lang w:val="ro-RO" w:eastAsia="ro-RO"/>
              </w:rPr>
            </w:pPr>
            <w:r w:rsidRPr="0043017B">
              <w:rPr>
                <w:rFonts w:ascii="Times New Roman" w:eastAsia="Times New Roman" w:hAnsi="Times New Roman" w:cs="Times New Roman"/>
                <w:b/>
                <w:bCs/>
                <w:i/>
                <w:iCs/>
                <w:sz w:val="24"/>
                <w:szCs w:val="24"/>
                <w:lang w:val="ro-RO" w:eastAsia="ro-RO"/>
              </w:rPr>
              <w:t> </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i/>
                <w:iCs/>
                <w:sz w:val="24"/>
                <w:szCs w:val="24"/>
                <w:lang w:val="ro-RO" w:eastAsia="ro-RO"/>
              </w:rPr>
            </w:pPr>
            <w:r w:rsidRPr="0043017B">
              <w:rPr>
                <w:rFonts w:ascii="Times New Roman" w:eastAsia="Times New Roman" w:hAnsi="Times New Roman" w:cs="Times New Roman"/>
                <w:b/>
                <w:bCs/>
                <w:i/>
                <w:iCs/>
                <w:sz w:val="24"/>
                <w:szCs w:val="24"/>
                <w:lang w:val="ro-RO" w:eastAsia="ro-RO"/>
              </w:rPr>
              <w:t> </w:t>
            </w:r>
          </w:p>
        </w:tc>
        <w:tc>
          <w:tcPr>
            <w:tcW w:w="39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i/>
                <w:iCs/>
                <w:sz w:val="24"/>
                <w:szCs w:val="24"/>
                <w:lang w:val="ro-RO" w:eastAsia="ro-RO"/>
              </w:rPr>
            </w:pPr>
            <w:r w:rsidRPr="0043017B">
              <w:rPr>
                <w:rFonts w:ascii="Times New Roman" w:eastAsia="Times New Roman" w:hAnsi="Times New Roman" w:cs="Times New Roman"/>
                <w:b/>
                <w:bCs/>
                <w:i/>
                <w:iCs/>
                <w:sz w:val="24"/>
                <w:szCs w:val="24"/>
                <w:lang w:val="ro-RO" w:eastAsia="ro-RO"/>
              </w:rPr>
              <w:t> </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Национальная оборона</w:t>
            </w:r>
          </w:p>
        </w:tc>
        <w:tc>
          <w:tcPr>
            <w:tcW w:w="633"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0,4</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0,4</w:t>
            </w:r>
          </w:p>
        </w:tc>
        <w:tc>
          <w:tcPr>
            <w:tcW w:w="40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0,4</w:t>
            </w:r>
          </w:p>
        </w:tc>
        <w:tc>
          <w:tcPr>
            <w:tcW w:w="43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0,4</w:t>
            </w:r>
          </w:p>
        </w:tc>
        <w:tc>
          <w:tcPr>
            <w:tcW w:w="396"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0,4</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0,4</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0,4</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0,4</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0,4</w:t>
            </w:r>
          </w:p>
        </w:tc>
        <w:tc>
          <w:tcPr>
            <w:tcW w:w="39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0,4</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39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lastRenderedPageBreak/>
              <w:t xml:space="preserve"> Общественный порядок</w:t>
            </w:r>
          </w:p>
        </w:tc>
        <w:tc>
          <w:tcPr>
            <w:tcW w:w="633"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1,7</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1,9</w:t>
            </w:r>
          </w:p>
        </w:tc>
        <w:tc>
          <w:tcPr>
            <w:tcW w:w="40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1,8</w:t>
            </w:r>
          </w:p>
        </w:tc>
        <w:tc>
          <w:tcPr>
            <w:tcW w:w="43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1,8</w:t>
            </w:r>
          </w:p>
        </w:tc>
        <w:tc>
          <w:tcPr>
            <w:tcW w:w="396"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1,5</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1,7</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1,8</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1,7</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1,7</w:t>
            </w:r>
          </w:p>
        </w:tc>
        <w:tc>
          <w:tcPr>
            <w:tcW w:w="39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1,5</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0,1</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0,1</w:t>
            </w:r>
          </w:p>
        </w:tc>
        <w:tc>
          <w:tcPr>
            <w:tcW w:w="39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0,1</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Юстиция</w:t>
            </w:r>
          </w:p>
        </w:tc>
        <w:tc>
          <w:tcPr>
            <w:tcW w:w="633"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0,5</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0,6</w:t>
            </w:r>
          </w:p>
        </w:tc>
        <w:tc>
          <w:tcPr>
            <w:tcW w:w="40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0,5</w:t>
            </w:r>
          </w:p>
        </w:tc>
        <w:tc>
          <w:tcPr>
            <w:tcW w:w="43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0,6</w:t>
            </w:r>
          </w:p>
        </w:tc>
        <w:tc>
          <w:tcPr>
            <w:tcW w:w="396"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0,6</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0,4</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0,6</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0,5</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0,4</w:t>
            </w:r>
          </w:p>
        </w:tc>
        <w:tc>
          <w:tcPr>
            <w:tcW w:w="39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0,4</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0,1</w:t>
            </w:r>
          </w:p>
        </w:tc>
        <w:tc>
          <w:tcPr>
            <w:tcW w:w="39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0,1</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Пенитенциарные учреждения</w:t>
            </w:r>
          </w:p>
        </w:tc>
        <w:tc>
          <w:tcPr>
            <w:tcW w:w="633"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0,3</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0,4</w:t>
            </w:r>
          </w:p>
        </w:tc>
        <w:tc>
          <w:tcPr>
            <w:tcW w:w="40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0,4</w:t>
            </w:r>
          </w:p>
        </w:tc>
        <w:tc>
          <w:tcPr>
            <w:tcW w:w="43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0,5</w:t>
            </w:r>
          </w:p>
        </w:tc>
        <w:tc>
          <w:tcPr>
            <w:tcW w:w="396"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0,6</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0,3</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0,3</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0,3</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0,3</w:t>
            </w:r>
          </w:p>
        </w:tc>
        <w:tc>
          <w:tcPr>
            <w:tcW w:w="39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0,2</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0,1</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0,1</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0,2</w:t>
            </w:r>
          </w:p>
        </w:tc>
        <w:tc>
          <w:tcPr>
            <w:tcW w:w="39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0,4</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Общие экономические услуги</w:t>
            </w:r>
          </w:p>
        </w:tc>
        <w:tc>
          <w:tcPr>
            <w:tcW w:w="633"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0,2</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0,3</w:t>
            </w:r>
          </w:p>
        </w:tc>
        <w:tc>
          <w:tcPr>
            <w:tcW w:w="40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0,3</w:t>
            </w:r>
          </w:p>
        </w:tc>
        <w:tc>
          <w:tcPr>
            <w:tcW w:w="43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0,3</w:t>
            </w:r>
          </w:p>
        </w:tc>
        <w:tc>
          <w:tcPr>
            <w:tcW w:w="396"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0,2</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0,2</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0,3</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0,3</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0,3</w:t>
            </w:r>
          </w:p>
        </w:tc>
        <w:tc>
          <w:tcPr>
            <w:tcW w:w="39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0,2</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39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Сельское хозяйство </w:t>
            </w:r>
          </w:p>
        </w:tc>
        <w:tc>
          <w:tcPr>
            <w:tcW w:w="633"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1,0</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1,3</w:t>
            </w:r>
          </w:p>
        </w:tc>
        <w:tc>
          <w:tcPr>
            <w:tcW w:w="40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1,2</w:t>
            </w:r>
          </w:p>
        </w:tc>
        <w:tc>
          <w:tcPr>
            <w:tcW w:w="43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1,0</w:t>
            </w:r>
          </w:p>
        </w:tc>
        <w:tc>
          <w:tcPr>
            <w:tcW w:w="396"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0,8</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1,2</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1,1</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0,9</w:t>
            </w:r>
          </w:p>
        </w:tc>
        <w:tc>
          <w:tcPr>
            <w:tcW w:w="39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0,8</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0,1</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c>
          <w:tcPr>
            <w:tcW w:w="39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Энергетика</w:t>
            </w:r>
          </w:p>
        </w:tc>
        <w:tc>
          <w:tcPr>
            <w:tcW w:w="633"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0,1</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0,2</w:t>
            </w:r>
          </w:p>
        </w:tc>
        <w:tc>
          <w:tcPr>
            <w:tcW w:w="40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0,3</w:t>
            </w:r>
          </w:p>
        </w:tc>
        <w:tc>
          <w:tcPr>
            <w:tcW w:w="43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0,4</w:t>
            </w:r>
          </w:p>
        </w:tc>
        <w:tc>
          <w:tcPr>
            <w:tcW w:w="396"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0,3</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0,1</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0,2</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0,1</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0,4</w:t>
            </w:r>
          </w:p>
        </w:tc>
        <w:tc>
          <w:tcPr>
            <w:tcW w:w="39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0,3</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0,1</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0,1</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0,1</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c>
          <w:tcPr>
            <w:tcW w:w="39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r>
      <w:tr w:rsidR="0043017B" w:rsidRPr="0043017B" w:rsidTr="00F5329D">
        <w:trPr>
          <w:trHeight w:val="630"/>
        </w:trPr>
        <w:tc>
          <w:tcPr>
            <w:tcW w:w="2659" w:type="pct"/>
            <w:gridSpan w:val="4"/>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Горнодобывающая промышленность, обрабатывающая промышленность и строительство </w:t>
            </w:r>
          </w:p>
        </w:tc>
        <w:tc>
          <w:tcPr>
            <w:tcW w:w="633"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0,0</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0,0</w:t>
            </w:r>
          </w:p>
        </w:tc>
        <w:tc>
          <w:tcPr>
            <w:tcW w:w="40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0,0</w:t>
            </w:r>
          </w:p>
        </w:tc>
        <w:tc>
          <w:tcPr>
            <w:tcW w:w="43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0,0</w:t>
            </w:r>
          </w:p>
        </w:tc>
        <w:tc>
          <w:tcPr>
            <w:tcW w:w="396"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0,0</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c>
          <w:tcPr>
            <w:tcW w:w="39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39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Транспорт</w:t>
            </w:r>
          </w:p>
        </w:tc>
        <w:tc>
          <w:tcPr>
            <w:tcW w:w="633"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1,9</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2,6</w:t>
            </w:r>
          </w:p>
        </w:tc>
        <w:tc>
          <w:tcPr>
            <w:tcW w:w="40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2,4</w:t>
            </w:r>
          </w:p>
        </w:tc>
        <w:tc>
          <w:tcPr>
            <w:tcW w:w="43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2,2</w:t>
            </w:r>
          </w:p>
        </w:tc>
        <w:tc>
          <w:tcPr>
            <w:tcW w:w="396"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2,3</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1,4</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1,8</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1,5</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1,5</w:t>
            </w:r>
          </w:p>
        </w:tc>
        <w:tc>
          <w:tcPr>
            <w:tcW w:w="39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1,5</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0,5</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0,7</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0,9</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0,7</w:t>
            </w:r>
          </w:p>
        </w:tc>
        <w:tc>
          <w:tcPr>
            <w:tcW w:w="39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0,8</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Туризм </w:t>
            </w:r>
          </w:p>
        </w:tc>
        <w:tc>
          <w:tcPr>
            <w:tcW w:w="633"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0,0</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0,0</w:t>
            </w:r>
          </w:p>
        </w:tc>
        <w:tc>
          <w:tcPr>
            <w:tcW w:w="40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0,0</w:t>
            </w:r>
          </w:p>
        </w:tc>
        <w:tc>
          <w:tcPr>
            <w:tcW w:w="43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0,0</w:t>
            </w:r>
          </w:p>
        </w:tc>
        <w:tc>
          <w:tcPr>
            <w:tcW w:w="396"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0,0</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c>
          <w:tcPr>
            <w:tcW w:w="39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39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Охрана окружающей среды </w:t>
            </w:r>
          </w:p>
        </w:tc>
        <w:tc>
          <w:tcPr>
            <w:tcW w:w="633"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0,1</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0,2</w:t>
            </w:r>
          </w:p>
        </w:tc>
        <w:tc>
          <w:tcPr>
            <w:tcW w:w="40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0,2</w:t>
            </w:r>
          </w:p>
        </w:tc>
        <w:tc>
          <w:tcPr>
            <w:tcW w:w="43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0,2</w:t>
            </w:r>
          </w:p>
        </w:tc>
        <w:tc>
          <w:tcPr>
            <w:tcW w:w="396"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0,2</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0,1</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0,2</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0,2</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0,2</w:t>
            </w:r>
          </w:p>
        </w:tc>
        <w:tc>
          <w:tcPr>
            <w:tcW w:w="39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0,2</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c>
          <w:tcPr>
            <w:tcW w:w="39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Жилищно-коммунальное хозяйство</w:t>
            </w:r>
          </w:p>
        </w:tc>
        <w:tc>
          <w:tcPr>
            <w:tcW w:w="633"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0,8</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0,9</w:t>
            </w:r>
          </w:p>
        </w:tc>
        <w:tc>
          <w:tcPr>
            <w:tcW w:w="40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0,9</w:t>
            </w:r>
          </w:p>
        </w:tc>
        <w:tc>
          <w:tcPr>
            <w:tcW w:w="43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0,9</w:t>
            </w:r>
          </w:p>
        </w:tc>
        <w:tc>
          <w:tcPr>
            <w:tcW w:w="396"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1,0</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0,5</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0,4</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0,6</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0,5</w:t>
            </w:r>
          </w:p>
        </w:tc>
        <w:tc>
          <w:tcPr>
            <w:tcW w:w="39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0,5</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0,3</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0,5</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0,3</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0,4</w:t>
            </w:r>
          </w:p>
        </w:tc>
        <w:tc>
          <w:tcPr>
            <w:tcW w:w="39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0,5</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Здравоохранение </w:t>
            </w:r>
          </w:p>
        </w:tc>
        <w:tc>
          <w:tcPr>
            <w:tcW w:w="633"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4,8</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5,0</w:t>
            </w:r>
          </w:p>
        </w:tc>
        <w:tc>
          <w:tcPr>
            <w:tcW w:w="40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4,8</w:t>
            </w:r>
          </w:p>
        </w:tc>
        <w:tc>
          <w:tcPr>
            <w:tcW w:w="43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5,1</w:t>
            </w:r>
          </w:p>
        </w:tc>
        <w:tc>
          <w:tcPr>
            <w:tcW w:w="396"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4,8</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4,8</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5,0</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4,8</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5,1</w:t>
            </w:r>
          </w:p>
        </w:tc>
        <w:tc>
          <w:tcPr>
            <w:tcW w:w="39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4,8</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c>
          <w:tcPr>
            <w:tcW w:w="39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Молодежь и спорт</w:t>
            </w:r>
          </w:p>
        </w:tc>
        <w:tc>
          <w:tcPr>
            <w:tcW w:w="633"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0,3</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0,3</w:t>
            </w:r>
          </w:p>
        </w:tc>
        <w:tc>
          <w:tcPr>
            <w:tcW w:w="40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0,2</w:t>
            </w:r>
          </w:p>
        </w:tc>
        <w:tc>
          <w:tcPr>
            <w:tcW w:w="43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0,2</w:t>
            </w:r>
          </w:p>
        </w:tc>
        <w:tc>
          <w:tcPr>
            <w:tcW w:w="396"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0,2</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0,3</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0,3</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0,2</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0,2</w:t>
            </w:r>
          </w:p>
        </w:tc>
        <w:tc>
          <w:tcPr>
            <w:tcW w:w="39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0,2</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c>
          <w:tcPr>
            <w:tcW w:w="39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lastRenderedPageBreak/>
              <w:t>Культура</w:t>
            </w:r>
          </w:p>
        </w:tc>
        <w:tc>
          <w:tcPr>
            <w:tcW w:w="633"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0,6</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0,6</w:t>
            </w:r>
          </w:p>
        </w:tc>
        <w:tc>
          <w:tcPr>
            <w:tcW w:w="40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0,6</w:t>
            </w:r>
          </w:p>
        </w:tc>
        <w:tc>
          <w:tcPr>
            <w:tcW w:w="43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0,6</w:t>
            </w:r>
          </w:p>
        </w:tc>
        <w:tc>
          <w:tcPr>
            <w:tcW w:w="396"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0,5</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0,6</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0,6</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0,6</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0,5</w:t>
            </w:r>
          </w:p>
        </w:tc>
        <w:tc>
          <w:tcPr>
            <w:tcW w:w="39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0,5</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c>
          <w:tcPr>
            <w:tcW w:w="39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Образование </w:t>
            </w:r>
          </w:p>
        </w:tc>
        <w:tc>
          <w:tcPr>
            <w:tcW w:w="633"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6,3</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6,7</w:t>
            </w:r>
          </w:p>
        </w:tc>
        <w:tc>
          <w:tcPr>
            <w:tcW w:w="40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6,1</w:t>
            </w:r>
          </w:p>
        </w:tc>
        <w:tc>
          <w:tcPr>
            <w:tcW w:w="43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5,5</w:t>
            </w:r>
          </w:p>
        </w:tc>
        <w:tc>
          <w:tcPr>
            <w:tcW w:w="396"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4,9</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6,3</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6,6</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5,9</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5,4</w:t>
            </w:r>
          </w:p>
        </w:tc>
        <w:tc>
          <w:tcPr>
            <w:tcW w:w="39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4,9</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0,1</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0,1</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0,1</w:t>
            </w:r>
          </w:p>
        </w:tc>
        <w:tc>
          <w:tcPr>
            <w:tcW w:w="39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Социальная защита</w:t>
            </w:r>
          </w:p>
        </w:tc>
        <w:tc>
          <w:tcPr>
            <w:tcW w:w="633"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12,8</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13,4</w:t>
            </w:r>
          </w:p>
        </w:tc>
        <w:tc>
          <w:tcPr>
            <w:tcW w:w="40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12,7</w:t>
            </w:r>
          </w:p>
        </w:tc>
        <w:tc>
          <w:tcPr>
            <w:tcW w:w="43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12,7</w:t>
            </w:r>
          </w:p>
        </w:tc>
        <w:tc>
          <w:tcPr>
            <w:tcW w:w="396"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12,5</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12,8</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13,3</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12,7</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12,7</w:t>
            </w:r>
          </w:p>
        </w:tc>
        <w:tc>
          <w:tcPr>
            <w:tcW w:w="39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12,5</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c>
          <w:tcPr>
            <w:tcW w:w="39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Наука и инновации</w:t>
            </w:r>
          </w:p>
        </w:tc>
        <w:tc>
          <w:tcPr>
            <w:tcW w:w="633"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0,3</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0,3</w:t>
            </w:r>
          </w:p>
        </w:tc>
        <w:tc>
          <w:tcPr>
            <w:tcW w:w="40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0,3</w:t>
            </w:r>
          </w:p>
        </w:tc>
        <w:tc>
          <w:tcPr>
            <w:tcW w:w="43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0,3</w:t>
            </w:r>
          </w:p>
        </w:tc>
        <w:tc>
          <w:tcPr>
            <w:tcW w:w="396"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0,2</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0,3</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0,3</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0,3</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0,3</w:t>
            </w:r>
          </w:p>
        </w:tc>
        <w:tc>
          <w:tcPr>
            <w:tcW w:w="39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0,2</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c>
          <w:tcPr>
            <w:tcW w:w="39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0,0</w:t>
            </w:r>
          </w:p>
        </w:tc>
      </w:tr>
      <w:tr w:rsidR="0043017B" w:rsidRPr="0043017B" w:rsidTr="00F5329D">
        <w:trPr>
          <w:trHeight w:val="315"/>
        </w:trPr>
        <w:tc>
          <w:tcPr>
            <w:tcW w:w="2659" w:type="pct"/>
            <w:gridSpan w:val="4"/>
            <w:tcBorders>
              <w:top w:val="nil"/>
              <w:left w:val="single" w:sz="4"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Увеличение заработной платы  и структурные реформы</w:t>
            </w:r>
          </w:p>
        </w:tc>
        <w:tc>
          <w:tcPr>
            <w:tcW w:w="633"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 </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 </w:t>
            </w:r>
          </w:p>
        </w:tc>
        <w:tc>
          <w:tcPr>
            <w:tcW w:w="40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0,4</w:t>
            </w:r>
          </w:p>
        </w:tc>
        <w:tc>
          <w:tcPr>
            <w:tcW w:w="43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0,8</w:t>
            </w:r>
          </w:p>
        </w:tc>
        <w:tc>
          <w:tcPr>
            <w:tcW w:w="396"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1,9</w:t>
            </w:r>
          </w:p>
        </w:tc>
      </w:tr>
      <w:tr w:rsidR="0043017B" w:rsidRPr="0043017B" w:rsidTr="00F5329D">
        <w:trPr>
          <w:trHeight w:val="31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0,4</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0,8</w:t>
            </w:r>
          </w:p>
        </w:tc>
        <w:tc>
          <w:tcPr>
            <w:tcW w:w="39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1,9</w:t>
            </w:r>
          </w:p>
        </w:tc>
      </w:tr>
      <w:tr w:rsidR="0043017B" w:rsidRPr="0043017B" w:rsidTr="00F5329D">
        <w:trPr>
          <w:trHeight w:val="345"/>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III. Бюджетное сальдо (1-2)</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-1,9</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-3,0</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-2,4</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-2,6</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-2,5</w:t>
            </w:r>
          </w:p>
        </w:tc>
      </w:tr>
      <w:tr w:rsidR="0043017B" w:rsidRPr="0043017B" w:rsidTr="00F5329D">
        <w:trPr>
          <w:trHeight w:val="375"/>
        </w:trPr>
        <w:tc>
          <w:tcPr>
            <w:tcW w:w="2659" w:type="pct"/>
            <w:gridSpan w:val="4"/>
            <w:tcBorders>
              <w:top w:val="nil"/>
              <w:left w:val="nil"/>
              <w:bottom w:val="nil"/>
              <w:right w:val="nil"/>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633" w:type="pct"/>
            <w:tcBorders>
              <w:top w:val="nil"/>
              <w:left w:val="single" w:sz="4" w:space="0" w:color="auto"/>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r>
      <w:tr w:rsidR="0043017B" w:rsidRPr="0043017B" w:rsidTr="00F5329D">
        <w:trPr>
          <w:trHeight w:val="312"/>
        </w:trPr>
        <w:tc>
          <w:tcPr>
            <w:tcW w:w="2659"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IV. Источники финансирования, всего (4+5+9)</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1,9</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3,0</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2,4</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2,6</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2,5</w:t>
            </w:r>
          </w:p>
        </w:tc>
      </w:tr>
      <w:tr w:rsidR="0043017B" w:rsidRPr="0043017B" w:rsidTr="00F5329D">
        <w:trPr>
          <w:trHeight w:val="300"/>
        </w:trPr>
        <w:tc>
          <w:tcPr>
            <w:tcW w:w="2659" w:type="pct"/>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45"/>
        </w:trPr>
        <w:tc>
          <w:tcPr>
            <w:tcW w:w="2659" w:type="pct"/>
            <w:gridSpan w:val="4"/>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ФИНАНСОВЫЕ АКТИВЫ</w:t>
            </w:r>
          </w:p>
        </w:tc>
        <w:tc>
          <w:tcPr>
            <w:tcW w:w="633"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w:t>
            </w:r>
          </w:p>
        </w:tc>
        <w:tc>
          <w:tcPr>
            <w:tcW w:w="40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-0,7</w:t>
            </w:r>
          </w:p>
        </w:tc>
        <w:tc>
          <w:tcPr>
            <w:tcW w:w="43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-0,5</w:t>
            </w:r>
          </w:p>
        </w:tc>
        <w:tc>
          <w:tcPr>
            <w:tcW w:w="396"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r>
      <w:tr w:rsidR="0043017B" w:rsidRPr="0043017B" w:rsidTr="00F5329D">
        <w:trPr>
          <w:trHeight w:val="300"/>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ВНУТРЕННИЕ ОБЯЗАТЕЛЬСТВА</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0,6</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r>
      <w:tr w:rsidR="0043017B" w:rsidRPr="0043017B" w:rsidTr="00F5329D">
        <w:trPr>
          <w:trHeight w:val="300"/>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Акции и другие формы участия в капитале внутри страны</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r>
      <w:tr w:rsidR="0043017B" w:rsidRPr="0043017B" w:rsidTr="00F5329D">
        <w:trPr>
          <w:trHeight w:val="300"/>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Прочие внутренние бюджетные обязательства</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0,06</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0,49</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0,15</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0,14</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0,13</w:t>
            </w:r>
          </w:p>
        </w:tc>
      </w:tr>
      <w:tr w:rsidR="0043017B" w:rsidRPr="0043017B" w:rsidTr="00F5329D">
        <w:trPr>
          <w:trHeight w:val="300"/>
        </w:trPr>
        <w:tc>
          <w:tcPr>
            <w:tcW w:w="2659" w:type="pct"/>
            <w:gridSpan w:val="4"/>
            <w:tcBorders>
              <w:top w:val="nil"/>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КУРСОВАЯ РАЗНИЦА</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00"/>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ВНУТРЕННИЕ МЕЖБЮДЖЕТНЫЕ КРЕДИТЫ</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00"/>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Внутренние межбюджетные рекредитованные займы</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0,02</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600"/>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ВНУТРЕННИЕ РЕКРЕДИТОВАННЫЕ ЗАЙМЫ ДЛЯ НЕФИНАНСОВЫХ И ФИНАНСОВЫХ УЧРЕЖДЕНИЙ</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-1,7</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-0,7</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-0,5</w:t>
            </w:r>
          </w:p>
        </w:tc>
      </w:tr>
      <w:tr w:rsidR="0043017B" w:rsidRPr="0043017B" w:rsidTr="00F5329D">
        <w:trPr>
          <w:trHeight w:val="300"/>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Рекредитованные займы для нефинансовых учреждений</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-0,6</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r>
      <w:tr w:rsidR="0043017B" w:rsidRPr="0043017B" w:rsidTr="00F5329D">
        <w:trPr>
          <w:trHeight w:val="300"/>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Рекредитованные займы для финансовых учреждений</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-0,8</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r>
      <w:tr w:rsidR="0043017B" w:rsidRPr="0043017B" w:rsidTr="00F5329D">
        <w:trPr>
          <w:trHeight w:val="300"/>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ВНЕШНИЕ ОБЯЗАТЕЛЬСТВА</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0,017</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0,001</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0,004</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0,001</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0,001</w:t>
            </w:r>
          </w:p>
        </w:tc>
      </w:tr>
      <w:tr w:rsidR="0043017B" w:rsidRPr="0043017B" w:rsidTr="00F5329D">
        <w:trPr>
          <w:trHeight w:val="300"/>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Внешние гарантии</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0,017</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0,001</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0,004</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0,001</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0,001</w:t>
            </w:r>
          </w:p>
        </w:tc>
      </w:tr>
      <w:tr w:rsidR="0043017B" w:rsidRPr="0043017B" w:rsidTr="00F5329D">
        <w:trPr>
          <w:trHeight w:val="345"/>
        </w:trPr>
        <w:tc>
          <w:tcPr>
            <w:tcW w:w="2659" w:type="pct"/>
            <w:gridSpan w:val="4"/>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ДОЛГИ</w:t>
            </w:r>
          </w:p>
        </w:tc>
        <w:tc>
          <w:tcPr>
            <w:tcW w:w="633"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2,8</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3,8</w:t>
            </w:r>
          </w:p>
        </w:tc>
        <w:tc>
          <w:tcPr>
            <w:tcW w:w="40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2,9</w:t>
            </w:r>
          </w:p>
        </w:tc>
        <w:tc>
          <w:tcPr>
            <w:tcW w:w="43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3,0</w:t>
            </w:r>
          </w:p>
        </w:tc>
        <w:tc>
          <w:tcPr>
            <w:tcW w:w="396"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2,7</w:t>
            </w:r>
          </w:p>
        </w:tc>
      </w:tr>
      <w:tr w:rsidR="0043017B" w:rsidRPr="0043017B" w:rsidTr="00F5329D">
        <w:trPr>
          <w:trHeight w:val="300"/>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ВНУТРЕННИЕ ДОЛГИ</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0,7</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-0,2</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0,3</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2,5</w:t>
            </w:r>
          </w:p>
        </w:tc>
      </w:tr>
      <w:tr w:rsidR="0043017B" w:rsidRPr="0043017B" w:rsidTr="00F5329D">
        <w:trPr>
          <w:trHeight w:val="600"/>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lastRenderedPageBreak/>
              <w:t xml:space="preserve">ГОСУДАРСТВЕННЫЕ ЦЕННЫЕ БУМАГИ, ВЫПУЩЕННЫЕ НА ПЕРВИЧНОМ РЫНКЕ </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0,7</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-0,2</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0,4</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2,2</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2,6</w:t>
            </w:r>
          </w:p>
        </w:tc>
      </w:tr>
      <w:tr w:rsidR="0043017B" w:rsidRPr="0043017B" w:rsidTr="00F5329D">
        <w:trPr>
          <w:trHeight w:val="300"/>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ВНУТРЕННИЕ МЕЖБЮДЖЕТНЫЕ ЗАЙМЫ</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-0,2</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r>
      <w:tr w:rsidR="0043017B" w:rsidRPr="0043017B" w:rsidTr="00F5329D">
        <w:trPr>
          <w:trHeight w:val="300"/>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ВНУТРЕННИЕ ЗАЙМЫ ОТ НЕФИНАНСОВЫХ И ФИНАНСОВЫХ УЧРЕЖДЕНИЙ</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-0,3</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r>
      <w:tr w:rsidR="0043017B" w:rsidRPr="0043017B" w:rsidTr="00F5329D">
        <w:trPr>
          <w:trHeight w:val="300"/>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ВНУТРЕННИЕ МЕЖБЮДЖЕТНЫЕ РЕКРЕДИТОВАННЫЕ ЗАЙМЫ</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-0,02</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00"/>
        </w:trPr>
        <w:tc>
          <w:tcPr>
            <w:tcW w:w="2659" w:type="pct"/>
            <w:gridSpan w:val="4"/>
            <w:tcBorders>
              <w:top w:val="nil"/>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ВНЕШНИЕ ЗАЙМЫ</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2,6</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4,0</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2,5</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0,9</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r>
      <w:tr w:rsidR="0043017B" w:rsidRPr="0043017B" w:rsidTr="00F5329D">
        <w:trPr>
          <w:trHeight w:val="300"/>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Полученные внешние займы </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3,4</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5,4</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4,4</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2,9</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2,2</w:t>
            </w:r>
          </w:p>
        </w:tc>
      </w:tr>
      <w:tr w:rsidR="0043017B" w:rsidRPr="0043017B" w:rsidTr="00F5329D">
        <w:trPr>
          <w:trHeight w:val="300"/>
        </w:trPr>
        <w:tc>
          <w:tcPr>
            <w:tcW w:w="2659" w:type="pct"/>
            <w:gridSpan w:val="4"/>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Возврат  внешних займов</w:t>
            </w:r>
          </w:p>
        </w:tc>
        <w:tc>
          <w:tcPr>
            <w:tcW w:w="633"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-0,9</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-1,4</w:t>
            </w:r>
          </w:p>
        </w:tc>
        <w:tc>
          <w:tcPr>
            <w:tcW w:w="40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-1,8</w:t>
            </w:r>
          </w:p>
        </w:tc>
        <w:tc>
          <w:tcPr>
            <w:tcW w:w="43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-1,9</w:t>
            </w:r>
          </w:p>
        </w:tc>
        <w:tc>
          <w:tcPr>
            <w:tcW w:w="396"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-2,0</w:t>
            </w:r>
          </w:p>
        </w:tc>
      </w:tr>
      <w:tr w:rsidR="0043017B" w:rsidRPr="0043017B" w:rsidTr="00F5329D">
        <w:trPr>
          <w:trHeight w:val="360"/>
        </w:trPr>
        <w:tc>
          <w:tcPr>
            <w:tcW w:w="2659" w:type="pct"/>
            <w:gridSpan w:val="4"/>
            <w:tcBorders>
              <w:top w:val="nil"/>
              <w:left w:val="single" w:sz="8" w:space="0" w:color="auto"/>
              <w:bottom w:val="single" w:sz="8"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ИЗМЕНЕНИЕ БАЛАНСА ДЕНЕЖНЫХ СРЕДСТВ</w:t>
            </w:r>
          </w:p>
        </w:tc>
        <w:tc>
          <w:tcPr>
            <w:tcW w:w="633"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-1,2</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40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43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0,05</w:t>
            </w:r>
          </w:p>
        </w:tc>
        <w:tc>
          <w:tcPr>
            <w:tcW w:w="396"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0,09</w:t>
            </w:r>
          </w:p>
        </w:tc>
      </w:tr>
    </w:tbl>
    <w:p w:rsidR="0043017B" w:rsidRPr="0043017B" w:rsidRDefault="0043017B" w:rsidP="0043017B">
      <w:pPr>
        <w:spacing w:before="0" w:after="200"/>
        <w:jc w:val="left"/>
        <w:rPr>
          <w:rFonts w:ascii="Times New Roman" w:eastAsia="Calibri" w:hAnsi="Times New Roman" w:cs="Times New Roman"/>
          <w:sz w:val="24"/>
          <w:szCs w:val="24"/>
        </w:rPr>
      </w:pPr>
    </w:p>
    <w:p w:rsidR="0043017B" w:rsidRPr="0043017B" w:rsidRDefault="0043017B" w:rsidP="0043017B">
      <w:pPr>
        <w:spacing w:before="0" w:after="200"/>
        <w:jc w:val="left"/>
        <w:rPr>
          <w:rFonts w:ascii="Times New Roman" w:eastAsia="Calibri" w:hAnsi="Times New Roman" w:cs="Times New Roman"/>
          <w:sz w:val="24"/>
          <w:szCs w:val="24"/>
          <w:lang w:val="ro-RO"/>
        </w:rPr>
      </w:pPr>
    </w:p>
    <w:tbl>
      <w:tblPr>
        <w:tblW w:w="5000" w:type="pct"/>
        <w:tblLook w:val="04A0" w:firstRow="1" w:lastRow="0" w:firstColumn="1" w:lastColumn="0" w:noHBand="0" w:noVBand="1"/>
      </w:tblPr>
      <w:tblGrid>
        <w:gridCol w:w="4559"/>
        <w:gridCol w:w="1406"/>
        <w:gridCol w:w="1045"/>
        <w:gridCol w:w="1015"/>
        <w:gridCol w:w="1010"/>
        <w:gridCol w:w="756"/>
      </w:tblGrid>
      <w:tr w:rsidR="0043017B" w:rsidRPr="0043017B" w:rsidTr="00F5329D">
        <w:trPr>
          <w:trHeight w:val="315"/>
        </w:trPr>
        <w:tc>
          <w:tcPr>
            <w:tcW w:w="2615" w:type="pct"/>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color w:val="000000"/>
                <w:sz w:val="24"/>
                <w:szCs w:val="24"/>
                <w:lang w:val="ro-RO" w:eastAsia="ro-RO"/>
              </w:rPr>
            </w:pPr>
          </w:p>
        </w:tc>
        <w:tc>
          <w:tcPr>
            <w:tcW w:w="631" w:type="pct"/>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474" w:type="pct"/>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1280" w:type="pct"/>
            <w:gridSpan w:val="3"/>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i/>
                <w:iCs/>
                <w:color w:val="000000"/>
                <w:sz w:val="24"/>
                <w:szCs w:val="24"/>
                <w:lang w:val="ro-RO" w:eastAsia="ro-RO"/>
              </w:rPr>
            </w:pPr>
            <w:r w:rsidRPr="0043017B">
              <w:rPr>
                <w:rFonts w:ascii="Times New Roman" w:eastAsia="Times New Roman" w:hAnsi="Times New Roman" w:cs="Times New Roman"/>
                <w:b/>
                <w:bCs/>
                <w:i/>
                <w:iCs/>
                <w:color w:val="000000"/>
                <w:sz w:val="24"/>
                <w:szCs w:val="24"/>
                <w:lang w:val="ro-RO" w:eastAsia="ro-RO"/>
              </w:rPr>
              <w:t>Приложение</w:t>
            </w:r>
            <w:r w:rsidRPr="0043017B">
              <w:rPr>
                <w:rFonts w:ascii="Times New Roman" w:eastAsia="Times New Roman" w:hAnsi="Times New Roman" w:cs="Times New Roman"/>
                <w:b/>
                <w:bCs/>
                <w:i/>
                <w:iCs/>
                <w:color w:val="000000"/>
                <w:sz w:val="24"/>
                <w:szCs w:val="24"/>
                <w:lang w:eastAsia="ro-RO"/>
              </w:rPr>
              <w:t xml:space="preserve"> №</w:t>
            </w:r>
            <w:r w:rsidRPr="0043017B">
              <w:rPr>
                <w:rFonts w:ascii="Times New Roman" w:eastAsia="Times New Roman" w:hAnsi="Times New Roman" w:cs="Times New Roman"/>
                <w:b/>
                <w:bCs/>
                <w:i/>
                <w:iCs/>
                <w:color w:val="000000"/>
                <w:sz w:val="24"/>
                <w:szCs w:val="24"/>
                <w:lang w:val="ro-RO" w:eastAsia="ro-RO"/>
              </w:rPr>
              <w:t xml:space="preserve">  2.1.3</w:t>
            </w:r>
          </w:p>
        </w:tc>
      </w:tr>
      <w:tr w:rsidR="0043017B" w:rsidRPr="0043017B" w:rsidTr="00F5329D">
        <w:trPr>
          <w:trHeight w:val="555"/>
        </w:trPr>
        <w:tc>
          <w:tcPr>
            <w:tcW w:w="5000" w:type="pct"/>
            <w:gridSpan w:val="6"/>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val="ro-RO" w:eastAsia="ro-RO"/>
              </w:rPr>
              <w:t>Оценка национального публичного бюджета на 2016-2020</w:t>
            </w:r>
            <w:r w:rsidRPr="0043017B">
              <w:rPr>
                <w:rFonts w:ascii="Times New Roman" w:eastAsia="Times New Roman" w:hAnsi="Times New Roman" w:cs="Times New Roman"/>
                <w:b/>
                <w:bCs/>
                <w:color w:val="000000"/>
                <w:sz w:val="24"/>
                <w:szCs w:val="24"/>
                <w:lang w:eastAsia="ro-RO"/>
              </w:rPr>
              <w:t xml:space="preserve"> годы</w:t>
            </w:r>
          </w:p>
        </w:tc>
      </w:tr>
      <w:tr w:rsidR="0043017B" w:rsidRPr="0043017B" w:rsidTr="00F5329D">
        <w:trPr>
          <w:trHeight w:val="315"/>
        </w:trPr>
        <w:tc>
          <w:tcPr>
            <w:tcW w:w="2615" w:type="pct"/>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631" w:type="pct"/>
            <w:tcBorders>
              <w:top w:val="nil"/>
              <w:left w:val="nil"/>
              <w:bottom w:val="single" w:sz="8" w:space="0" w:color="auto"/>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74" w:type="pct"/>
            <w:tcBorders>
              <w:top w:val="nil"/>
              <w:left w:val="nil"/>
              <w:bottom w:val="single" w:sz="8" w:space="0" w:color="auto"/>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1280" w:type="pct"/>
            <w:gridSpan w:val="3"/>
            <w:tcBorders>
              <w:top w:val="nil"/>
              <w:left w:val="nil"/>
              <w:bottom w:val="single" w:sz="8" w:space="0" w:color="auto"/>
              <w:right w:val="nil"/>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eastAsia="ro-RO"/>
              </w:rPr>
              <w:t>(</w:t>
            </w:r>
            <w:r w:rsidRPr="0043017B">
              <w:rPr>
                <w:rFonts w:ascii="Times New Roman" w:eastAsia="Times New Roman" w:hAnsi="Times New Roman" w:cs="Times New Roman"/>
                <w:color w:val="000000"/>
                <w:sz w:val="24"/>
                <w:szCs w:val="24"/>
                <w:lang w:val="ro-RO" w:eastAsia="ro-RO"/>
              </w:rPr>
              <w:t>доля в общей сумме (%)</w:t>
            </w:r>
          </w:p>
        </w:tc>
      </w:tr>
      <w:tr w:rsidR="0043017B" w:rsidRPr="0043017B" w:rsidTr="00F5329D">
        <w:trPr>
          <w:trHeight w:val="585"/>
        </w:trPr>
        <w:tc>
          <w:tcPr>
            <w:tcW w:w="2615" w:type="pct"/>
            <w:vMerge w:val="restart"/>
            <w:tcBorders>
              <w:top w:val="single" w:sz="8" w:space="0" w:color="auto"/>
              <w:left w:val="single" w:sz="8" w:space="0" w:color="auto"/>
              <w:bottom w:val="single" w:sz="4" w:space="0" w:color="000000"/>
              <w:right w:val="single" w:sz="8"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Наименование</w:t>
            </w:r>
          </w:p>
        </w:tc>
        <w:tc>
          <w:tcPr>
            <w:tcW w:w="631"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Исполнено</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Оценка</w:t>
            </w:r>
          </w:p>
        </w:tc>
        <w:tc>
          <w:tcPr>
            <w:tcW w:w="1280" w:type="pct"/>
            <w:gridSpan w:val="3"/>
            <w:tcBorders>
              <w:top w:val="single" w:sz="8" w:space="0" w:color="auto"/>
              <w:left w:val="nil"/>
              <w:bottom w:val="single" w:sz="4" w:space="0" w:color="auto"/>
              <w:right w:val="single" w:sz="8" w:space="0" w:color="000000"/>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Оценка</w:t>
            </w:r>
          </w:p>
        </w:tc>
      </w:tr>
      <w:tr w:rsidR="0043017B" w:rsidRPr="0043017B" w:rsidTr="00F5329D">
        <w:trPr>
          <w:trHeight w:val="315"/>
        </w:trPr>
        <w:tc>
          <w:tcPr>
            <w:tcW w:w="2615" w:type="pct"/>
            <w:vMerge/>
            <w:tcBorders>
              <w:top w:val="single" w:sz="8" w:space="0" w:color="auto"/>
              <w:left w:val="single" w:sz="8" w:space="0" w:color="auto"/>
              <w:bottom w:val="single" w:sz="4" w:space="0" w:color="000000"/>
              <w:right w:val="single" w:sz="8" w:space="0" w:color="auto"/>
            </w:tcBorders>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val="ro-RO" w:eastAsia="ro-RO"/>
              </w:rPr>
            </w:pPr>
          </w:p>
        </w:tc>
        <w:tc>
          <w:tcPr>
            <w:tcW w:w="631" w:type="pct"/>
            <w:tcBorders>
              <w:top w:val="single" w:sz="4" w:space="0" w:color="auto"/>
              <w:left w:val="single" w:sz="8" w:space="0" w:color="auto"/>
              <w:bottom w:val="single" w:sz="4" w:space="0" w:color="000000"/>
              <w:right w:val="single" w:sz="4" w:space="0" w:color="auto"/>
            </w:tcBorders>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2016</w:t>
            </w:r>
          </w:p>
        </w:tc>
        <w:tc>
          <w:tcPr>
            <w:tcW w:w="474" w:type="pct"/>
            <w:tcBorders>
              <w:top w:val="single" w:sz="4" w:space="0" w:color="auto"/>
              <w:left w:val="single" w:sz="4" w:space="0" w:color="auto"/>
              <w:bottom w:val="single" w:sz="4" w:space="0" w:color="000000"/>
              <w:right w:val="single" w:sz="4" w:space="0" w:color="auto"/>
            </w:tcBorders>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2017</w:t>
            </w:r>
          </w:p>
        </w:tc>
        <w:tc>
          <w:tcPr>
            <w:tcW w:w="467" w:type="pct"/>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2018</w:t>
            </w:r>
          </w:p>
        </w:tc>
        <w:tc>
          <w:tcPr>
            <w:tcW w:w="465" w:type="pct"/>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2019</w:t>
            </w:r>
          </w:p>
        </w:tc>
        <w:tc>
          <w:tcPr>
            <w:tcW w:w="348" w:type="pct"/>
            <w:tcBorders>
              <w:top w:val="nil"/>
              <w:left w:val="nil"/>
              <w:bottom w:val="single" w:sz="4" w:space="0" w:color="auto"/>
              <w:right w:val="single" w:sz="8"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2020</w:t>
            </w:r>
          </w:p>
        </w:tc>
      </w:tr>
      <w:tr w:rsidR="0043017B" w:rsidRPr="0043017B" w:rsidTr="00F5329D">
        <w:trPr>
          <w:trHeight w:val="43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 ДОХОДЫ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r>
      <w:tr w:rsidR="0043017B" w:rsidRPr="0043017B" w:rsidTr="00F5329D">
        <w:trPr>
          <w:trHeight w:val="300"/>
        </w:trPr>
        <w:tc>
          <w:tcPr>
            <w:tcW w:w="261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НАЛОГИ И СБОРЫ </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63,6</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61,1</w:t>
            </w:r>
          </w:p>
        </w:tc>
        <w:tc>
          <w:tcPr>
            <w:tcW w:w="46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63,1</w:t>
            </w:r>
          </w:p>
        </w:tc>
        <w:tc>
          <w:tcPr>
            <w:tcW w:w="46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63,6</w:t>
            </w:r>
          </w:p>
        </w:tc>
        <w:tc>
          <w:tcPr>
            <w:tcW w:w="348"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64,1</w:t>
            </w:r>
          </w:p>
        </w:tc>
      </w:tr>
      <w:tr w:rsidR="0043017B" w:rsidRPr="0043017B" w:rsidTr="00F5329D">
        <w:trPr>
          <w:trHeight w:val="300"/>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НАЛОГИ НА ДОХОДЫ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14,2</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13,4</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14,4</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14,6</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14,8</w:t>
            </w:r>
          </w:p>
        </w:tc>
      </w:tr>
      <w:tr w:rsidR="0043017B" w:rsidRPr="0043017B" w:rsidTr="00F5329D">
        <w:trPr>
          <w:trHeight w:val="300"/>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Налог на доходы физических лиц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6,9</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6,4</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6,8</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6,9</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7,0</w:t>
            </w:r>
          </w:p>
        </w:tc>
      </w:tr>
      <w:tr w:rsidR="0043017B" w:rsidRPr="0043017B" w:rsidTr="00F5329D">
        <w:trPr>
          <w:trHeight w:val="300"/>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Налог на доходы юридических лиц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7,3</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7,0</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7,6</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7,7</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7,9</w:t>
            </w:r>
          </w:p>
        </w:tc>
      </w:tr>
      <w:tr w:rsidR="0043017B" w:rsidRPr="0043017B" w:rsidTr="00F5329D">
        <w:trPr>
          <w:trHeight w:val="300"/>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НАЛОГИ НА СОБСТВЕННОСТЬ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0,9</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0,9</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0,9</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0,8</w:t>
            </w:r>
          </w:p>
        </w:tc>
      </w:tr>
      <w:tr w:rsidR="0043017B" w:rsidRPr="0043017B" w:rsidTr="00F5329D">
        <w:trPr>
          <w:trHeight w:val="300"/>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Земельный налог</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r>
      <w:tr w:rsidR="0043017B" w:rsidRPr="0043017B" w:rsidTr="00F5329D">
        <w:trPr>
          <w:trHeight w:val="300"/>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Налог на недвижимое имущество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0,6</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0,5</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0,5</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r>
      <w:tr w:rsidR="0043017B" w:rsidRPr="0043017B" w:rsidTr="00F5329D">
        <w:trPr>
          <w:trHeight w:val="300"/>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Приватный налог</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r>
      <w:tr w:rsidR="0043017B" w:rsidRPr="0043017B" w:rsidTr="00F5329D">
        <w:trPr>
          <w:trHeight w:val="300"/>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Поимущественный налог</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r>
      <w:tr w:rsidR="0043017B" w:rsidRPr="0043017B" w:rsidTr="00F5329D">
        <w:trPr>
          <w:trHeight w:val="300"/>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НАЛОГИ И СБОРЫ НА ТОВАРЫ И УСЛУГИ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45,3</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44,3</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45,1</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45,4</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45,8</w:t>
            </w:r>
          </w:p>
        </w:tc>
      </w:tr>
      <w:tr w:rsidR="0043017B" w:rsidRPr="0043017B" w:rsidTr="00F5329D">
        <w:trPr>
          <w:trHeight w:val="300"/>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Налог на добавленную стоимость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31,7</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31,0</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32,1</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32,4</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32,6</w:t>
            </w:r>
          </w:p>
        </w:tc>
      </w:tr>
      <w:tr w:rsidR="0043017B" w:rsidRPr="0043017B" w:rsidTr="00F5329D">
        <w:trPr>
          <w:trHeight w:val="58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Налог на добавленную стоимость на товары и услуги, произведенные и оказанные на территории Республики Молдова</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11,7</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11,3</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11,7</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11,8</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11,9</w:t>
            </w:r>
          </w:p>
        </w:tc>
      </w:tr>
      <w:tr w:rsidR="0043017B" w:rsidRPr="0043017B" w:rsidTr="00F5329D">
        <w:trPr>
          <w:trHeight w:val="300"/>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Налог на добавленную стоимость  на импортируемые товары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25,6</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24,2</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25,2</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25,5</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25,7</w:t>
            </w:r>
          </w:p>
        </w:tc>
      </w:tr>
      <w:tr w:rsidR="0043017B" w:rsidRPr="0043017B" w:rsidTr="00F5329D">
        <w:trPr>
          <w:trHeight w:val="300"/>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Возврат налога на добавленную </w:t>
            </w:r>
            <w:r w:rsidRPr="0043017B">
              <w:rPr>
                <w:rFonts w:ascii="Times New Roman" w:eastAsia="Times New Roman" w:hAnsi="Times New Roman" w:cs="Times New Roman"/>
                <w:i/>
                <w:iCs/>
                <w:color w:val="000000"/>
                <w:sz w:val="24"/>
                <w:szCs w:val="24"/>
                <w:lang w:val="ro-RO" w:eastAsia="ro-RO"/>
              </w:rPr>
              <w:lastRenderedPageBreak/>
              <w:t xml:space="preserve">стоимость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lastRenderedPageBreak/>
              <w:t>-5,6</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-4,5</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-4,9</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-4,9</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-5,0</w:t>
            </w:r>
          </w:p>
        </w:tc>
      </w:tr>
      <w:tr w:rsidR="0043017B" w:rsidRPr="0043017B" w:rsidTr="00F5329D">
        <w:trPr>
          <w:trHeight w:val="300"/>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lastRenderedPageBreak/>
              <w:t xml:space="preserve"> Акцизы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9,9</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9,8</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9,9</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10,1</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10,4</w:t>
            </w:r>
          </w:p>
        </w:tc>
      </w:tr>
      <w:tr w:rsidR="0043017B" w:rsidRPr="0043017B" w:rsidTr="00F5329D">
        <w:trPr>
          <w:trHeight w:val="600"/>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Акцизы на товары, произведенные на территории Республики Молдова</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1,2</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1,0</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0,9</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0,9</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0,9</w:t>
            </w:r>
          </w:p>
        </w:tc>
      </w:tr>
      <w:tr w:rsidR="0043017B" w:rsidRPr="0043017B" w:rsidTr="00F5329D">
        <w:trPr>
          <w:trHeight w:val="300"/>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Акцизы на импортируемые товары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9,1</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9,2</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9,4</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9,6</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9,9</w:t>
            </w:r>
          </w:p>
        </w:tc>
      </w:tr>
      <w:tr w:rsidR="0043017B" w:rsidRPr="0043017B" w:rsidTr="00F5329D">
        <w:trPr>
          <w:trHeight w:val="300"/>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Возврат акцизов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-0,4</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-0,3</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-0,3</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-0,3</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-0,4</w:t>
            </w:r>
          </w:p>
        </w:tc>
      </w:tr>
      <w:tr w:rsidR="0043017B" w:rsidRPr="0043017B" w:rsidTr="00F5329D">
        <w:trPr>
          <w:trHeight w:val="300"/>
        </w:trPr>
        <w:tc>
          <w:tcPr>
            <w:tcW w:w="2615" w:type="pct"/>
            <w:tcBorders>
              <w:top w:val="nil"/>
              <w:left w:val="single" w:sz="8" w:space="0" w:color="auto"/>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bCs/>
                <w:color w:val="000000"/>
                <w:sz w:val="24"/>
                <w:szCs w:val="24"/>
                <w:lang w:val="ro-RO" w:eastAsia="ro-RO"/>
              </w:rPr>
            </w:pPr>
            <w:r w:rsidRPr="0043017B">
              <w:rPr>
                <w:rFonts w:ascii="Times New Roman" w:eastAsia="Times New Roman" w:hAnsi="Times New Roman" w:cs="Times New Roman"/>
                <w:bCs/>
                <w:color w:val="000000"/>
                <w:sz w:val="24"/>
                <w:szCs w:val="24"/>
                <w:lang w:val="ro-RO" w:eastAsia="ro-RO"/>
              </w:rPr>
              <w:t xml:space="preserve">  Сборы за специфические услуги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0,9</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0,8</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0,8</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0,7</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0,7</w:t>
            </w:r>
          </w:p>
        </w:tc>
      </w:tr>
      <w:tr w:rsidR="0043017B" w:rsidRPr="0043017B" w:rsidTr="00F5329D">
        <w:trPr>
          <w:trHeight w:val="300"/>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Cs/>
                <w:color w:val="000000"/>
                <w:sz w:val="24"/>
                <w:szCs w:val="24"/>
                <w:lang w:val="ro-RO" w:eastAsia="ro-RO"/>
              </w:rPr>
            </w:pPr>
            <w:r w:rsidRPr="0043017B">
              <w:rPr>
                <w:rFonts w:ascii="Times New Roman" w:eastAsia="Times New Roman" w:hAnsi="Times New Roman" w:cs="Times New Roman"/>
                <w:bCs/>
                <w:color w:val="000000"/>
                <w:sz w:val="24"/>
                <w:szCs w:val="24"/>
                <w:lang w:val="ro-RO" w:eastAsia="ro-RO"/>
              </w:rPr>
              <w:t xml:space="preserve"> Сборы и платежи за использование товаров и за осуществление некоторых видов деятельности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0,9</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0,7</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0,6</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0,6</w:t>
            </w:r>
          </w:p>
        </w:tc>
      </w:tr>
      <w:tr w:rsidR="0043017B" w:rsidRPr="0043017B" w:rsidTr="00F5329D">
        <w:trPr>
          <w:trHeight w:val="300"/>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Cs/>
                <w:color w:val="000000"/>
                <w:sz w:val="24"/>
                <w:szCs w:val="24"/>
                <w:lang w:val="ro-RO" w:eastAsia="ro-RO"/>
              </w:rPr>
            </w:pPr>
            <w:r w:rsidRPr="0043017B">
              <w:rPr>
                <w:rFonts w:ascii="Times New Roman" w:eastAsia="Times New Roman" w:hAnsi="Times New Roman" w:cs="Times New Roman"/>
                <w:bCs/>
                <w:color w:val="000000"/>
                <w:sz w:val="24"/>
                <w:szCs w:val="24"/>
                <w:lang w:val="ro-RO" w:eastAsia="ro-RO"/>
              </w:rPr>
              <w:t xml:space="preserve"> Прочие сборы за товары и услуги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1,8</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1,7</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1,4</w:t>
            </w:r>
          </w:p>
        </w:tc>
      </w:tr>
      <w:tr w:rsidR="0043017B" w:rsidRPr="0043017B" w:rsidTr="00F5329D">
        <w:trPr>
          <w:trHeight w:val="300"/>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Сбор за пользование автомобильными дорогами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1,4</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1,4</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1,4</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1,3</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1,2</w:t>
            </w:r>
          </w:p>
        </w:tc>
      </w:tr>
      <w:tr w:rsidR="0043017B" w:rsidRPr="0043017B" w:rsidTr="00F5329D">
        <w:trPr>
          <w:trHeight w:val="300"/>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НАЛОГИ НА МЕЖДУНАРОДНУЮ ТОРГОВЛЮ И ВНЕШНИЕ ОПЕРАЦИИ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3,2</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2,5</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2,7</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2,7</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2,7</w:t>
            </w:r>
          </w:p>
        </w:tc>
      </w:tr>
      <w:tr w:rsidR="0043017B" w:rsidRPr="0043017B" w:rsidTr="00F5329D">
        <w:trPr>
          <w:trHeight w:val="300"/>
        </w:trPr>
        <w:tc>
          <w:tcPr>
            <w:tcW w:w="261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ОТЧИСЛЕНИЯ И ВЗНОСЫ НА ОБЯЗАТЕЛЬНОЕ СТРАХОВАНИЕ  </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28,9</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29,0</w:t>
            </w:r>
          </w:p>
        </w:tc>
        <w:tc>
          <w:tcPr>
            <w:tcW w:w="46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29,4</w:t>
            </w:r>
          </w:p>
        </w:tc>
        <w:tc>
          <w:tcPr>
            <w:tcW w:w="46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29,8</w:t>
            </w:r>
          </w:p>
        </w:tc>
        <w:tc>
          <w:tcPr>
            <w:tcW w:w="348"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30,2</w:t>
            </w:r>
          </w:p>
        </w:tc>
      </w:tr>
      <w:tr w:rsidR="0043017B" w:rsidRPr="0043017B" w:rsidTr="00F5329D">
        <w:trPr>
          <w:trHeight w:val="300"/>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ВЗНОСЫ ОБЯЗАТЕЛЬНОГО ГОСУДАРСТВЕННОГО СОЦИАЛЬНОГО СТРАХОВАНИЯ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21,8</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22,1</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22,4</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22,7</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22,9</w:t>
            </w:r>
          </w:p>
        </w:tc>
      </w:tr>
      <w:tr w:rsidR="0043017B" w:rsidRPr="0043017B" w:rsidTr="00F5329D">
        <w:trPr>
          <w:trHeight w:val="300"/>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ВЗНОСЫ ОБЯЗАТЕЛЬНОГО МЕДИЦИНСКОГО СТРАХОВАНИЯ</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7,1</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6,9</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7,0</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7,1</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7,2</w:t>
            </w:r>
          </w:p>
        </w:tc>
      </w:tr>
      <w:tr w:rsidR="0043017B" w:rsidRPr="0043017B" w:rsidTr="00F5329D">
        <w:trPr>
          <w:trHeight w:val="300"/>
        </w:trPr>
        <w:tc>
          <w:tcPr>
            <w:tcW w:w="261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ГРАНТЫ</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3,0</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5,9</w:t>
            </w:r>
          </w:p>
        </w:tc>
        <w:tc>
          <w:tcPr>
            <w:tcW w:w="46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3,7</w:t>
            </w:r>
          </w:p>
        </w:tc>
        <w:tc>
          <w:tcPr>
            <w:tcW w:w="46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w:t>
            </w:r>
          </w:p>
        </w:tc>
        <w:tc>
          <w:tcPr>
            <w:tcW w:w="348"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1,7</w:t>
            </w:r>
          </w:p>
        </w:tc>
      </w:tr>
      <w:tr w:rsidR="0043017B" w:rsidRPr="0043017B" w:rsidTr="00F5329D">
        <w:trPr>
          <w:trHeight w:val="300"/>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ГРАНТЫ, ПОЛУЧЕННЫЕ ОТ ПРАВИТЕЛЬСТВ ИНОСТРАННЫХ ГОСУДАРСТВ</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00"/>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ГРАНТЫ, ПОЛУЧЕННЫЕ ОТ МЕЖДУНАРОДНЫХ ОРГАНИЗАЦИЙ</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2,6</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5,6</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3,7</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2,0</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1,7</w:t>
            </w:r>
          </w:p>
        </w:tc>
      </w:tr>
      <w:tr w:rsidR="0043017B" w:rsidRPr="0043017B" w:rsidTr="00F5329D">
        <w:trPr>
          <w:trHeight w:val="300"/>
        </w:trPr>
        <w:tc>
          <w:tcPr>
            <w:tcW w:w="261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ПРОЧИЕ ДОХОДЫ</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4,5</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4,0</w:t>
            </w:r>
          </w:p>
        </w:tc>
        <w:tc>
          <w:tcPr>
            <w:tcW w:w="46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3,9</w:t>
            </w:r>
          </w:p>
        </w:tc>
        <w:tc>
          <w:tcPr>
            <w:tcW w:w="46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4,6</w:t>
            </w:r>
          </w:p>
        </w:tc>
        <w:tc>
          <w:tcPr>
            <w:tcW w:w="348"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4,0</w:t>
            </w:r>
          </w:p>
        </w:tc>
      </w:tr>
      <w:tr w:rsidR="0043017B" w:rsidRPr="0043017B" w:rsidTr="00F5329D">
        <w:trPr>
          <w:trHeight w:val="30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val="ro-RO" w:eastAsia="ro-RO"/>
              </w:rPr>
              <w:t xml:space="preserve">из </w:t>
            </w:r>
            <w:r w:rsidRPr="0043017B">
              <w:rPr>
                <w:rFonts w:ascii="Times New Roman" w:eastAsia="Times New Roman" w:hAnsi="Times New Roman" w:cs="Times New Roman"/>
                <w:color w:val="000000"/>
                <w:sz w:val="24"/>
                <w:szCs w:val="24"/>
                <w:lang w:eastAsia="ro-RO"/>
              </w:rPr>
              <w:t>них:</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r>
      <w:tr w:rsidR="0043017B" w:rsidRPr="0043017B" w:rsidTr="00F5329D">
        <w:trPr>
          <w:trHeight w:val="300"/>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ДОХОДЫ ОТ СОБСТВЕННОСТИ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0,8</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0,6</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0,8</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0,8</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0,8</w:t>
            </w:r>
          </w:p>
        </w:tc>
      </w:tr>
      <w:tr w:rsidR="0043017B" w:rsidRPr="0043017B" w:rsidTr="00F5329D">
        <w:trPr>
          <w:trHeight w:val="300"/>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ДОХОДЫ ОТ ПРОДАЖИ ТОВАРОВ И УСЛУГ</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2,7</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2,4</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2,2</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2,1</w:t>
            </w:r>
          </w:p>
        </w:tc>
      </w:tr>
      <w:tr w:rsidR="0043017B" w:rsidRPr="0043017B" w:rsidTr="00F5329D">
        <w:trPr>
          <w:trHeight w:val="37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II.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96,9</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95,9</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95,1</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95,6</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94,6</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3,1</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4,1</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4,9</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4,4</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5,4</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Государственные услуги общего назначения</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5,7</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6,0</w:t>
            </w:r>
          </w:p>
        </w:tc>
        <w:tc>
          <w:tcPr>
            <w:tcW w:w="46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6,0</w:t>
            </w:r>
          </w:p>
        </w:tc>
        <w:tc>
          <w:tcPr>
            <w:tcW w:w="46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6,0</w:t>
            </w:r>
          </w:p>
        </w:tc>
        <w:tc>
          <w:tcPr>
            <w:tcW w:w="34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5,5</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5,6</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6,0</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6,0</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6,0</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5,5</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Международные отношения</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0,8</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0,8</w:t>
            </w:r>
          </w:p>
        </w:tc>
        <w:tc>
          <w:tcPr>
            <w:tcW w:w="46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0,7</w:t>
            </w:r>
          </w:p>
        </w:tc>
        <w:tc>
          <w:tcPr>
            <w:tcW w:w="46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0,6</w:t>
            </w:r>
          </w:p>
        </w:tc>
        <w:tc>
          <w:tcPr>
            <w:tcW w:w="34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0,6</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0,8</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0,8</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0,7</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0,6</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0,6</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lastRenderedPageBreak/>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Обслуживание долга</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3,7</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3,6</w:t>
            </w:r>
          </w:p>
        </w:tc>
        <w:tc>
          <w:tcPr>
            <w:tcW w:w="46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3,2</w:t>
            </w:r>
          </w:p>
        </w:tc>
        <w:tc>
          <w:tcPr>
            <w:tcW w:w="46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3,2</w:t>
            </w:r>
          </w:p>
        </w:tc>
        <w:tc>
          <w:tcPr>
            <w:tcW w:w="34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3,3</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3,7</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3,6</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3,2</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3,2</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3,3</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Национальная оборона</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1,1</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w:t>
            </w:r>
          </w:p>
        </w:tc>
        <w:tc>
          <w:tcPr>
            <w:tcW w:w="46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w:t>
            </w:r>
          </w:p>
        </w:tc>
        <w:tc>
          <w:tcPr>
            <w:tcW w:w="46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w:t>
            </w:r>
          </w:p>
        </w:tc>
        <w:tc>
          <w:tcPr>
            <w:tcW w:w="34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1,1</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Общественный порядок</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4,8</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4,8</w:t>
            </w:r>
          </w:p>
        </w:tc>
        <w:tc>
          <w:tcPr>
            <w:tcW w:w="46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4,9</w:t>
            </w:r>
          </w:p>
        </w:tc>
        <w:tc>
          <w:tcPr>
            <w:tcW w:w="46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4,8</w:t>
            </w:r>
          </w:p>
        </w:tc>
        <w:tc>
          <w:tcPr>
            <w:tcW w:w="34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4,2</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4,7</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4,7</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4,7</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4,7</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4,0</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0,2</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0,2</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Юстиция</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1,3</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1,5</w:t>
            </w:r>
          </w:p>
        </w:tc>
        <w:tc>
          <w:tcPr>
            <w:tcW w:w="46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1,4</w:t>
            </w:r>
          </w:p>
        </w:tc>
        <w:tc>
          <w:tcPr>
            <w:tcW w:w="46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1,6</w:t>
            </w:r>
          </w:p>
        </w:tc>
        <w:tc>
          <w:tcPr>
            <w:tcW w:w="34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1,5</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1,2</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1,4</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1,3</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1,2</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1,1</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0,4</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0,4</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Пенитенциарные учреждения</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0,8</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0,9</w:t>
            </w:r>
          </w:p>
        </w:tc>
        <w:tc>
          <w:tcPr>
            <w:tcW w:w="46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1,1</w:t>
            </w:r>
          </w:p>
        </w:tc>
        <w:tc>
          <w:tcPr>
            <w:tcW w:w="46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1,2</w:t>
            </w:r>
          </w:p>
        </w:tc>
        <w:tc>
          <w:tcPr>
            <w:tcW w:w="34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1,7</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0,8</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0,8</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0,8</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0,7</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0,7</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0,4</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0,5</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Общие экономические услуги</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0,6</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0,7</w:t>
            </w:r>
          </w:p>
        </w:tc>
        <w:tc>
          <w:tcPr>
            <w:tcW w:w="46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0,7</w:t>
            </w:r>
          </w:p>
        </w:tc>
        <w:tc>
          <w:tcPr>
            <w:tcW w:w="46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0,7</w:t>
            </w:r>
          </w:p>
        </w:tc>
        <w:tc>
          <w:tcPr>
            <w:tcW w:w="34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0,6</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0,6</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0,7</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0,7</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0,7</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0,6</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Сельское хозяйство </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2,8</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3,3</w:t>
            </w:r>
          </w:p>
        </w:tc>
        <w:tc>
          <w:tcPr>
            <w:tcW w:w="46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3,1</w:t>
            </w:r>
          </w:p>
        </w:tc>
        <w:tc>
          <w:tcPr>
            <w:tcW w:w="46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2,6</w:t>
            </w:r>
          </w:p>
        </w:tc>
        <w:tc>
          <w:tcPr>
            <w:tcW w:w="34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2,2</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2,7</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3,2</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3,0</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2,5</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2,2</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0,2</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Энергетика</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0,3</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0,6</w:t>
            </w:r>
          </w:p>
        </w:tc>
        <w:tc>
          <w:tcPr>
            <w:tcW w:w="46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0,7</w:t>
            </w:r>
          </w:p>
        </w:tc>
        <w:tc>
          <w:tcPr>
            <w:tcW w:w="46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w:t>
            </w:r>
          </w:p>
        </w:tc>
        <w:tc>
          <w:tcPr>
            <w:tcW w:w="34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0,9</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0,2</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0,4</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0,3</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0,9</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0,2</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0,2</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0,4</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r>
      <w:tr w:rsidR="0043017B" w:rsidRPr="0043017B" w:rsidTr="00F5329D">
        <w:trPr>
          <w:trHeight w:val="630"/>
        </w:trPr>
        <w:tc>
          <w:tcPr>
            <w:tcW w:w="261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Горнодобывающая промышленность, обрабатывающая промышленность и строительство </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46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46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34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Транспорт</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5,3</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6,5</w:t>
            </w:r>
          </w:p>
        </w:tc>
        <w:tc>
          <w:tcPr>
            <w:tcW w:w="46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6,5</w:t>
            </w:r>
          </w:p>
        </w:tc>
        <w:tc>
          <w:tcPr>
            <w:tcW w:w="46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5,9</w:t>
            </w:r>
          </w:p>
        </w:tc>
        <w:tc>
          <w:tcPr>
            <w:tcW w:w="34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6,3</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4,7</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4,1</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4,1</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4,2</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1,3</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1,8</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2,4</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1,8</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2,1</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Туризм </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6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6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34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Охрана окружающей среды </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0,4</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0,4</w:t>
            </w:r>
          </w:p>
        </w:tc>
        <w:tc>
          <w:tcPr>
            <w:tcW w:w="46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0,6</w:t>
            </w:r>
          </w:p>
        </w:tc>
        <w:tc>
          <w:tcPr>
            <w:tcW w:w="46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0,7</w:t>
            </w:r>
          </w:p>
        </w:tc>
        <w:tc>
          <w:tcPr>
            <w:tcW w:w="34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0,6</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0,3</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0,4</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0,6</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0,6</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0,5</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Жилищно-коммунальное хозяйство</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2,4</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2,3</w:t>
            </w:r>
          </w:p>
        </w:tc>
        <w:tc>
          <w:tcPr>
            <w:tcW w:w="46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2,5</w:t>
            </w:r>
          </w:p>
        </w:tc>
        <w:tc>
          <w:tcPr>
            <w:tcW w:w="46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2,5</w:t>
            </w:r>
          </w:p>
        </w:tc>
        <w:tc>
          <w:tcPr>
            <w:tcW w:w="34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2,7</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1,4</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1,1</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1,6</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1,4</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1,3</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lastRenderedPageBreak/>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1,2</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0,9</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1,1</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1,4</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Здравоохранение </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13,4</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12,8</w:t>
            </w:r>
          </w:p>
        </w:tc>
        <w:tc>
          <w:tcPr>
            <w:tcW w:w="46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12,8</w:t>
            </w:r>
          </w:p>
        </w:tc>
        <w:tc>
          <w:tcPr>
            <w:tcW w:w="46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13,7</w:t>
            </w:r>
          </w:p>
        </w:tc>
        <w:tc>
          <w:tcPr>
            <w:tcW w:w="34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13,2</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13,3</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12,8</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12,7</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13,7</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13,2</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Молодежь и спорт</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0,7</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0,7</w:t>
            </w:r>
          </w:p>
        </w:tc>
        <w:tc>
          <w:tcPr>
            <w:tcW w:w="46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0,6</w:t>
            </w:r>
          </w:p>
        </w:tc>
        <w:tc>
          <w:tcPr>
            <w:tcW w:w="46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0,6</w:t>
            </w:r>
          </w:p>
        </w:tc>
        <w:tc>
          <w:tcPr>
            <w:tcW w:w="34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0,5</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0,7</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0,6</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0,6</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0,6</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0,5</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Культура</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1,7</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1,6</w:t>
            </w:r>
          </w:p>
        </w:tc>
        <w:tc>
          <w:tcPr>
            <w:tcW w:w="46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1,7</w:t>
            </w:r>
          </w:p>
        </w:tc>
        <w:tc>
          <w:tcPr>
            <w:tcW w:w="46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1,6</w:t>
            </w:r>
          </w:p>
        </w:tc>
        <w:tc>
          <w:tcPr>
            <w:tcW w:w="34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1,5</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1,6</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1,6</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1,6</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1,5</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1,4</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Образование </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17,7</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17,2</w:t>
            </w:r>
          </w:p>
        </w:tc>
        <w:tc>
          <w:tcPr>
            <w:tcW w:w="46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16,2</w:t>
            </w:r>
          </w:p>
        </w:tc>
        <w:tc>
          <w:tcPr>
            <w:tcW w:w="46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14,9</w:t>
            </w:r>
          </w:p>
        </w:tc>
        <w:tc>
          <w:tcPr>
            <w:tcW w:w="34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13,5</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17,5</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16,9</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15,9</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14,7</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13,4</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0,3</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0,3</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Социальная защита</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35,6</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34,1</w:t>
            </w:r>
          </w:p>
        </w:tc>
        <w:tc>
          <w:tcPr>
            <w:tcW w:w="46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34,1</w:t>
            </w:r>
          </w:p>
        </w:tc>
        <w:tc>
          <w:tcPr>
            <w:tcW w:w="46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34,4</w:t>
            </w:r>
          </w:p>
        </w:tc>
        <w:tc>
          <w:tcPr>
            <w:tcW w:w="34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34,2</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35,6</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34,1</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34,0</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34,4</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34,2</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Наука и инновации</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0,9</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0,9</w:t>
            </w:r>
          </w:p>
        </w:tc>
        <w:tc>
          <w:tcPr>
            <w:tcW w:w="46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0,8</w:t>
            </w:r>
          </w:p>
        </w:tc>
        <w:tc>
          <w:tcPr>
            <w:tcW w:w="46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0,7</w:t>
            </w:r>
          </w:p>
        </w:tc>
        <w:tc>
          <w:tcPr>
            <w:tcW w:w="34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0,6</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0,9</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0,9</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0,8</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0,7</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0,6</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r>
      <w:tr w:rsidR="0043017B" w:rsidRPr="0043017B" w:rsidTr="00F5329D">
        <w:trPr>
          <w:trHeight w:val="315"/>
        </w:trPr>
        <w:tc>
          <w:tcPr>
            <w:tcW w:w="2615" w:type="pct"/>
            <w:tcBorders>
              <w:top w:val="nil"/>
              <w:left w:val="single" w:sz="4"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Увеличение заработной платы  и структурные реформы</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6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1,1</w:t>
            </w:r>
          </w:p>
        </w:tc>
        <w:tc>
          <w:tcPr>
            <w:tcW w:w="46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2,1</w:t>
            </w:r>
          </w:p>
        </w:tc>
        <w:tc>
          <w:tcPr>
            <w:tcW w:w="34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5,2</w:t>
            </w:r>
          </w:p>
        </w:tc>
      </w:tr>
      <w:tr w:rsidR="0043017B" w:rsidRPr="0043017B" w:rsidTr="00F5329D">
        <w:trPr>
          <w:trHeight w:val="31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1,1</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2,1</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5,2</w:t>
            </w:r>
          </w:p>
        </w:tc>
      </w:tr>
      <w:tr w:rsidR="0043017B" w:rsidRPr="0043017B" w:rsidTr="00F5329D">
        <w:trPr>
          <w:trHeight w:val="28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i/>
                <w:iCs/>
                <w:sz w:val="24"/>
                <w:szCs w:val="24"/>
                <w:lang w:val="ro-RO" w:eastAsia="ro-RO"/>
              </w:rPr>
            </w:pPr>
            <w:r w:rsidRPr="0043017B">
              <w:rPr>
                <w:rFonts w:ascii="Times New Roman" w:eastAsia="Times New Roman" w:hAnsi="Times New Roman" w:cs="Times New Roman"/>
                <w:b/>
                <w:bCs/>
                <w:i/>
                <w:iCs/>
                <w:sz w:val="24"/>
                <w:szCs w:val="24"/>
                <w:lang w:val="ro-RO" w:eastAsia="ro-RO"/>
              </w:rPr>
              <w:t>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r>
      <w:tr w:rsidR="0043017B" w:rsidRPr="0043017B" w:rsidTr="00F5329D">
        <w:trPr>
          <w:trHeight w:val="40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III. Бюджетное сальдо (1-2)</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6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6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34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r>
      <w:tr w:rsidR="0043017B" w:rsidRPr="0043017B" w:rsidTr="00F5329D">
        <w:trPr>
          <w:trHeight w:val="195"/>
        </w:trPr>
        <w:tc>
          <w:tcPr>
            <w:tcW w:w="2615" w:type="pct"/>
            <w:tcBorders>
              <w:top w:val="nil"/>
              <w:left w:val="single" w:sz="4" w:space="0" w:color="auto"/>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i/>
                <w:iCs/>
                <w:sz w:val="24"/>
                <w:szCs w:val="24"/>
                <w:lang w:val="ro-RO" w:eastAsia="ro-RO"/>
              </w:rPr>
            </w:pPr>
            <w:r w:rsidRPr="0043017B">
              <w:rPr>
                <w:rFonts w:ascii="Times New Roman" w:eastAsia="Times New Roman" w:hAnsi="Times New Roman" w:cs="Times New Roman"/>
                <w:b/>
                <w:bCs/>
                <w:i/>
                <w:iCs/>
                <w:sz w:val="24"/>
                <w:szCs w:val="24"/>
                <w:lang w:val="ro-RO" w:eastAsia="ro-RO"/>
              </w:rPr>
              <w:t>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75"/>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IV. Источники финансирования, всего (4+5+9)</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46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46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348"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r>
      <w:tr w:rsidR="0043017B" w:rsidRPr="0043017B" w:rsidTr="00F5329D">
        <w:trPr>
          <w:trHeight w:val="300"/>
        </w:trPr>
        <w:tc>
          <w:tcPr>
            <w:tcW w:w="2615" w:type="pct"/>
            <w:tcBorders>
              <w:top w:val="nil"/>
              <w:left w:val="single" w:sz="8" w:space="0" w:color="auto"/>
              <w:bottom w:val="single" w:sz="4" w:space="0" w:color="auto"/>
              <w:right w:val="single" w:sz="4" w:space="0" w:color="auto"/>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r>
      <w:tr w:rsidR="0043017B" w:rsidRPr="0043017B" w:rsidTr="00F5329D">
        <w:trPr>
          <w:trHeight w:val="345"/>
        </w:trPr>
        <w:tc>
          <w:tcPr>
            <w:tcW w:w="261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ФИНАНСОВЫЕ АКТИВЫ</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13,5</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-36,1</w:t>
            </w:r>
          </w:p>
        </w:tc>
        <w:tc>
          <w:tcPr>
            <w:tcW w:w="46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-30,7</w:t>
            </w:r>
          </w:p>
        </w:tc>
        <w:tc>
          <w:tcPr>
            <w:tcW w:w="46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-17,8</w:t>
            </w:r>
          </w:p>
        </w:tc>
        <w:tc>
          <w:tcPr>
            <w:tcW w:w="348"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-11,9</w:t>
            </w:r>
          </w:p>
        </w:tc>
      </w:tr>
      <w:tr w:rsidR="0043017B" w:rsidRPr="0043017B" w:rsidTr="00F5329D">
        <w:trPr>
          <w:trHeight w:val="300"/>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ВНУТРЕННИЕ ОБЯЗАТЕЛЬСТВА</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16,0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21,4</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12,0</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10,2</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9,5</w:t>
            </w:r>
          </w:p>
        </w:tc>
      </w:tr>
      <w:tr w:rsidR="0043017B" w:rsidRPr="0043017B" w:rsidTr="00F5329D">
        <w:trPr>
          <w:trHeight w:val="300"/>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Акции и другие формы участия в капитале внутри страны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12,7</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5,1</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5,5</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4,6</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4,4</w:t>
            </w:r>
          </w:p>
        </w:tc>
      </w:tr>
      <w:tr w:rsidR="0043017B" w:rsidRPr="0043017B" w:rsidTr="00F5329D">
        <w:trPr>
          <w:trHeight w:val="300"/>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Прочие внутренние бюджетные обязательства</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3,3</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16,3</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6,5</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5,5</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5,2</w:t>
            </w:r>
          </w:p>
        </w:tc>
      </w:tr>
      <w:tr w:rsidR="0043017B" w:rsidRPr="0043017B" w:rsidTr="00F5329D">
        <w:trPr>
          <w:trHeight w:val="30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Курсовая разница</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r>
      <w:tr w:rsidR="0043017B" w:rsidRPr="0043017B" w:rsidTr="00F5329D">
        <w:trPr>
          <w:trHeight w:val="300"/>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ВНУТРЕННИЕ МЕЖБЮДЖЕТНЫЕ КРЕДИТЫ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00"/>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ВНУТРЕННИЕ МЕЖБ</w:t>
            </w:r>
            <w:r w:rsidRPr="0043017B">
              <w:rPr>
                <w:rFonts w:ascii="Times New Roman" w:eastAsia="Times New Roman" w:hAnsi="Times New Roman" w:cs="Times New Roman"/>
                <w:color w:val="000000"/>
                <w:sz w:val="24"/>
                <w:szCs w:val="24"/>
                <w:lang w:eastAsia="ro-RO"/>
              </w:rPr>
              <w:t>Ю</w:t>
            </w:r>
            <w:r w:rsidRPr="0043017B">
              <w:rPr>
                <w:rFonts w:ascii="Times New Roman" w:eastAsia="Times New Roman" w:hAnsi="Times New Roman" w:cs="Times New Roman"/>
                <w:color w:val="000000"/>
                <w:sz w:val="24"/>
                <w:szCs w:val="24"/>
                <w:lang w:val="ro-RO" w:eastAsia="ro-RO"/>
              </w:rPr>
              <w:t>ДЖЕТНЫЕ РЕКРЕДИТОВАННЫЕ ЗАЙМЫ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1,3</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600"/>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ВНУТРЕННИЕ РЕКРЕДИТОВАННЫЕ ЗАЙМЫ ДЛЯ НЕФИНАНСОВЫХ И ФИНАНСОВЫХ УЧРЕЖДЕНИЙ</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-12,9</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-57,5</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-42,9</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-28,0</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-21,5</w:t>
            </w:r>
          </w:p>
        </w:tc>
      </w:tr>
      <w:tr w:rsidR="0043017B" w:rsidRPr="0043017B" w:rsidTr="00F5329D">
        <w:trPr>
          <w:trHeight w:val="300"/>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Рекредитованные займы для </w:t>
            </w:r>
            <w:r w:rsidRPr="0043017B">
              <w:rPr>
                <w:rFonts w:ascii="Times New Roman" w:eastAsia="Times New Roman" w:hAnsi="Times New Roman" w:cs="Times New Roman"/>
                <w:i/>
                <w:iCs/>
                <w:color w:val="000000"/>
                <w:sz w:val="24"/>
                <w:szCs w:val="24"/>
                <w:lang w:val="ro-RO" w:eastAsia="ro-RO"/>
              </w:rPr>
              <w:lastRenderedPageBreak/>
              <w:t>нефинансовых учреждений</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lastRenderedPageBreak/>
              <w:t>-11,3</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-32,3</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-26,7</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-13,7</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-14,2</w:t>
            </w:r>
          </w:p>
        </w:tc>
      </w:tr>
      <w:tr w:rsidR="0043017B" w:rsidRPr="0043017B" w:rsidTr="00F5329D">
        <w:trPr>
          <w:trHeight w:val="300"/>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lastRenderedPageBreak/>
              <w:t xml:space="preserve">  Рекредитованные займы для финансовых учреждений</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-1,6</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-25,2</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-16,2</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-14,3</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-7,3</w:t>
            </w:r>
          </w:p>
        </w:tc>
      </w:tr>
      <w:tr w:rsidR="0043017B" w:rsidRPr="0043017B" w:rsidTr="00F5329D">
        <w:trPr>
          <w:trHeight w:val="300"/>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ВНЕШНИЕ ОБЯЗАТЕЛЬСТВА</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0,9</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0,18</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0,03</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0,04</w:t>
            </w:r>
          </w:p>
        </w:tc>
      </w:tr>
      <w:tr w:rsidR="0043017B" w:rsidRPr="0043017B" w:rsidTr="00F5329D">
        <w:trPr>
          <w:trHeight w:val="300"/>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Внешние гарантии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0,9</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0,18</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0,03</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0,04</w:t>
            </w:r>
          </w:p>
        </w:tc>
      </w:tr>
      <w:tr w:rsidR="0043017B" w:rsidRPr="0043017B" w:rsidTr="00F5329D">
        <w:trPr>
          <w:trHeight w:val="345"/>
        </w:trPr>
        <w:tc>
          <w:tcPr>
            <w:tcW w:w="261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ДОЛГИ</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150,3</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127,0</w:t>
            </w:r>
          </w:p>
        </w:tc>
        <w:tc>
          <w:tcPr>
            <w:tcW w:w="46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120,7</w:t>
            </w:r>
          </w:p>
        </w:tc>
        <w:tc>
          <w:tcPr>
            <w:tcW w:w="46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115,7</w:t>
            </w:r>
          </w:p>
        </w:tc>
        <w:tc>
          <w:tcPr>
            <w:tcW w:w="348"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108,5</w:t>
            </w:r>
          </w:p>
        </w:tc>
      </w:tr>
      <w:tr w:rsidR="0043017B" w:rsidRPr="0043017B" w:rsidTr="00F5329D">
        <w:trPr>
          <w:trHeight w:val="300"/>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ВНУТРЕННИЕ ДОЛГИ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39,6</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-6,2</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13,2</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79,0</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99,7</w:t>
            </w:r>
          </w:p>
        </w:tc>
      </w:tr>
      <w:tr w:rsidR="0043017B" w:rsidRPr="0043017B" w:rsidTr="00F5329D">
        <w:trPr>
          <w:trHeight w:val="600"/>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ГОСУДАРСТВЕННЫЕ ЦЕННЫЕ БУМАГИ, ВЫПУЩЕННЫЕ НА ПЕРВИЧНОМ РЫНКЕ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38,0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-5,1</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18,7</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84,1</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104,7</w:t>
            </w:r>
          </w:p>
        </w:tc>
      </w:tr>
      <w:tr w:rsidR="0043017B" w:rsidRPr="0043017B" w:rsidTr="00F5329D">
        <w:trPr>
          <w:trHeight w:val="300"/>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ВНУТРЕННИЕ МЕЖБЮДЖЕТНЫЕ ЗАЙМЫ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00"/>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ВНУТРЕННИЕ ЗАЙМЫ ОТ НЕФИНАНСОВЫХ И ФИНАНСОВЫХ УЧРЕЖДЕНИЙ</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-16,1</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00"/>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ВНУТРЕННИЕ МЕЖБЮДЖЕТНЫЕ РЕКРЕДИТОВАННЫЕ ЗАЙМЫ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-1,3</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00"/>
        </w:trPr>
        <w:tc>
          <w:tcPr>
            <w:tcW w:w="2615" w:type="pct"/>
            <w:tcBorders>
              <w:top w:val="nil"/>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ВНЕШНИЕ ЗАЙМЫ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139,2</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133,3</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107,5</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36,7</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8,9</w:t>
            </w:r>
          </w:p>
        </w:tc>
      </w:tr>
      <w:tr w:rsidR="0043017B" w:rsidRPr="0043017B" w:rsidTr="00F5329D">
        <w:trPr>
          <w:trHeight w:val="300"/>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Полученные внешние займы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185,2</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179,8</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184,1</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112,7</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89,3</w:t>
            </w:r>
          </w:p>
        </w:tc>
      </w:tr>
      <w:tr w:rsidR="0043017B" w:rsidRPr="0043017B" w:rsidTr="00F5329D">
        <w:trPr>
          <w:trHeight w:val="300"/>
        </w:trPr>
        <w:tc>
          <w:tcPr>
            <w:tcW w:w="261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Возврат  внешних займов</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-46,0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-46,6</w:t>
            </w:r>
          </w:p>
        </w:tc>
        <w:tc>
          <w:tcPr>
            <w:tcW w:w="46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-76,6</w:t>
            </w:r>
          </w:p>
        </w:tc>
        <w:tc>
          <w:tcPr>
            <w:tcW w:w="46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-75,9</w:t>
            </w:r>
          </w:p>
        </w:tc>
        <w:tc>
          <w:tcPr>
            <w:tcW w:w="348"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-80,5</w:t>
            </w:r>
          </w:p>
        </w:tc>
      </w:tr>
      <w:tr w:rsidR="0043017B" w:rsidRPr="0043017B" w:rsidTr="00F5329D">
        <w:trPr>
          <w:trHeight w:val="360"/>
        </w:trPr>
        <w:tc>
          <w:tcPr>
            <w:tcW w:w="2615" w:type="pct"/>
            <w:tcBorders>
              <w:top w:val="nil"/>
              <w:left w:val="single" w:sz="8" w:space="0" w:color="auto"/>
              <w:bottom w:val="single" w:sz="8"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ИЗМЕНЕНИЕ БАЛАНСА ДЕНЕЖНЫХ СРЕДСТВ</w:t>
            </w:r>
          </w:p>
        </w:tc>
        <w:tc>
          <w:tcPr>
            <w:tcW w:w="631" w:type="pct"/>
            <w:tcBorders>
              <w:top w:val="nil"/>
              <w:left w:val="nil"/>
              <w:bottom w:val="single" w:sz="8"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-63,8</w:t>
            </w:r>
          </w:p>
        </w:tc>
        <w:tc>
          <w:tcPr>
            <w:tcW w:w="474" w:type="pct"/>
            <w:tcBorders>
              <w:top w:val="nil"/>
              <w:left w:val="nil"/>
              <w:bottom w:val="single" w:sz="8"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9,0</w:t>
            </w:r>
          </w:p>
        </w:tc>
        <w:tc>
          <w:tcPr>
            <w:tcW w:w="467" w:type="pct"/>
            <w:tcBorders>
              <w:top w:val="nil"/>
              <w:left w:val="nil"/>
              <w:bottom w:val="single" w:sz="8"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w:t>
            </w:r>
          </w:p>
        </w:tc>
        <w:tc>
          <w:tcPr>
            <w:tcW w:w="465" w:type="pct"/>
            <w:tcBorders>
              <w:top w:val="nil"/>
              <w:left w:val="nil"/>
              <w:bottom w:val="single" w:sz="8"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2,1</w:t>
            </w:r>
          </w:p>
        </w:tc>
        <w:tc>
          <w:tcPr>
            <w:tcW w:w="348" w:type="pct"/>
            <w:tcBorders>
              <w:top w:val="nil"/>
              <w:left w:val="nil"/>
              <w:bottom w:val="single" w:sz="8"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3,4</w:t>
            </w:r>
          </w:p>
        </w:tc>
      </w:tr>
    </w:tbl>
    <w:p w:rsidR="0043017B" w:rsidRPr="0043017B" w:rsidRDefault="0043017B" w:rsidP="0043017B">
      <w:pPr>
        <w:spacing w:before="0" w:after="200"/>
        <w:jc w:val="left"/>
        <w:rPr>
          <w:rFonts w:ascii="Times New Roman" w:eastAsia="Calibri" w:hAnsi="Times New Roman" w:cs="Times New Roman"/>
          <w:sz w:val="24"/>
          <w:szCs w:val="24"/>
        </w:rPr>
      </w:pPr>
    </w:p>
    <w:p w:rsidR="0043017B" w:rsidRPr="0043017B" w:rsidRDefault="0043017B" w:rsidP="0043017B">
      <w:pPr>
        <w:spacing w:before="0" w:after="200"/>
        <w:jc w:val="left"/>
        <w:rPr>
          <w:rFonts w:ascii="Times New Roman" w:eastAsia="Calibri" w:hAnsi="Times New Roman" w:cs="Times New Roman"/>
          <w:sz w:val="24"/>
          <w:szCs w:val="24"/>
          <w:lang w:val="ro-RO"/>
        </w:rPr>
      </w:pPr>
    </w:p>
    <w:tbl>
      <w:tblPr>
        <w:tblW w:w="5000" w:type="pct"/>
        <w:tblLook w:val="04A0" w:firstRow="1" w:lastRow="0" w:firstColumn="1" w:lastColumn="0" w:noHBand="0" w:noVBand="1"/>
      </w:tblPr>
      <w:tblGrid>
        <w:gridCol w:w="4678"/>
        <w:gridCol w:w="1138"/>
        <w:gridCol w:w="1250"/>
        <w:gridCol w:w="795"/>
        <w:gridCol w:w="775"/>
        <w:gridCol w:w="1155"/>
      </w:tblGrid>
      <w:tr w:rsidR="0043017B" w:rsidRPr="0043017B" w:rsidTr="00F5329D">
        <w:trPr>
          <w:trHeight w:val="315"/>
        </w:trPr>
        <w:tc>
          <w:tcPr>
            <w:tcW w:w="2359" w:type="pct"/>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610" w:type="pct"/>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666" w:type="pct"/>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1365" w:type="pct"/>
            <w:gridSpan w:val="3"/>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i/>
                <w:iCs/>
                <w:color w:val="000000"/>
                <w:sz w:val="24"/>
                <w:szCs w:val="24"/>
                <w:lang w:val="ro-RO" w:eastAsia="ro-RO"/>
              </w:rPr>
            </w:pPr>
            <w:r w:rsidRPr="0043017B">
              <w:rPr>
                <w:rFonts w:ascii="Times New Roman" w:eastAsia="Times New Roman" w:hAnsi="Times New Roman" w:cs="Times New Roman"/>
                <w:b/>
                <w:bCs/>
                <w:i/>
                <w:iCs/>
                <w:color w:val="000000"/>
                <w:sz w:val="24"/>
                <w:szCs w:val="24"/>
                <w:lang w:val="ro-RO" w:eastAsia="ro-RO"/>
              </w:rPr>
              <w:t xml:space="preserve">Приложение </w:t>
            </w:r>
            <w:r w:rsidRPr="0043017B">
              <w:rPr>
                <w:rFonts w:ascii="Times New Roman" w:eastAsia="Times New Roman" w:hAnsi="Times New Roman" w:cs="Times New Roman"/>
                <w:b/>
                <w:bCs/>
                <w:i/>
                <w:iCs/>
                <w:color w:val="000000"/>
                <w:sz w:val="24"/>
                <w:szCs w:val="24"/>
                <w:lang w:eastAsia="ro-RO"/>
              </w:rPr>
              <w:t xml:space="preserve">№ </w:t>
            </w:r>
            <w:r w:rsidRPr="0043017B">
              <w:rPr>
                <w:rFonts w:ascii="Times New Roman" w:eastAsia="Times New Roman" w:hAnsi="Times New Roman" w:cs="Times New Roman"/>
                <w:b/>
                <w:bCs/>
                <w:i/>
                <w:iCs/>
                <w:color w:val="000000"/>
                <w:sz w:val="24"/>
                <w:szCs w:val="24"/>
                <w:lang w:val="ro-RO" w:eastAsia="ro-RO"/>
              </w:rPr>
              <w:t>2.2.1</w:t>
            </w:r>
          </w:p>
        </w:tc>
      </w:tr>
      <w:tr w:rsidR="0043017B" w:rsidRPr="0043017B" w:rsidTr="00F5329D">
        <w:trPr>
          <w:trHeight w:val="555"/>
        </w:trPr>
        <w:tc>
          <w:tcPr>
            <w:tcW w:w="5000" w:type="pct"/>
            <w:gridSpan w:val="6"/>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val="ro-RO" w:eastAsia="ro-RO"/>
              </w:rPr>
              <w:t>Оценка государственного бюджета</w:t>
            </w:r>
            <w:r w:rsidRPr="0043017B">
              <w:rPr>
                <w:rFonts w:ascii="Times New Roman" w:eastAsia="Times New Roman" w:hAnsi="Times New Roman" w:cs="Times New Roman"/>
                <w:b/>
                <w:bCs/>
                <w:color w:val="000000"/>
                <w:sz w:val="24"/>
                <w:szCs w:val="24"/>
                <w:lang w:eastAsia="ro-RO"/>
              </w:rPr>
              <w:t xml:space="preserve"> на </w:t>
            </w:r>
            <w:r w:rsidRPr="0043017B">
              <w:rPr>
                <w:rFonts w:ascii="Times New Roman" w:eastAsia="Times New Roman" w:hAnsi="Times New Roman" w:cs="Times New Roman"/>
                <w:b/>
                <w:bCs/>
                <w:color w:val="000000"/>
                <w:sz w:val="24"/>
                <w:szCs w:val="24"/>
                <w:lang w:val="ro-RO" w:eastAsia="ro-RO"/>
              </w:rPr>
              <w:t>2016-2020</w:t>
            </w:r>
            <w:r w:rsidRPr="0043017B">
              <w:rPr>
                <w:rFonts w:ascii="Times New Roman" w:eastAsia="Times New Roman" w:hAnsi="Times New Roman" w:cs="Times New Roman"/>
                <w:b/>
                <w:bCs/>
                <w:color w:val="000000"/>
                <w:sz w:val="24"/>
                <w:szCs w:val="24"/>
                <w:lang w:eastAsia="ro-RO"/>
              </w:rPr>
              <w:t xml:space="preserve"> годы</w:t>
            </w:r>
          </w:p>
        </w:tc>
      </w:tr>
      <w:tr w:rsidR="0043017B" w:rsidRPr="0043017B" w:rsidTr="00F5329D">
        <w:trPr>
          <w:trHeight w:val="315"/>
        </w:trPr>
        <w:tc>
          <w:tcPr>
            <w:tcW w:w="2359" w:type="pct"/>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610" w:type="pct"/>
            <w:tcBorders>
              <w:top w:val="nil"/>
              <w:left w:val="nil"/>
              <w:bottom w:val="single" w:sz="8" w:space="0" w:color="auto"/>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666" w:type="pct"/>
            <w:tcBorders>
              <w:top w:val="nil"/>
              <w:left w:val="nil"/>
              <w:bottom w:val="single" w:sz="8" w:space="0" w:color="auto"/>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95" w:type="pct"/>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387" w:type="pct"/>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583" w:type="pct"/>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w:t>
            </w:r>
            <w:r w:rsidRPr="0043017B">
              <w:rPr>
                <w:rFonts w:ascii="Times New Roman" w:eastAsia="Times New Roman" w:hAnsi="Times New Roman" w:cs="Times New Roman"/>
                <w:color w:val="000000"/>
                <w:sz w:val="24"/>
                <w:szCs w:val="24"/>
                <w:lang w:val="ro-RO" w:eastAsia="ro-RO"/>
              </w:rPr>
              <w:t>млн. леев</w:t>
            </w:r>
            <w:r w:rsidRPr="0043017B">
              <w:rPr>
                <w:rFonts w:ascii="Times New Roman" w:eastAsia="Times New Roman" w:hAnsi="Times New Roman" w:cs="Times New Roman"/>
                <w:color w:val="000000"/>
                <w:sz w:val="24"/>
                <w:szCs w:val="24"/>
                <w:lang w:eastAsia="ro-RO"/>
              </w:rPr>
              <w:t>)</w:t>
            </w:r>
          </w:p>
        </w:tc>
      </w:tr>
      <w:tr w:rsidR="0043017B" w:rsidRPr="0043017B" w:rsidTr="00F5329D">
        <w:trPr>
          <w:trHeight w:val="435"/>
        </w:trPr>
        <w:tc>
          <w:tcPr>
            <w:tcW w:w="2359" w:type="pct"/>
            <w:vMerge w:val="restart"/>
            <w:tcBorders>
              <w:top w:val="single" w:sz="8" w:space="0" w:color="auto"/>
              <w:left w:val="single" w:sz="8" w:space="0" w:color="auto"/>
              <w:bottom w:val="single" w:sz="4" w:space="0" w:color="000000"/>
              <w:right w:val="single" w:sz="8"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Наименование</w:t>
            </w:r>
          </w:p>
        </w:tc>
        <w:tc>
          <w:tcPr>
            <w:tcW w:w="610" w:type="pct"/>
            <w:tcBorders>
              <w:top w:val="nil"/>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ind w:left="-83"/>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Исполнено</w:t>
            </w:r>
          </w:p>
        </w:tc>
        <w:tc>
          <w:tcPr>
            <w:tcW w:w="666"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ind w:left="-83"/>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Утверждено</w:t>
            </w:r>
          </w:p>
        </w:tc>
        <w:tc>
          <w:tcPr>
            <w:tcW w:w="1365" w:type="pct"/>
            <w:gridSpan w:val="3"/>
            <w:tcBorders>
              <w:top w:val="single" w:sz="8" w:space="0" w:color="auto"/>
              <w:left w:val="nil"/>
              <w:bottom w:val="single" w:sz="4" w:space="0" w:color="auto"/>
              <w:right w:val="single" w:sz="8" w:space="0" w:color="000000"/>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Оценка</w:t>
            </w:r>
          </w:p>
        </w:tc>
      </w:tr>
      <w:tr w:rsidR="0043017B" w:rsidRPr="0043017B" w:rsidTr="00F5329D">
        <w:trPr>
          <w:trHeight w:val="435"/>
        </w:trPr>
        <w:tc>
          <w:tcPr>
            <w:tcW w:w="2359" w:type="pct"/>
            <w:vMerge/>
            <w:tcBorders>
              <w:top w:val="single" w:sz="8" w:space="0" w:color="auto"/>
              <w:left w:val="single" w:sz="8" w:space="0" w:color="auto"/>
              <w:bottom w:val="single" w:sz="4" w:space="0" w:color="000000"/>
              <w:right w:val="single" w:sz="8" w:space="0" w:color="auto"/>
            </w:tcBorders>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val="ro-RO" w:eastAsia="ro-RO"/>
              </w:rPr>
            </w:pPr>
          </w:p>
        </w:tc>
        <w:tc>
          <w:tcPr>
            <w:tcW w:w="610" w:type="pct"/>
            <w:tcBorders>
              <w:top w:val="nil"/>
              <w:left w:val="nil"/>
              <w:bottom w:val="single" w:sz="8"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2016</w:t>
            </w:r>
          </w:p>
        </w:tc>
        <w:tc>
          <w:tcPr>
            <w:tcW w:w="666" w:type="pct"/>
            <w:tcBorders>
              <w:top w:val="nil"/>
              <w:left w:val="nil"/>
              <w:bottom w:val="single" w:sz="8"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2017</w:t>
            </w:r>
          </w:p>
        </w:tc>
        <w:tc>
          <w:tcPr>
            <w:tcW w:w="395" w:type="pct"/>
            <w:tcBorders>
              <w:top w:val="nil"/>
              <w:left w:val="nil"/>
              <w:bottom w:val="single" w:sz="8"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2018</w:t>
            </w:r>
          </w:p>
        </w:tc>
        <w:tc>
          <w:tcPr>
            <w:tcW w:w="387" w:type="pct"/>
            <w:tcBorders>
              <w:top w:val="nil"/>
              <w:left w:val="nil"/>
              <w:bottom w:val="single" w:sz="8"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2019</w:t>
            </w:r>
          </w:p>
        </w:tc>
        <w:tc>
          <w:tcPr>
            <w:tcW w:w="583" w:type="pct"/>
            <w:tcBorders>
              <w:top w:val="nil"/>
              <w:left w:val="nil"/>
              <w:bottom w:val="single" w:sz="8" w:space="0" w:color="auto"/>
              <w:right w:val="single" w:sz="8"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2020</w:t>
            </w:r>
          </w:p>
        </w:tc>
      </w:tr>
      <w:tr w:rsidR="0043017B" w:rsidRPr="0043017B" w:rsidTr="00F5329D">
        <w:trPr>
          <w:trHeight w:val="435"/>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 ДОХОДЫ</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28879,6</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32839,2</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ind w:left="-143" w:right="-85"/>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36049,6</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ind w:left="-131" w:right="-85"/>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38455,0</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41143,5</w:t>
            </w:r>
          </w:p>
        </w:tc>
      </w:tr>
      <w:tr w:rsidR="0043017B" w:rsidRPr="0043017B" w:rsidTr="00F5329D">
        <w:trPr>
          <w:trHeight w:val="300"/>
        </w:trPr>
        <w:tc>
          <w:tcPr>
            <w:tcW w:w="2359"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НАЛОГИ И СБОРЫ </w:t>
            </w:r>
          </w:p>
        </w:tc>
        <w:tc>
          <w:tcPr>
            <w:tcW w:w="61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26125,6</w:t>
            </w:r>
          </w:p>
        </w:tc>
        <w:tc>
          <w:tcPr>
            <w:tcW w:w="666"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28268,5</w:t>
            </w:r>
          </w:p>
        </w:tc>
        <w:tc>
          <w:tcPr>
            <w:tcW w:w="39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ind w:right="-85"/>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32346,1</w:t>
            </w:r>
          </w:p>
        </w:tc>
        <w:tc>
          <w:tcPr>
            <w:tcW w:w="38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ind w:left="-131"/>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35040,5</w:t>
            </w:r>
          </w:p>
        </w:tc>
        <w:tc>
          <w:tcPr>
            <w:tcW w:w="583"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38030,1</w:t>
            </w:r>
          </w:p>
        </w:tc>
      </w:tr>
      <w:tr w:rsidR="0043017B" w:rsidRPr="0043017B" w:rsidTr="00F5329D">
        <w:trPr>
          <w:trHeight w:val="300"/>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НАЛОГИ НА ДОХОДЫ</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4663,4</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4982,2</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5848,4</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6381,1</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6951,6</w:t>
            </w:r>
          </w:p>
        </w:tc>
      </w:tr>
      <w:tr w:rsidR="0043017B" w:rsidRPr="0043017B" w:rsidTr="00F5329D">
        <w:trPr>
          <w:trHeight w:val="300"/>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Налог на доходы физических лиц </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1371,6</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1428,8</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1642,4</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1798,4</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1956,2</w:t>
            </w:r>
          </w:p>
        </w:tc>
      </w:tr>
      <w:tr w:rsidR="0043017B" w:rsidRPr="0043017B" w:rsidTr="00F5329D">
        <w:trPr>
          <w:trHeight w:val="300"/>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Налог на доходы юридических лиц </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3291,8</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3553,4</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4206,0</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4582,7</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4995,4</w:t>
            </w:r>
          </w:p>
        </w:tc>
      </w:tr>
      <w:tr w:rsidR="0043017B" w:rsidRPr="0043017B" w:rsidTr="00F5329D">
        <w:trPr>
          <w:trHeight w:val="300"/>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НАЛОГИ НА СОБСТВЕННОСТЬ </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37,9</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57,0</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57,0</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57,0</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57,0</w:t>
            </w:r>
          </w:p>
        </w:tc>
      </w:tr>
      <w:tr w:rsidR="0043017B" w:rsidRPr="0043017B" w:rsidTr="00F5329D">
        <w:trPr>
          <w:trHeight w:val="300"/>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lastRenderedPageBreak/>
              <w:t xml:space="preserve">     Приватный налог</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3,1</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2,0</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2,0</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2,0</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2,0</w:t>
            </w:r>
          </w:p>
        </w:tc>
      </w:tr>
      <w:tr w:rsidR="0043017B" w:rsidRPr="0043017B" w:rsidTr="00F5329D">
        <w:trPr>
          <w:trHeight w:val="300"/>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Поимущественный налог</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34,8</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55,0</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55,0</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55,0</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55,0</w:t>
            </w:r>
          </w:p>
        </w:tc>
      </w:tr>
      <w:tr w:rsidR="0043017B" w:rsidRPr="0043017B" w:rsidTr="00F5329D">
        <w:trPr>
          <w:trHeight w:val="300"/>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НАЛОГИ И СБОРЫ НА ТОВАРЫ И УСЛУГИ  </w:t>
            </w:r>
          </w:p>
        </w:tc>
        <w:tc>
          <w:tcPr>
            <w:tcW w:w="610"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19972,5</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21963,8</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ind w:left="-154"/>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24940,6</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ind w:left="-131" w:right="-9"/>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26977,5</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29261,9</w:t>
            </w:r>
          </w:p>
        </w:tc>
      </w:tr>
      <w:tr w:rsidR="0043017B" w:rsidRPr="0043017B" w:rsidTr="00F5329D">
        <w:trPr>
          <w:trHeight w:val="360"/>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Налог на добавленную стоимость </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14504,8</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15964,2</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ind w:left="-154"/>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18089,2</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ind w:left="-131"/>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19577,7</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21195,7</w:t>
            </w:r>
          </w:p>
        </w:tc>
      </w:tr>
      <w:tr w:rsidR="0043017B" w:rsidRPr="0043017B" w:rsidTr="00F5329D">
        <w:trPr>
          <w:trHeight w:val="1080"/>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Налог на добавленную стоимость на произведенные товары и оказанные услуги на территории Республики Молдова</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5315,4</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5757,8</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6574,1</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7091,5</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7690,2</w:t>
            </w:r>
          </w:p>
        </w:tc>
      </w:tr>
      <w:tr w:rsidR="0043017B" w:rsidRPr="0043017B" w:rsidTr="00F5329D">
        <w:trPr>
          <w:trHeight w:val="612"/>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Налог на добавленную стоимость  на импортируемые товары  </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11761,0</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12510,0</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ind w:right="-85"/>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14267,4</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ind w:right="-109"/>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15485,0</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16774,6</w:t>
            </w:r>
          </w:p>
        </w:tc>
      </w:tr>
      <w:tr w:rsidR="0043017B" w:rsidRPr="0043017B" w:rsidTr="00F5329D">
        <w:trPr>
          <w:trHeight w:val="300"/>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Возврат налога на добавленную стоимость </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-2571,6</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-2303,6</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ind w:left="-154"/>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-2752,3</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ind w:left="-131"/>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-2998,8</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-3269,1</w:t>
            </w:r>
          </w:p>
        </w:tc>
      </w:tr>
      <w:tr w:rsidR="0043017B" w:rsidRPr="0043017B" w:rsidTr="00F5329D">
        <w:trPr>
          <w:trHeight w:val="300"/>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Акцизы </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4545,8</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5074,2</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5604,4</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6148,2</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6809,6</w:t>
            </w:r>
          </w:p>
        </w:tc>
      </w:tr>
      <w:tr w:rsidR="0043017B" w:rsidRPr="0043017B" w:rsidTr="00F5329D">
        <w:trPr>
          <w:trHeight w:val="630"/>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Акцизы на товары, произведенные на территории Республики Молдова</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531,2</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499,8</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509,2</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552,3</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603,5</w:t>
            </w:r>
          </w:p>
        </w:tc>
      </w:tr>
      <w:tr w:rsidR="0043017B" w:rsidRPr="0043017B" w:rsidTr="00F5329D">
        <w:trPr>
          <w:trHeight w:val="315"/>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Акцизы на импортируемые товары  </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4181,6</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4728,3</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5289,5</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5807,6</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6436,8</w:t>
            </w:r>
          </w:p>
        </w:tc>
      </w:tr>
      <w:tr w:rsidR="0043017B" w:rsidRPr="0043017B" w:rsidTr="00F5329D">
        <w:trPr>
          <w:trHeight w:val="300"/>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Возврат акцизов  </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-167,0</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-153,9</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-194,3</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-211,7</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-230,7</w:t>
            </w:r>
          </w:p>
        </w:tc>
      </w:tr>
      <w:tr w:rsidR="0043017B" w:rsidRPr="0043017B" w:rsidTr="00F5329D">
        <w:trPr>
          <w:trHeight w:val="278"/>
        </w:trPr>
        <w:tc>
          <w:tcPr>
            <w:tcW w:w="2359" w:type="pct"/>
            <w:tcBorders>
              <w:top w:val="nil"/>
              <w:left w:val="single" w:sz="8" w:space="0" w:color="auto"/>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Сборы за специфические услуги</w:t>
            </w:r>
          </w:p>
        </w:tc>
        <w:tc>
          <w:tcPr>
            <w:tcW w:w="610"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12,7</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11,8</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13,4</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13,9</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14,4</w:t>
            </w:r>
          </w:p>
        </w:tc>
      </w:tr>
      <w:tr w:rsidR="0043017B" w:rsidRPr="0043017B" w:rsidTr="00F5329D">
        <w:trPr>
          <w:trHeight w:val="829"/>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Сборы и платежи за использование товаров и за осуществление некоторых видов деятельности  </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433,4</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410,9</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339,6</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340,6</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342,2</w:t>
            </w:r>
          </w:p>
        </w:tc>
      </w:tr>
      <w:tr w:rsidR="0043017B" w:rsidRPr="0043017B" w:rsidTr="00F5329D">
        <w:trPr>
          <w:trHeight w:val="300"/>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Прочие сборы за товары и услуги</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475,8</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502,7</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893,9</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897,0</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900,0</w:t>
            </w:r>
          </w:p>
        </w:tc>
      </w:tr>
      <w:tr w:rsidR="0043017B" w:rsidRPr="0043017B" w:rsidTr="00F5329D">
        <w:trPr>
          <w:trHeight w:val="300"/>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Сбор за пользование автомобильными дорогами</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331,8</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385,9</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771,8</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771,8</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771,8</w:t>
            </w:r>
          </w:p>
        </w:tc>
      </w:tr>
      <w:tr w:rsidR="0043017B" w:rsidRPr="0043017B" w:rsidTr="00F5329D">
        <w:trPr>
          <w:trHeight w:val="780"/>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НАЛОГИ НА МЕЖДУНАРОДНУЮ ТОРГОВЛЮ И ВНЕШНИЕ ОПЕРАЦИИ</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1451,8</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1265,5</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1500,1</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1624,9</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1759,6</w:t>
            </w:r>
          </w:p>
        </w:tc>
      </w:tr>
      <w:tr w:rsidR="0043017B" w:rsidRPr="0043017B" w:rsidTr="00F5329D">
        <w:trPr>
          <w:trHeight w:val="300"/>
        </w:trPr>
        <w:tc>
          <w:tcPr>
            <w:tcW w:w="2359"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ГРАНТЫ</w:t>
            </w:r>
          </w:p>
        </w:tc>
        <w:tc>
          <w:tcPr>
            <w:tcW w:w="61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1275,9</w:t>
            </w:r>
          </w:p>
        </w:tc>
        <w:tc>
          <w:tcPr>
            <w:tcW w:w="666"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3025,7</w:t>
            </w:r>
          </w:p>
        </w:tc>
        <w:tc>
          <w:tcPr>
            <w:tcW w:w="39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2080,6</w:t>
            </w:r>
          </w:p>
        </w:tc>
        <w:tc>
          <w:tcPr>
            <w:tcW w:w="38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1194,8</w:t>
            </w:r>
          </w:p>
        </w:tc>
        <w:tc>
          <w:tcPr>
            <w:tcW w:w="583"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1091,9</w:t>
            </w:r>
          </w:p>
        </w:tc>
      </w:tr>
      <w:tr w:rsidR="0043017B" w:rsidRPr="0043017B" w:rsidTr="00F5329D">
        <w:trPr>
          <w:trHeight w:val="649"/>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ГРАНТЫ, ПОЛУЧЕННЫЕ ОТ ПРАВИТЕЛЬСТВ ИНОСТРАННЫХ ГОСУДАРСТВ</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110,0</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124,6</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r>
      <w:tr w:rsidR="0043017B" w:rsidRPr="0043017B" w:rsidTr="00F5329D">
        <w:trPr>
          <w:trHeight w:val="829"/>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ГРАНТЫ, ПОЛУЧЕННЫЕ ОТ МЕЖДУНАРОДНЫХ ОРГАНИЗАЦИЙ</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1165,9</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2901,1</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2080,6</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1194,8</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1091,9</w:t>
            </w:r>
          </w:p>
        </w:tc>
      </w:tr>
      <w:tr w:rsidR="0043017B" w:rsidRPr="0043017B" w:rsidTr="00F5329D">
        <w:trPr>
          <w:trHeight w:val="300"/>
        </w:trPr>
        <w:tc>
          <w:tcPr>
            <w:tcW w:w="2359"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ПРОЧИЕ ДОХОДЫ</w:t>
            </w:r>
          </w:p>
        </w:tc>
        <w:tc>
          <w:tcPr>
            <w:tcW w:w="61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1466,9</w:t>
            </w:r>
          </w:p>
        </w:tc>
        <w:tc>
          <w:tcPr>
            <w:tcW w:w="666"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1526,0</w:t>
            </w:r>
          </w:p>
        </w:tc>
        <w:tc>
          <w:tcPr>
            <w:tcW w:w="39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1613,7</w:t>
            </w:r>
          </w:p>
        </w:tc>
        <w:tc>
          <w:tcPr>
            <w:tcW w:w="38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2212,0</w:t>
            </w:r>
          </w:p>
        </w:tc>
        <w:tc>
          <w:tcPr>
            <w:tcW w:w="583"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2021,5</w:t>
            </w:r>
          </w:p>
        </w:tc>
      </w:tr>
      <w:tr w:rsidR="0043017B" w:rsidRPr="0043017B" w:rsidTr="00F5329D">
        <w:trPr>
          <w:trHeight w:val="300"/>
        </w:trPr>
        <w:tc>
          <w:tcPr>
            <w:tcW w:w="2359" w:type="pct"/>
            <w:tcBorders>
              <w:top w:val="nil"/>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val="ro-RO" w:eastAsia="ro-RO"/>
              </w:rPr>
              <w:t>из которых</w:t>
            </w:r>
            <w:r w:rsidRPr="0043017B">
              <w:rPr>
                <w:rFonts w:ascii="Times New Roman" w:eastAsia="Times New Roman" w:hAnsi="Times New Roman" w:cs="Times New Roman"/>
                <w:color w:val="000000"/>
                <w:sz w:val="24"/>
                <w:szCs w:val="24"/>
                <w:lang w:eastAsia="ro-RO"/>
              </w:rPr>
              <w:t>:</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00"/>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ДОХОДЫ ОТ СОБСТВЕННОСТИ</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233,8</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191,2</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364,2</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374,9</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373,5</w:t>
            </w:r>
          </w:p>
        </w:tc>
      </w:tr>
      <w:tr w:rsidR="0043017B" w:rsidRPr="0043017B" w:rsidTr="00F5329D">
        <w:trPr>
          <w:trHeight w:val="300"/>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ДОХОДЫ ОТ ПРОДАЖИ ТОВАРОВ И УСЛУГ</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1014,4</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1040,7</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968,6</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977,3</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985,4</w:t>
            </w:r>
          </w:p>
        </w:tc>
      </w:tr>
      <w:tr w:rsidR="0043017B" w:rsidRPr="0043017B" w:rsidTr="00F5329D">
        <w:trPr>
          <w:trHeight w:val="330"/>
        </w:trPr>
        <w:tc>
          <w:tcPr>
            <w:tcW w:w="2359"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lastRenderedPageBreak/>
              <w:t xml:space="preserve"> Полученные трансфертыв рамках НПБ</w:t>
            </w:r>
          </w:p>
        </w:tc>
        <w:tc>
          <w:tcPr>
            <w:tcW w:w="61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11,1</w:t>
            </w:r>
          </w:p>
        </w:tc>
        <w:tc>
          <w:tcPr>
            <w:tcW w:w="666"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19,0</w:t>
            </w:r>
          </w:p>
        </w:tc>
        <w:tc>
          <w:tcPr>
            <w:tcW w:w="39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9,4</w:t>
            </w:r>
          </w:p>
        </w:tc>
        <w:tc>
          <w:tcPr>
            <w:tcW w:w="38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7,7</w:t>
            </w:r>
          </w:p>
        </w:tc>
        <w:tc>
          <w:tcPr>
            <w:tcW w:w="583"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480"/>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II. РАСХОДЫ</w:t>
            </w:r>
          </w:p>
        </w:tc>
        <w:tc>
          <w:tcPr>
            <w:tcW w:w="610"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32313,2</w:t>
            </w:r>
          </w:p>
        </w:tc>
        <w:tc>
          <w:tcPr>
            <w:tcW w:w="666"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36994,8</w:t>
            </w:r>
          </w:p>
        </w:tc>
        <w:tc>
          <w:tcPr>
            <w:tcW w:w="395"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ind w:left="-154"/>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39878,1</w:t>
            </w:r>
          </w:p>
        </w:tc>
        <w:tc>
          <w:tcPr>
            <w:tcW w:w="387"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ind w:left="-131"/>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42974,4</w:t>
            </w:r>
          </w:p>
        </w:tc>
        <w:tc>
          <w:tcPr>
            <w:tcW w:w="583" w:type="pct"/>
            <w:tcBorders>
              <w:top w:val="nil"/>
              <w:left w:val="nil"/>
              <w:bottom w:val="single" w:sz="4" w:space="0" w:color="auto"/>
              <w:right w:val="single" w:sz="8"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45968,6</w:t>
            </w:r>
          </w:p>
        </w:tc>
      </w:tr>
      <w:tr w:rsidR="0043017B" w:rsidRPr="0043017B" w:rsidTr="00F5329D">
        <w:trPr>
          <w:trHeight w:val="390"/>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10"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31353,3</w:t>
            </w:r>
          </w:p>
        </w:tc>
        <w:tc>
          <w:tcPr>
            <w:tcW w:w="666"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35192,0</w:t>
            </w:r>
          </w:p>
        </w:tc>
        <w:tc>
          <w:tcPr>
            <w:tcW w:w="395"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ind w:left="-154"/>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37532,3</w:t>
            </w:r>
          </w:p>
        </w:tc>
        <w:tc>
          <w:tcPr>
            <w:tcW w:w="387"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ind w:left="-131"/>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40947,4</w:t>
            </w:r>
          </w:p>
        </w:tc>
        <w:tc>
          <w:tcPr>
            <w:tcW w:w="583" w:type="pct"/>
            <w:tcBorders>
              <w:top w:val="nil"/>
              <w:left w:val="nil"/>
              <w:bottom w:val="single" w:sz="4" w:space="0" w:color="auto"/>
              <w:right w:val="single" w:sz="8"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43238,8</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auto" w:fill="auto"/>
            <w:noWrap/>
            <w:vAlign w:val="bottom"/>
            <w:hideMark/>
          </w:tcPr>
          <w:p w:rsidR="0043017B" w:rsidRPr="0043017B" w:rsidRDefault="0043017B" w:rsidP="0043017B">
            <w:pPr>
              <w:spacing w:before="0" w:after="0" w:line="240" w:lineRule="auto"/>
              <w:ind w:firstLineChars="700" w:firstLine="1680"/>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xml:space="preserve">в том числе: </w:t>
            </w:r>
          </w:p>
        </w:tc>
        <w:tc>
          <w:tcPr>
            <w:tcW w:w="610"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43017B">
            <w:pPr>
              <w:spacing w:before="0" w:after="0" w:line="240" w:lineRule="auto"/>
              <w:ind w:firstLineChars="700" w:firstLine="1687"/>
              <w:jc w:val="right"/>
              <w:rPr>
                <w:rFonts w:ascii="Times New Roman" w:eastAsia="Times New Roman" w:hAnsi="Times New Roman" w:cs="Times New Roman"/>
                <w:b/>
                <w:bCs/>
                <w:i/>
                <w:iCs/>
                <w:sz w:val="24"/>
                <w:szCs w:val="24"/>
                <w:lang w:val="ro-RO" w:eastAsia="ro-RO"/>
              </w:rPr>
            </w:pPr>
            <w:r w:rsidRPr="0043017B">
              <w:rPr>
                <w:rFonts w:ascii="Times New Roman" w:eastAsia="Times New Roman" w:hAnsi="Times New Roman" w:cs="Times New Roman"/>
                <w:b/>
                <w:bCs/>
                <w:i/>
                <w:iCs/>
                <w:sz w:val="24"/>
                <w:szCs w:val="24"/>
                <w:lang w:val="ro-RO" w:eastAsia="ro-RO"/>
              </w:rPr>
              <w:t> </w:t>
            </w:r>
          </w:p>
        </w:tc>
        <w:tc>
          <w:tcPr>
            <w:tcW w:w="666"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395"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387"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83" w:type="pct"/>
            <w:tcBorders>
              <w:top w:val="nil"/>
              <w:left w:val="nil"/>
              <w:bottom w:val="single" w:sz="4" w:space="0" w:color="auto"/>
              <w:right w:val="single" w:sz="8"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000000" w:fill="FFFFFF"/>
            <w:vAlign w:val="center"/>
            <w:hideMark/>
          </w:tcPr>
          <w:p w:rsidR="0043017B" w:rsidRPr="0043017B" w:rsidRDefault="0043017B" w:rsidP="0043017B">
            <w:pPr>
              <w:spacing w:before="0" w:after="0" w:line="240" w:lineRule="auto"/>
              <w:ind w:firstLineChars="500" w:firstLine="1200"/>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трансферты местным бюджетам</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8263,7</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8310,9</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9644,9</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ind w:left="-125"/>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10230,3</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10853,1</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auto" w:fill="auto"/>
            <w:noWrap/>
            <w:vAlign w:val="bottom"/>
            <w:hideMark/>
          </w:tcPr>
          <w:p w:rsidR="0043017B" w:rsidRPr="0043017B" w:rsidRDefault="0043017B" w:rsidP="0043017B">
            <w:pPr>
              <w:spacing w:before="0" w:after="0" w:line="240" w:lineRule="auto"/>
              <w:ind w:firstLineChars="700" w:firstLine="1680"/>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трансферты ФОМС</w:t>
            </w:r>
          </w:p>
        </w:tc>
        <w:tc>
          <w:tcPr>
            <w:tcW w:w="610"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2512,7</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2593,0</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2762,0</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2895,7</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3027,0</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auto" w:fill="auto"/>
            <w:noWrap/>
            <w:vAlign w:val="bottom"/>
            <w:hideMark/>
          </w:tcPr>
          <w:p w:rsidR="0043017B" w:rsidRPr="0043017B" w:rsidRDefault="0043017B" w:rsidP="0043017B">
            <w:pPr>
              <w:spacing w:before="0" w:after="0" w:line="240" w:lineRule="auto"/>
              <w:ind w:firstLineChars="700" w:firstLine="1680"/>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трансферты БГСС</w:t>
            </w:r>
          </w:p>
        </w:tc>
        <w:tc>
          <w:tcPr>
            <w:tcW w:w="610"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5016,0</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6105,2</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6327,9</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6978,9</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7303,9</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10"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959,9</w:t>
            </w:r>
          </w:p>
        </w:tc>
        <w:tc>
          <w:tcPr>
            <w:tcW w:w="666"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1802,8</w:t>
            </w:r>
          </w:p>
        </w:tc>
        <w:tc>
          <w:tcPr>
            <w:tcW w:w="395"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2345,8</w:t>
            </w:r>
          </w:p>
        </w:tc>
        <w:tc>
          <w:tcPr>
            <w:tcW w:w="387"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2027,0</w:t>
            </w:r>
          </w:p>
        </w:tc>
        <w:tc>
          <w:tcPr>
            <w:tcW w:w="583" w:type="pct"/>
            <w:tcBorders>
              <w:top w:val="nil"/>
              <w:left w:val="nil"/>
              <w:bottom w:val="single" w:sz="4" w:space="0" w:color="auto"/>
              <w:right w:val="single" w:sz="8"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2729,8</w:t>
            </w:r>
          </w:p>
        </w:tc>
      </w:tr>
      <w:tr w:rsidR="0043017B" w:rsidRPr="0043017B" w:rsidTr="00F5329D">
        <w:trPr>
          <w:trHeight w:val="360"/>
        </w:trPr>
        <w:tc>
          <w:tcPr>
            <w:tcW w:w="2359"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Государственные услуги общего назначения</w:t>
            </w:r>
          </w:p>
        </w:tc>
        <w:tc>
          <w:tcPr>
            <w:tcW w:w="610"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2974,5</w:t>
            </w:r>
          </w:p>
        </w:tc>
        <w:tc>
          <w:tcPr>
            <w:tcW w:w="666"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3448,8</w:t>
            </w:r>
          </w:p>
        </w:tc>
        <w:tc>
          <w:tcPr>
            <w:tcW w:w="395"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3703,6</w:t>
            </w:r>
          </w:p>
        </w:tc>
        <w:tc>
          <w:tcPr>
            <w:tcW w:w="387"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3988,6</w:t>
            </w:r>
          </w:p>
        </w:tc>
        <w:tc>
          <w:tcPr>
            <w:tcW w:w="583" w:type="pct"/>
            <w:tcBorders>
              <w:top w:val="nil"/>
              <w:left w:val="nil"/>
              <w:bottom w:val="single" w:sz="4" w:space="0" w:color="auto"/>
              <w:right w:val="single" w:sz="8"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3898,4</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10"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2956,4</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3413,8</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3691,6</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3988,6</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3898,4</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ind w:firstLine="616"/>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трансферты местным бюджетам</w:t>
            </w:r>
          </w:p>
        </w:tc>
        <w:tc>
          <w:tcPr>
            <w:tcW w:w="610" w:type="pct"/>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1311,0</w:t>
            </w:r>
          </w:p>
        </w:tc>
        <w:tc>
          <w:tcPr>
            <w:tcW w:w="666"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1353,3</w:t>
            </w:r>
          </w:p>
        </w:tc>
        <w:tc>
          <w:tcPr>
            <w:tcW w:w="395"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1529,4</w:t>
            </w:r>
          </w:p>
        </w:tc>
        <w:tc>
          <w:tcPr>
            <w:tcW w:w="387"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1657,4</w:t>
            </w:r>
          </w:p>
        </w:tc>
        <w:tc>
          <w:tcPr>
            <w:tcW w:w="583" w:type="pct"/>
            <w:tcBorders>
              <w:top w:val="nil"/>
              <w:left w:val="nil"/>
              <w:bottom w:val="single" w:sz="4" w:space="0" w:color="auto"/>
              <w:right w:val="single" w:sz="8"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1801,1</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ind w:firstLine="616"/>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трансферты общего назначения</w:t>
            </w:r>
          </w:p>
        </w:tc>
        <w:tc>
          <w:tcPr>
            <w:tcW w:w="610"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1169,2</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1225,2</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1421,1</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1567,9</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1711,6</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ind w:firstLine="616"/>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трансферты специального назначения</w:t>
            </w:r>
          </w:p>
        </w:tc>
        <w:tc>
          <w:tcPr>
            <w:tcW w:w="610" w:type="pct"/>
            <w:tcBorders>
              <w:top w:val="nil"/>
              <w:left w:val="nil"/>
              <w:bottom w:val="single" w:sz="4" w:space="0" w:color="auto"/>
              <w:right w:val="single" w:sz="4" w:space="0" w:color="auto"/>
            </w:tcBorders>
            <w:shd w:val="clear" w:color="auto" w:fill="auto"/>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41,7</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43,8</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8,3</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4,5</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4,5</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ind w:firstLine="616"/>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трансферты из компенсационного фонда</w:t>
            </w:r>
          </w:p>
        </w:tc>
        <w:tc>
          <w:tcPr>
            <w:tcW w:w="610" w:type="pct"/>
            <w:tcBorders>
              <w:top w:val="nil"/>
              <w:left w:val="nil"/>
              <w:bottom w:val="single" w:sz="4" w:space="0" w:color="auto"/>
              <w:right w:val="single" w:sz="4" w:space="0" w:color="auto"/>
            </w:tcBorders>
            <w:shd w:val="clear" w:color="auto" w:fill="auto"/>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100,1</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84,3</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100,0</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85,0</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85,0</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10"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18,1</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35,0</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12,0</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r>
      <w:tr w:rsidR="0043017B" w:rsidRPr="0043017B" w:rsidTr="00F5329D">
        <w:trPr>
          <w:trHeight w:val="330"/>
        </w:trPr>
        <w:tc>
          <w:tcPr>
            <w:tcW w:w="2359"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Международные отношения</w:t>
            </w:r>
          </w:p>
        </w:tc>
        <w:tc>
          <w:tcPr>
            <w:tcW w:w="610"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372,9</w:t>
            </w:r>
          </w:p>
        </w:tc>
        <w:tc>
          <w:tcPr>
            <w:tcW w:w="666"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464,7</w:t>
            </w:r>
          </w:p>
        </w:tc>
        <w:tc>
          <w:tcPr>
            <w:tcW w:w="395"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422,1</w:t>
            </w:r>
          </w:p>
        </w:tc>
        <w:tc>
          <w:tcPr>
            <w:tcW w:w="387"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421,9</w:t>
            </w:r>
          </w:p>
        </w:tc>
        <w:tc>
          <w:tcPr>
            <w:tcW w:w="583" w:type="pct"/>
            <w:tcBorders>
              <w:top w:val="nil"/>
              <w:left w:val="nil"/>
              <w:bottom w:val="single" w:sz="4" w:space="0" w:color="auto"/>
              <w:right w:val="single" w:sz="8"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435,6</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10"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372,9</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464,7</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422,1</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421,9</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435,6</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10"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r>
      <w:tr w:rsidR="0043017B" w:rsidRPr="0043017B" w:rsidTr="00F5329D">
        <w:trPr>
          <w:trHeight w:val="375"/>
        </w:trPr>
        <w:tc>
          <w:tcPr>
            <w:tcW w:w="2359"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Обслуживание долга</w:t>
            </w:r>
          </w:p>
        </w:tc>
        <w:tc>
          <w:tcPr>
            <w:tcW w:w="610"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1747,2</w:t>
            </w:r>
          </w:p>
        </w:tc>
        <w:tc>
          <w:tcPr>
            <w:tcW w:w="666"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1933,6</w:t>
            </w:r>
          </w:p>
        </w:tc>
        <w:tc>
          <w:tcPr>
            <w:tcW w:w="395"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1878,7</w:t>
            </w:r>
          </w:p>
        </w:tc>
        <w:tc>
          <w:tcPr>
            <w:tcW w:w="387"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2025,1</w:t>
            </w:r>
          </w:p>
        </w:tc>
        <w:tc>
          <w:tcPr>
            <w:tcW w:w="583" w:type="pct"/>
            <w:tcBorders>
              <w:top w:val="nil"/>
              <w:left w:val="nil"/>
              <w:bottom w:val="single" w:sz="4" w:space="0" w:color="auto"/>
              <w:right w:val="single" w:sz="8"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2252,7</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10"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1747,2</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1933,6</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1878,7</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2025,1</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2252,7</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10"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450"/>
        </w:trPr>
        <w:tc>
          <w:tcPr>
            <w:tcW w:w="2359"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Национальная оборона</w:t>
            </w:r>
          </w:p>
        </w:tc>
        <w:tc>
          <w:tcPr>
            <w:tcW w:w="610"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538,4</w:t>
            </w:r>
          </w:p>
        </w:tc>
        <w:tc>
          <w:tcPr>
            <w:tcW w:w="666"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555,1</w:t>
            </w:r>
          </w:p>
        </w:tc>
        <w:tc>
          <w:tcPr>
            <w:tcW w:w="395"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609,8</w:t>
            </w:r>
          </w:p>
        </w:tc>
        <w:tc>
          <w:tcPr>
            <w:tcW w:w="387"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673,5</w:t>
            </w:r>
          </w:p>
        </w:tc>
        <w:tc>
          <w:tcPr>
            <w:tcW w:w="583" w:type="pct"/>
            <w:tcBorders>
              <w:top w:val="nil"/>
              <w:left w:val="nil"/>
              <w:bottom w:val="single" w:sz="4" w:space="0" w:color="auto"/>
              <w:right w:val="single" w:sz="8"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675,8</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10"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538,4</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555,1</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609,8</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673,5</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675,8</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10"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90"/>
        </w:trPr>
        <w:tc>
          <w:tcPr>
            <w:tcW w:w="2359"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Общественный порядок</w:t>
            </w:r>
          </w:p>
        </w:tc>
        <w:tc>
          <w:tcPr>
            <w:tcW w:w="610"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2292,2</w:t>
            </w:r>
          </w:p>
        </w:tc>
        <w:tc>
          <w:tcPr>
            <w:tcW w:w="666"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2676,2</w:t>
            </w:r>
          </w:p>
        </w:tc>
        <w:tc>
          <w:tcPr>
            <w:tcW w:w="395"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2933,4</w:t>
            </w:r>
          </w:p>
        </w:tc>
        <w:tc>
          <w:tcPr>
            <w:tcW w:w="387"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3135,5</w:t>
            </w:r>
          </w:p>
        </w:tc>
        <w:tc>
          <w:tcPr>
            <w:tcW w:w="583" w:type="pct"/>
            <w:tcBorders>
              <w:top w:val="nil"/>
              <w:left w:val="nil"/>
              <w:bottom w:val="single" w:sz="4" w:space="0" w:color="auto"/>
              <w:right w:val="single" w:sz="8"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2914,6</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10"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2277,5</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2628,8</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2812,6</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3025,6</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2814,9</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10"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14,7</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47,4</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120,8</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109,9</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99,7</w:t>
            </w:r>
          </w:p>
        </w:tc>
      </w:tr>
      <w:tr w:rsidR="0043017B" w:rsidRPr="0043017B" w:rsidTr="00F5329D">
        <w:trPr>
          <w:trHeight w:val="375"/>
        </w:trPr>
        <w:tc>
          <w:tcPr>
            <w:tcW w:w="2359"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lastRenderedPageBreak/>
              <w:t>Юстиция</w:t>
            </w:r>
          </w:p>
        </w:tc>
        <w:tc>
          <w:tcPr>
            <w:tcW w:w="610"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644,2</w:t>
            </w:r>
          </w:p>
        </w:tc>
        <w:tc>
          <w:tcPr>
            <w:tcW w:w="666"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853,5</w:t>
            </w:r>
          </w:p>
        </w:tc>
        <w:tc>
          <w:tcPr>
            <w:tcW w:w="395"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832,1</w:t>
            </w:r>
          </w:p>
        </w:tc>
        <w:tc>
          <w:tcPr>
            <w:tcW w:w="387"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1049,0</w:t>
            </w:r>
          </w:p>
        </w:tc>
        <w:tc>
          <w:tcPr>
            <w:tcW w:w="583" w:type="pct"/>
            <w:tcBorders>
              <w:top w:val="nil"/>
              <w:left w:val="nil"/>
              <w:bottom w:val="single" w:sz="4" w:space="0" w:color="auto"/>
              <w:right w:val="single" w:sz="8"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1062,4</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10"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602,6</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804,3</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812,0</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792,8</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793,3</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10"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41,6</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49,2</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20,1</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256,2</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269,1</w:t>
            </w:r>
          </w:p>
        </w:tc>
      </w:tr>
      <w:tr w:rsidR="0043017B" w:rsidRPr="0043017B" w:rsidTr="00F5329D">
        <w:trPr>
          <w:trHeight w:val="390"/>
        </w:trPr>
        <w:tc>
          <w:tcPr>
            <w:tcW w:w="2359"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Пенитенциарные учреждения</w:t>
            </w:r>
          </w:p>
        </w:tc>
        <w:tc>
          <w:tcPr>
            <w:tcW w:w="610"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394,3</w:t>
            </w:r>
          </w:p>
        </w:tc>
        <w:tc>
          <w:tcPr>
            <w:tcW w:w="666"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513,4</w:t>
            </w:r>
          </w:p>
        </w:tc>
        <w:tc>
          <w:tcPr>
            <w:tcW w:w="395"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688,1</w:t>
            </w:r>
          </w:p>
        </w:tc>
        <w:tc>
          <w:tcPr>
            <w:tcW w:w="387"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803,5</w:t>
            </w:r>
          </w:p>
        </w:tc>
        <w:tc>
          <w:tcPr>
            <w:tcW w:w="583" w:type="pct"/>
            <w:tcBorders>
              <w:top w:val="nil"/>
              <w:left w:val="nil"/>
              <w:bottom w:val="single" w:sz="4" w:space="0" w:color="auto"/>
              <w:right w:val="single" w:sz="8"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1165,5</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10"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367,5</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434,9</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453,9</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479,8</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474,7</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10"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26,8</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78,5</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234,2</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323,7</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690,8</w:t>
            </w:r>
          </w:p>
        </w:tc>
      </w:tr>
      <w:tr w:rsidR="0043017B" w:rsidRPr="0043017B" w:rsidTr="00F5329D">
        <w:trPr>
          <w:trHeight w:val="360"/>
        </w:trPr>
        <w:tc>
          <w:tcPr>
            <w:tcW w:w="2359"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Общие экономические услуги</w:t>
            </w:r>
          </w:p>
        </w:tc>
        <w:tc>
          <w:tcPr>
            <w:tcW w:w="610"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387,5</w:t>
            </w:r>
          </w:p>
        </w:tc>
        <w:tc>
          <w:tcPr>
            <w:tcW w:w="666"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448,4</w:t>
            </w:r>
          </w:p>
        </w:tc>
        <w:tc>
          <w:tcPr>
            <w:tcW w:w="395"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479,7</w:t>
            </w:r>
          </w:p>
        </w:tc>
        <w:tc>
          <w:tcPr>
            <w:tcW w:w="387"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474,0</w:t>
            </w:r>
          </w:p>
        </w:tc>
        <w:tc>
          <w:tcPr>
            <w:tcW w:w="583" w:type="pct"/>
            <w:tcBorders>
              <w:top w:val="nil"/>
              <w:left w:val="nil"/>
              <w:bottom w:val="single" w:sz="4" w:space="0" w:color="auto"/>
              <w:right w:val="single" w:sz="8"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437,1</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10"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387,5</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448,4</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479,7</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474,0</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437,1</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10"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r>
      <w:tr w:rsidR="0043017B" w:rsidRPr="0043017B" w:rsidTr="00F5329D">
        <w:trPr>
          <w:trHeight w:val="405"/>
        </w:trPr>
        <w:tc>
          <w:tcPr>
            <w:tcW w:w="2359"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Сельское хозяйство </w:t>
            </w:r>
          </w:p>
        </w:tc>
        <w:tc>
          <w:tcPr>
            <w:tcW w:w="610"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1301,5</w:t>
            </w:r>
          </w:p>
        </w:tc>
        <w:tc>
          <w:tcPr>
            <w:tcW w:w="666"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1819,2</w:t>
            </w:r>
          </w:p>
        </w:tc>
        <w:tc>
          <w:tcPr>
            <w:tcW w:w="395"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1836,5</w:t>
            </w:r>
          </w:p>
        </w:tc>
        <w:tc>
          <w:tcPr>
            <w:tcW w:w="387"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1663,8</w:t>
            </w:r>
          </w:p>
        </w:tc>
        <w:tc>
          <w:tcPr>
            <w:tcW w:w="583" w:type="pct"/>
            <w:tcBorders>
              <w:top w:val="nil"/>
              <w:left w:val="nil"/>
              <w:bottom w:val="single" w:sz="4" w:space="0" w:color="auto"/>
              <w:right w:val="single" w:sz="8"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1536,1</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10"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1263,9</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1738,3</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1787,7</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1607,4</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1512,3</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10"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37,6</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80,9</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48,8</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56,4</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23,8</w:t>
            </w:r>
          </w:p>
        </w:tc>
      </w:tr>
      <w:tr w:rsidR="0043017B" w:rsidRPr="0043017B" w:rsidTr="00F5329D">
        <w:trPr>
          <w:trHeight w:val="375"/>
        </w:trPr>
        <w:tc>
          <w:tcPr>
            <w:tcW w:w="2359"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Энергетика</w:t>
            </w:r>
          </w:p>
        </w:tc>
        <w:tc>
          <w:tcPr>
            <w:tcW w:w="610"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151,9</w:t>
            </w:r>
          </w:p>
        </w:tc>
        <w:tc>
          <w:tcPr>
            <w:tcW w:w="666"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330,0</w:t>
            </w:r>
          </w:p>
        </w:tc>
        <w:tc>
          <w:tcPr>
            <w:tcW w:w="395"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439,2</w:t>
            </w:r>
          </w:p>
        </w:tc>
        <w:tc>
          <w:tcPr>
            <w:tcW w:w="387"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651,1</w:t>
            </w:r>
          </w:p>
        </w:tc>
        <w:tc>
          <w:tcPr>
            <w:tcW w:w="583" w:type="pct"/>
            <w:tcBorders>
              <w:top w:val="nil"/>
              <w:left w:val="nil"/>
              <w:bottom w:val="single" w:sz="4" w:space="0" w:color="auto"/>
              <w:right w:val="single" w:sz="8"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646,0</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10"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82,5</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238,4</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207,2</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651,1</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646,0</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10"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69,4</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91,6</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232,0</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r>
      <w:tr w:rsidR="0043017B" w:rsidRPr="0043017B" w:rsidTr="00F5329D">
        <w:trPr>
          <w:trHeight w:val="983"/>
        </w:trPr>
        <w:tc>
          <w:tcPr>
            <w:tcW w:w="2359"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Горнодобывающая промышленность, обрабатывающая промышленность и строительство </w:t>
            </w:r>
          </w:p>
        </w:tc>
        <w:tc>
          <w:tcPr>
            <w:tcW w:w="610"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38,2</w:t>
            </w:r>
          </w:p>
        </w:tc>
        <w:tc>
          <w:tcPr>
            <w:tcW w:w="666"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38,5</w:t>
            </w:r>
          </w:p>
        </w:tc>
        <w:tc>
          <w:tcPr>
            <w:tcW w:w="395"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38,3</w:t>
            </w:r>
          </w:p>
        </w:tc>
        <w:tc>
          <w:tcPr>
            <w:tcW w:w="387"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38,3</w:t>
            </w:r>
          </w:p>
        </w:tc>
        <w:tc>
          <w:tcPr>
            <w:tcW w:w="583" w:type="pct"/>
            <w:tcBorders>
              <w:top w:val="nil"/>
              <w:left w:val="nil"/>
              <w:bottom w:val="single" w:sz="4" w:space="0" w:color="auto"/>
              <w:right w:val="single" w:sz="8"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38,3</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10"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38,2</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38,5</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38,3</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38,3</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38,3</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10"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r>
      <w:tr w:rsidR="0043017B" w:rsidRPr="0043017B" w:rsidTr="00F5329D">
        <w:trPr>
          <w:trHeight w:val="375"/>
        </w:trPr>
        <w:tc>
          <w:tcPr>
            <w:tcW w:w="2359"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Транспорт</w:t>
            </w:r>
          </w:p>
        </w:tc>
        <w:tc>
          <w:tcPr>
            <w:tcW w:w="610"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1719,0</w:t>
            </w:r>
          </w:p>
        </w:tc>
        <w:tc>
          <w:tcPr>
            <w:tcW w:w="666"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2516,1</w:t>
            </w:r>
          </w:p>
        </w:tc>
        <w:tc>
          <w:tcPr>
            <w:tcW w:w="395"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3497,2</w:t>
            </w:r>
          </w:p>
        </w:tc>
        <w:tc>
          <w:tcPr>
            <w:tcW w:w="387"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3357,9</w:t>
            </w:r>
          </w:p>
        </w:tc>
        <w:tc>
          <w:tcPr>
            <w:tcW w:w="583" w:type="pct"/>
            <w:tcBorders>
              <w:top w:val="nil"/>
              <w:left w:val="nil"/>
              <w:bottom w:val="single" w:sz="4" w:space="0" w:color="auto"/>
              <w:right w:val="single" w:sz="8"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3871,4</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10"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1100,2</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1522,1</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2087,2</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2300,0</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2539,3</w:t>
            </w:r>
          </w:p>
        </w:tc>
      </w:tr>
      <w:tr w:rsidR="0043017B" w:rsidRPr="0043017B" w:rsidTr="00F5329D">
        <w:trPr>
          <w:trHeight w:val="630"/>
        </w:trPr>
        <w:tc>
          <w:tcPr>
            <w:tcW w:w="2359" w:type="pct"/>
            <w:tcBorders>
              <w:top w:val="nil"/>
              <w:left w:val="single" w:sz="8" w:space="0" w:color="auto"/>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ind w:firstLine="1183"/>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в том числе трансферты местным бюджетам</w:t>
            </w:r>
          </w:p>
        </w:tc>
        <w:tc>
          <w:tcPr>
            <w:tcW w:w="610" w:type="pct"/>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15,3</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736,2</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736,2</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736,2</w:t>
            </w:r>
          </w:p>
        </w:tc>
      </w:tr>
      <w:tr w:rsidR="0043017B" w:rsidRPr="0043017B" w:rsidTr="00F5329D">
        <w:trPr>
          <w:trHeight w:val="300"/>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10"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618,8</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994,0</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1410,0</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1057,9</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1332,1</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Туризм </w:t>
            </w:r>
          </w:p>
        </w:tc>
        <w:tc>
          <w:tcPr>
            <w:tcW w:w="610"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10,1</w:t>
            </w:r>
          </w:p>
        </w:tc>
        <w:tc>
          <w:tcPr>
            <w:tcW w:w="666"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26,3</w:t>
            </w:r>
          </w:p>
        </w:tc>
        <w:tc>
          <w:tcPr>
            <w:tcW w:w="395"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26,0</w:t>
            </w:r>
          </w:p>
        </w:tc>
        <w:tc>
          <w:tcPr>
            <w:tcW w:w="387"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26,0</w:t>
            </w:r>
          </w:p>
        </w:tc>
        <w:tc>
          <w:tcPr>
            <w:tcW w:w="583" w:type="pct"/>
            <w:tcBorders>
              <w:top w:val="nil"/>
              <w:left w:val="nil"/>
              <w:bottom w:val="single" w:sz="4" w:space="0" w:color="auto"/>
              <w:right w:val="single" w:sz="8"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26,0</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10"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10,1</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26,3</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26,0</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26,0</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26,0</w:t>
            </w:r>
          </w:p>
        </w:tc>
      </w:tr>
      <w:tr w:rsidR="0043017B" w:rsidRPr="0043017B" w:rsidTr="00F5329D">
        <w:trPr>
          <w:trHeight w:val="300"/>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10"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Охрана окружающей среды </w:t>
            </w:r>
          </w:p>
        </w:tc>
        <w:tc>
          <w:tcPr>
            <w:tcW w:w="610"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161,9</w:t>
            </w:r>
          </w:p>
        </w:tc>
        <w:tc>
          <w:tcPr>
            <w:tcW w:w="666"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230,6</w:t>
            </w:r>
          </w:p>
        </w:tc>
        <w:tc>
          <w:tcPr>
            <w:tcW w:w="395"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329,1</w:t>
            </w:r>
          </w:p>
        </w:tc>
        <w:tc>
          <w:tcPr>
            <w:tcW w:w="387"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388,9</w:t>
            </w:r>
          </w:p>
        </w:tc>
        <w:tc>
          <w:tcPr>
            <w:tcW w:w="583" w:type="pct"/>
            <w:tcBorders>
              <w:top w:val="nil"/>
              <w:left w:val="nil"/>
              <w:bottom w:val="single" w:sz="4" w:space="0" w:color="auto"/>
              <w:right w:val="single" w:sz="8"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350,1</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10"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158,9</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230,6</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324,2</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372,2</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349,0</w:t>
            </w:r>
          </w:p>
        </w:tc>
      </w:tr>
      <w:tr w:rsidR="0043017B" w:rsidRPr="0043017B" w:rsidTr="00F5329D">
        <w:trPr>
          <w:trHeight w:val="630"/>
        </w:trPr>
        <w:tc>
          <w:tcPr>
            <w:tcW w:w="2359" w:type="pct"/>
            <w:tcBorders>
              <w:top w:val="nil"/>
              <w:left w:val="single" w:sz="8" w:space="0" w:color="auto"/>
              <w:bottom w:val="single" w:sz="4" w:space="0" w:color="auto"/>
              <w:right w:val="single" w:sz="4" w:space="0" w:color="auto"/>
            </w:tcBorders>
            <w:shd w:val="clear" w:color="000000" w:fill="FFFFFF"/>
            <w:vAlign w:val="center"/>
            <w:hideMark/>
          </w:tcPr>
          <w:p w:rsidR="0043017B" w:rsidRPr="0043017B" w:rsidRDefault="0043017B" w:rsidP="0043017B">
            <w:pPr>
              <w:spacing w:before="0" w:after="0" w:line="240" w:lineRule="auto"/>
              <w:ind w:firstLineChars="500" w:firstLine="1200"/>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в том числе трансферты местным бюджетам</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20,2</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0,8</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0,8</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0,8</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0,8</w:t>
            </w:r>
          </w:p>
        </w:tc>
      </w:tr>
      <w:tr w:rsidR="0043017B" w:rsidRPr="0043017B" w:rsidTr="00F5329D">
        <w:trPr>
          <w:trHeight w:val="300"/>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10"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3,0</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4,9</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16,7</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1,1</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Жилищно-коммунальное хозяйство</w:t>
            </w:r>
          </w:p>
        </w:tc>
        <w:tc>
          <w:tcPr>
            <w:tcW w:w="610"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381,2</w:t>
            </w:r>
          </w:p>
        </w:tc>
        <w:tc>
          <w:tcPr>
            <w:tcW w:w="666"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579,2</w:t>
            </w:r>
          </w:p>
        </w:tc>
        <w:tc>
          <w:tcPr>
            <w:tcW w:w="395"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355,5</w:t>
            </w:r>
          </w:p>
        </w:tc>
        <w:tc>
          <w:tcPr>
            <w:tcW w:w="387"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384,6</w:t>
            </w:r>
          </w:p>
        </w:tc>
        <w:tc>
          <w:tcPr>
            <w:tcW w:w="583" w:type="pct"/>
            <w:tcBorders>
              <w:top w:val="nil"/>
              <w:left w:val="nil"/>
              <w:bottom w:val="single" w:sz="4" w:space="0" w:color="auto"/>
              <w:right w:val="single" w:sz="8"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475,0</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lastRenderedPageBreak/>
              <w:t>Текущие расходы</w:t>
            </w:r>
          </w:p>
        </w:tc>
        <w:tc>
          <w:tcPr>
            <w:tcW w:w="610"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306,6</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318,4</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304,4</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254,6</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231,3</w:t>
            </w:r>
          </w:p>
        </w:tc>
      </w:tr>
      <w:tr w:rsidR="0043017B" w:rsidRPr="0043017B" w:rsidTr="00F5329D">
        <w:trPr>
          <w:trHeight w:val="698"/>
        </w:trPr>
        <w:tc>
          <w:tcPr>
            <w:tcW w:w="2359" w:type="pct"/>
            <w:tcBorders>
              <w:top w:val="nil"/>
              <w:left w:val="single" w:sz="8" w:space="0" w:color="auto"/>
              <w:bottom w:val="single" w:sz="4" w:space="0" w:color="auto"/>
              <w:right w:val="single" w:sz="4" w:space="0" w:color="auto"/>
            </w:tcBorders>
            <w:shd w:val="clear" w:color="000000" w:fill="FFFFFF"/>
            <w:vAlign w:val="center"/>
            <w:hideMark/>
          </w:tcPr>
          <w:p w:rsidR="0043017B" w:rsidRPr="0043017B" w:rsidRDefault="0043017B" w:rsidP="0043017B">
            <w:pPr>
              <w:spacing w:before="0" w:after="0" w:line="240" w:lineRule="auto"/>
              <w:ind w:firstLineChars="500" w:firstLine="1200"/>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в том числе трансферты местным бюджетам</w:t>
            </w:r>
          </w:p>
        </w:tc>
        <w:tc>
          <w:tcPr>
            <w:tcW w:w="610"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240,9</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10"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74,6</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260,8</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51,1</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130,0</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243,7</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Здравоохранение </w:t>
            </w:r>
          </w:p>
        </w:tc>
        <w:tc>
          <w:tcPr>
            <w:tcW w:w="610"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3233,2</w:t>
            </w:r>
          </w:p>
        </w:tc>
        <w:tc>
          <w:tcPr>
            <w:tcW w:w="666"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3414,1</w:t>
            </w:r>
          </w:p>
        </w:tc>
        <w:tc>
          <w:tcPr>
            <w:tcW w:w="395"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3619,5</w:t>
            </w:r>
          </w:p>
        </w:tc>
        <w:tc>
          <w:tcPr>
            <w:tcW w:w="387"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4499,2</w:t>
            </w:r>
          </w:p>
        </w:tc>
        <w:tc>
          <w:tcPr>
            <w:tcW w:w="583" w:type="pct"/>
            <w:tcBorders>
              <w:top w:val="nil"/>
              <w:left w:val="nil"/>
              <w:bottom w:val="single" w:sz="4" w:space="0" w:color="auto"/>
              <w:right w:val="single" w:sz="8"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4435,8</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10"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3233,1</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3411,1</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3612,5</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4492,1</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4428,6</w:t>
            </w:r>
          </w:p>
        </w:tc>
      </w:tr>
      <w:tr w:rsidR="0043017B" w:rsidRPr="0043017B" w:rsidTr="00F5329D">
        <w:trPr>
          <w:trHeight w:val="300"/>
        </w:trPr>
        <w:tc>
          <w:tcPr>
            <w:tcW w:w="2359" w:type="pct"/>
            <w:tcBorders>
              <w:top w:val="nil"/>
              <w:left w:val="single" w:sz="8" w:space="0" w:color="auto"/>
              <w:bottom w:val="single" w:sz="4" w:space="0" w:color="auto"/>
              <w:right w:val="single" w:sz="4" w:space="0" w:color="auto"/>
            </w:tcBorders>
            <w:shd w:val="clear" w:color="auto" w:fill="auto"/>
            <w:noWrap/>
            <w:vAlign w:val="bottom"/>
            <w:hideMark/>
          </w:tcPr>
          <w:p w:rsidR="0043017B" w:rsidRPr="0043017B" w:rsidRDefault="0043017B" w:rsidP="0043017B">
            <w:pPr>
              <w:spacing w:before="0" w:after="0" w:line="240" w:lineRule="auto"/>
              <w:ind w:firstLineChars="500" w:firstLine="1200"/>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в том числе трансферты в ФОМС</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2512,7</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2593,0</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2762,0</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2895,7</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3027,0</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10"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3,0</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7,0</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7,1</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7,2</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Молодежь и спорт</w:t>
            </w:r>
          </w:p>
        </w:tc>
        <w:tc>
          <w:tcPr>
            <w:tcW w:w="610"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282,8</w:t>
            </w:r>
          </w:p>
        </w:tc>
        <w:tc>
          <w:tcPr>
            <w:tcW w:w="666"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291,8</w:t>
            </w:r>
          </w:p>
        </w:tc>
        <w:tc>
          <w:tcPr>
            <w:tcW w:w="395"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295,4</w:t>
            </w:r>
          </w:p>
        </w:tc>
        <w:tc>
          <w:tcPr>
            <w:tcW w:w="387"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303,9</w:t>
            </w:r>
          </w:p>
        </w:tc>
        <w:tc>
          <w:tcPr>
            <w:tcW w:w="583" w:type="pct"/>
            <w:tcBorders>
              <w:top w:val="nil"/>
              <w:left w:val="nil"/>
              <w:bottom w:val="single" w:sz="4" w:space="0" w:color="auto"/>
              <w:right w:val="single" w:sz="8"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300,1</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10"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282,4</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291,8</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292,4</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297,9</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294,1</w:t>
            </w:r>
          </w:p>
        </w:tc>
      </w:tr>
      <w:tr w:rsidR="0043017B" w:rsidRPr="0043017B" w:rsidTr="00F5329D">
        <w:trPr>
          <w:trHeight w:val="649"/>
        </w:trPr>
        <w:tc>
          <w:tcPr>
            <w:tcW w:w="2359" w:type="pct"/>
            <w:tcBorders>
              <w:top w:val="nil"/>
              <w:left w:val="single" w:sz="8" w:space="0" w:color="auto"/>
              <w:bottom w:val="single" w:sz="4" w:space="0" w:color="auto"/>
              <w:right w:val="single" w:sz="4" w:space="0" w:color="auto"/>
            </w:tcBorders>
            <w:shd w:val="clear" w:color="000000" w:fill="FFFFFF"/>
            <w:vAlign w:val="center"/>
            <w:hideMark/>
          </w:tcPr>
          <w:p w:rsidR="0043017B" w:rsidRPr="0043017B" w:rsidRDefault="0043017B" w:rsidP="0043017B">
            <w:pPr>
              <w:spacing w:before="0" w:after="0" w:line="240" w:lineRule="auto"/>
              <w:ind w:firstLineChars="500" w:firstLine="1200"/>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в том числе трансферты местным бюджетам</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154,2</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162,0</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156,8</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156,8</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156,8</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10"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0,4</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3,0</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6,0</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6,0</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Культура</w:t>
            </w:r>
          </w:p>
        </w:tc>
        <w:tc>
          <w:tcPr>
            <w:tcW w:w="610"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346,8</w:t>
            </w:r>
          </w:p>
        </w:tc>
        <w:tc>
          <w:tcPr>
            <w:tcW w:w="666"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384,6</w:t>
            </w:r>
          </w:p>
        </w:tc>
        <w:tc>
          <w:tcPr>
            <w:tcW w:w="395"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457,3</w:t>
            </w:r>
          </w:p>
        </w:tc>
        <w:tc>
          <w:tcPr>
            <w:tcW w:w="387"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450,6</w:t>
            </w:r>
          </w:p>
        </w:tc>
        <w:tc>
          <w:tcPr>
            <w:tcW w:w="583" w:type="pct"/>
            <w:tcBorders>
              <w:top w:val="nil"/>
              <w:left w:val="nil"/>
              <w:bottom w:val="single" w:sz="4" w:space="0" w:color="auto"/>
              <w:right w:val="single" w:sz="8"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451,9</w:t>
            </w:r>
          </w:p>
        </w:tc>
      </w:tr>
      <w:tr w:rsidR="0043017B" w:rsidRPr="0043017B" w:rsidTr="00F5329D">
        <w:trPr>
          <w:trHeight w:val="300"/>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10"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316,9</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347,5</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420,2</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411,9</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406,9</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10"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29,9</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37,1</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37,1</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38,7</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45,0</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Образование </w:t>
            </w:r>
          </w:p>
        </w:tc>
        <w:tc>
          <w:tcPr>
            <w:tcW w:w="610"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8269,1</w:t>
            </w:r>
          </w:p>
        </w:tc>
        <w:tc>
          <w:tcPr>
            <w:tcW w:w="666"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9074,0</w:t>
            </w:r>
          </w:p>
        </w:tc>
        <w:tc>
          <w:tcPr>
            <w:tcW w:w="395"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9147,9</w:t>
            </w:r>
          </w:p>
        </w:tc>
        <w:tc>
          <w:tcPr>
            <w:tcW w:w="387"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9004,7</w:t>
            </w:r>
          </w:p>
        </w:tc>
        <w:tc>
          <w:tcPr>
            <w:tcW w:w="583" w:type="pct"/>
            <w:tcBorders>
              <w:top w:val="nil"/>
              <w:left w:val="nil"/>
              <w:bottom w:val="single" w:sz="4" w:space="0" w:color="auto"/>
              <w:right w:val="single" w:sz="8"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8759,1</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10"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8249,2</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8954,2</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8999,5</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8980,3</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8747,8</w:t>
            </w:r>
          </w:p>
        </w:tc>
      </w:tr>
      <w:tr w:rsidR="0043017B" w:rsidRPr="0043017B" w:rsidTr="00F5329D">
        <w:trPr>
          <w:trHeight w:val="818"/>
        </w:trPr>
        <w:tc>
          <w:tcPr>
            <w:tcW w:w="2359" w:type="pct"/>
            <w:tcBorders>
              <w:top w:val="nil"/>
              <w:left w:val="single" w:sz="8" w:space="0" w:color="auto"/>
              <w:bottom w:val="single" w:sz="4" w:space="0" w:color="auto"/>
              <w:right w:val="single" w:sz="4" w:space="0" w:color="auto"/>
            </w:tcBorders>
            <w:shd w:val="clear" w:color="000000" w:fill="FFFFFF"/>
            <w:vAlign w:val="center"/>
            <w:hideMark/>
          </w:tcPr>
          <w:p w:rsidR="0043017B" w:rsidRPr="0043017B" w:rsidRDefault="0043017B" w:rsidP="0043017B">
            <w:pPr>
              <w:spacing w:before="0" w:after="0" w:line="240" w:lineRule="auto"/>
              <w:ind w:firstLineChars="500" w:firstLine="1200"/>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в том числе трансферты местным бюджетам</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6274,6</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6519,6</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6510,5</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6528,3</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6528,3</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10"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19,9</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119,8</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148,4</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24,4</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11,3</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Социальная защита</w:t>
            </w:r>
          </w:p>
        </w:tc>
        <w:tc>
          <w:tcPr>
            <w:tcW w:w="610"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6651,0</w:t>
            </w:r>
          </w:p>
        </w:tc>
        <w:tc>
          <w:tcPr>
            <w:tcW w:w="666"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6911,8</w:t>
            </w:r>
          </w:p>
        </w:tc>
        <w:tc>
          <w:tcPr>
            <w:tcW w:w="395"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7141,8</w:t>
            </w:r>
          </w:p>
        </w:tc>
        <w:tc>
          <w:tcPr>
            <w:tcW w:w="387"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7882,2</w:t>
            </w:r>
          </w:p>
        </w:tc>
        <w:tc>
          <w:tcPr>
            <w:tcW w:w="583" w:type="pct"/>
            <w:tcBorders>
              <w:top w:val="nil"/>
              <w:left w:val="nil"/>
              <w:bottom w:val="single" w:sz="4" w:space="0" w:color="auto"/>
              <w:right w:val="single" w:sz="8"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8209,3</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10"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6646,0</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6906,8</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7125,4</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7882,2</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8209,3</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в том числе трансферты местным бюджетам</w:t>
            </w:r>
          </w:p>
        </w:tc>
        <w:tc>
          <w:tcPr>
            <w:tcW w:w="610"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247,5</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275,2</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255,2</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258,3</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260,3</w:t>
            </w:r>
          </w:p>
        </w:tc>
      </w:tr>
      <w:tr w:rsidR="0043017B" w:rsidRPr="0043017B" w:rsidTr="00F5329D">
        <w:trPr>
          <w:trHeight w:val="645"/>
        </w:trPr>
        <w:tc>
          <w:tcPr>
            <w:tcW w:w="2359" w:type="pct"/>
            <w:tcBorders>
              <w:top w:val="nil"/>
              <w:left w:val="single" w:sz="8" w:space="0" w:color="auto"/>
              <w:bottom w:val="single" w:sz="4" w:space="0" w:color="auto"/>
              <w:right w:val="single" w:sz="4" w:space="0" w:color="auto"/>
            </w:tcBorders>
            <w:shd w:val="clear" w:color="auto" w:fill="auto"/>
            <w:vAlign w:val="bottom"/>
            <w:hideMark/>
          </w:tcPr>
          <w:p w:rsidR="0043017B" w:rsidRPr="0043017B" w:rsidRDefault="0043017B" w:rsidP="0043017B">
            <w:pPr>
              <w:spacing w:before="0" w:after="0" w:line="240" w:lineRule="auto"/>
              <w:ind w:firstLineChars="300" w:firstLine="720"/>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трансферты из Республиканского фонда социальной поддержки населения</w:t>
            </w:r>
          </w:p>
        </w:tc>
        <w:tc>
          <w:tcPr>
            <w:tcW w:w="610" w:type="pct"/>
            <w:tcBorders>
              <w:top w:val="nil"/>
              <w:left w:val="nil"/>
              <w:bottom w:val="single" w:sz="4" w:space="0" w:color="auto"/>
              <w:right w:val="single" w:sz="4" w:space="0" w:color="auto"/>
            </w:tcBorders>
            <w:shd w:val="clear" w:color="auto" w:fill="auto"/>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84,2</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82,5</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82,0</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85,0</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87,0</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auto" w:fill="auto"/>
            <w:noWrap/>
            <w:vAlign w:val="bottom"/>
            <w:hideMark/>
          </w:tcPr>
          <w:p w:rsidR="0043017B" w:rsidRPr="0043017B" w:rsidRDefault="0043017B" w:rsidP="0043017B">
            <w:pPr>
              <w:spacing w:before="0" w:after="0" w:line="240" w:lineRule="auto"/>
              <w:ind w:firstLineChars="300" w:firstLine="720"/>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трансферты специального назначения</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163,3</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192,7</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173,2</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173,3</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173,3</w:t>
            </w:r>
          </w:p>
        </w:tc>
      </w:tr>
      <w:tr w:rsidR="0043017B" w:rsidRPr="0043017B" w:rsidTr="00F5329D">
        <w:trPr>
          <w:trHeight w:val="300"/>
        </w:trPr>
        <w:tc>
          <w:tcPr>
            <w:tcW w:w="2359" w:type="pct"/>
            <w:tcBorders>
              <w:top w:val="nil"/>
              <w:left w:val="single" w:sz="8" w:space="0" w:color="auto"/>
              <w:bottom w:val="single" w:sz="4" w:space="0" w:color="auto"/>
              <w:right w:val="single" w:sz="4" w:space="0" w:color="auto"/>
            </w:tcBorders>
            <w:shd w:val="clear" w:color="auto" w:fill="auto"/>
            <w:noWrap/>
            <w:vAlign w:val="bottom"/>
            <w:hideMark/>
          </w:tcPr>
          <w:p w:rsidR="0043017B" w:rsidRPr="0043017B" w:rsidRDefault="0043017B" w:rsidP="0043017B">
            <w:pPr>
              <w:spacing w:before="0" w:after="0" w:line="240" w:lineRule="auto"/>
              <w:ind w:firstLineChars="500" w:firstLine="1200"/>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в том числе трансферты в БГСС</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5016,0</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6105,2</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6327,9</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6978,9</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7303,9</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10"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5,0</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5,0</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16,4</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r>
      <w:tr w:rsidR="0043017B" w:rsidRPr="0043017B" w:rsidTr="00F5329D">
        <w:trPr>
          <w:trHeight w:val="360"/>
        </w:trPr>
        <w:tc>
          <w:tcPr>
            <w:tcW w:w="2359"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Наука и инновации</w:t>
            </w:r>
          </w:p>
        </w:tc>
        <w:tc>
          <w:tcPr>
            <w:tcW w:w="610"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415,3</w:t>
            </w:r>
          </w:p>
        </w:tc>
        <w:tc>
          <w:tcPr>
            <w:tcW w:w="666"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484,9</w:t>
            </w:r>
          </w:p>
        </w:tc>
        <w:tc>
          <w:tcPr>
            <w:tcW w:w="395"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467,2</w:t>
            </w:r>
          </w:p>
        </w:tc>
        <w:tc>
          <w:tcPr>
            <w:tcW w:w="387"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454,4</w:t>
            </w:r>
          </w:p>
        </w:tc>
        <w:tc>
          <w:tcPr>
            <w:tcW w:w="583" w:type="pct"/>
            <w:tcBorders>
              <w:top w:val="nil"/>
              <w:left w:val="nil"/>
              <w:bottom w:val="single" w:sz="4" w:space="0" w:color="auto"/>
              <w:right w:val="single" w:sz="8"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449,3</w:t>
            </w:r>
          </w:p>
        </w:tc>
      </w:tr>
      <w:tr w:rsidR="0043017B" w:rsidRPr="0043017B" w:rsidTr="00F5329D">
        <w:trPr>
          <w:trHeight w:val="360"/>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10"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415,3</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484,4</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467,2</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454,4</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449,3</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lastRenderedPageBreak/>
              <w:t>Капитальные инвестиции</w:t>
            </w:r>
          </w:p>
        </w:tc>
        <w:tc>
          <w:tcPr>
            <w:tcW w:w="610"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0,5</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r>
      <w:tr w:rsidR="0043017B" w:rsidRPr="0043017B" w:rsidTr="00F5329D">
        <w:trPr>
          <w:trHeight w:val="645"/>
        </w:trPr>
        <w:tc>
          <w:tcPr>
            <w:tcW w:w="2359" w:type="pct"/>
            <w:tcBorders>
              <w:top w:val="nil"/>
              <w:left w:val="single" w:sz="4"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Увеличение заработной платы  и структурные реформы</w:t>
            </w:r>
          </w:p>
        </w:tc>
        <w:tc>
          <w:tcPr>
            <w:tcW w:w="610"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666"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395"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679,7</w:t>
            </w:r>
          </w:p>
        </w:tc>
        <w:tc>
          <w:tcPr>
            <w:tcW w:w="387"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1297,7</w:t>
            </w:r>
          </w:p>
        </w:tc>
        <w:tc>
          <w:tcPr>
            <w:tcW w:w="583" w:type="pct"/>
            <w:tcBorders>
              <w:top w:val="nil"/>
              <w:left w:val="nil"/>
              <w:bottom w:val="single" w:sz="4" w:space="0" w:color="auto"/>
              <w:right w:val="single" w:sz="8"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3578,1</w:t>
            </w:r>
          </w:p>
        </w:tc>
      </w:tr>
      <w:tr w:rsidR="0043017B" w:rsidRPr="0043017B" w:rsidTr="00F5329D">
        <w:trPr>
          <w:trHeight w:val="360"/>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10"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66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395"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679,7</w:t>
            </w:r>
          </w:p>
        </w:tc>
        <w:tc>
          <w:tcPr>
            <w:tcW w:w="38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1297,7</w:t>
            </w:r>
          </w:p>
        </w:tc>
        <w:tc>
          <w:tcPr>
            <w:tcW w:w="583"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3578,1</w:t>
            </w:r>
          </w:p>
        </w:tc>
      </w:tr>
      <w:tr w:rsidR="0043017B" w:rsidRPr="0043017B" w:rsidTr="00F5329D">
        <w:trPr>
          <w:trHeight w:val="630"/>
        </w:trPr>
        <w:tc>
          <w:tcPr>
            <w:tcW w:w="2359" w:type="pct"/>
            <w:tcBorders>
              <w:top w:val="nil"/>
              <w:left w:val="single" w:sz="8" w:space="0" w:color="auto"/>
              <w:bottom w:val="single" w:sz="4" w:space="0" w:color="auto"/>
              <w:right w:val="single" w:sz="4" w:space="0" w:color="auto"/>
            </w:tcBorders>
            <w:shd w:val="clear" w:color="000000" w:fill="FFFFFF"/>
            <w:vAlign w:val="center"/>
            <w:hideMark/>
          </w:tcPr>
          <w:p w:rsidR="0043017B" w:rsidRPr="0043017B" w:rsidRDefault="0043017B" w:rsidP="0043017B">
            <w:pPr>
              <w:spacing w:before="0" w:after="0" w:line="240" w:lineRule="auto"/>
              <w:ind w:firstLineChars="500" w:firstLine="1200"/>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в том числе трансферты местным бюджетам</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43017B">
            <w:pPr>
              <w:spacing w:before="0" w:after="0" w:line="240" w:lineRule="auto"/>
              <w:ind w:firstLineChars="500" w:firstLine="1200"/>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456,0</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892,5</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1369,6</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000000" w:fill="FFFFFF"/>
            <w:noWrap/>
            <w:vAlign w:val="bottom"/>
            <w:hideMark/>
          </w:tcPr>
          <w:p w:rsidR="0043017B" w:rsidRPr="0043017B" w:rsidRDefault="0043017B" w:rsidP="0043017B">
            <w:pPr>
              <w:spacing w:before="0" w:after="0" w:line="240" w:lineRule="auto"/>
              <w:ind w:firstLineChars="500" w:firstLine="1200"/>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43017B">
            <w:pPr>
              <w:spacing w:before="0" w:after="0" w:line="240" w:lineRule="auto"/>
              <w:ind w:firstLineChars="500" w:firstLine="1200"/>
              <w:jc w:val="righ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r>
      <w:tr w:rsidR="0043017B" w:rsidRPr="0043017B" w:rsidTr="00F5329D">
        <w:trPr>
          <w:trHeight w:val="375"/>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III. Бюджетное сальдо (1-2)</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-3433,6</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-4155,6</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ind w:left="-58" w:right="-66"/>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-3828,5</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ind w:left="-150"/>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-4519,4</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-4825,1</w:t>
            </w:r>
          </w:p>
        </w:tc>
      </w:tr>
      <w:tr w:rsidR="0043017B" w:rsidRPr="0043017B" w:rsidTr="00F5329D">
        <w:trPr>
          <w:trHeight w:val="315"/>
        </w:trPr>
        <w:tc>
          <w:tcPr>
            <w:tcW w:w="2359" w:type="pct"/>
            <w:tcBorders>
              <w:top w:val="nil"/>
              <w:left w:val="single" w:sz="4" w:space="0" w:color="auto"/>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i/>
                <w:iCs/>
                <w:sz w:val="24"/>
                <w:szCs w:val="24"/>
                <w:lang w:val="ro-RO" w:eastAsia="ro-RO"/>
              </w:rPr>
            </w:pPr>
            <w:r w:rsidRPr="0043017B">
              <w:rPr>
                <w:rFonts w:ascii="Times New Roman" w:eastAsia="Times New Roman" w:hAnsi="Times New Roman" w:cs="Times New Roman"/>
                <w:b/>
                <w:bCs/>
                <w:i/>
                <w:iCs/>
                <w:sz w:val="24"/>
                <w:szCs w:val="24"/>
                <w:lang w:val="ro-RO" w:eastAsia="ro-RO"/>
              </w:rPr>
              <w:t> </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765"/>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IV. Источники финансирования, всего (4+5+9)</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3433,6</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4155,6</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3828,5</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4519,4</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4825,1</w:t>
            </w:r>
          </w:p>
        </w:tc>
      </w:tr>
      <w:tr w:rsidR="0043017B" w:rsidRPr="0043017B" w:rsidTr="00F5329D">
        <w:trPr>
          <w:trHeight w:val="315"/>
        </w:trPr>
        <w:tc>
          <w:tcPr>
            <w:tcW w:w="2359" w:type="pct"/>
            <w:tcBorders>
              <w:top w:val="nil"/>
              <w:left w:val="single" w:sz="8" w:space="0" w:color="auto"/>
              <w:bottom w:val="single" w:sz="4" w:space="0" w:color="auto"/>
              <w:right w:val="single" w:sz="4" w:space="0" w:color="auto"/>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ФИНАНСОВЫЕ АКТИВЫ</w:t>
            </w:r>
          </w:p>
        </w:tc>
        <w:tc>
          <w:tcPr>
            <w:tcW w:w="61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312,9</w:t>
            </w:r>
          </w:p>
        </w:tc>
        <w:tc>
          <w:tcPr>
            <w:tcW w:w="666"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-1495,3</w:t>
            </w:r>
          </w:p>
        </w:tc>
        <w:tc>
          <w:tcPr>
            <w:tcW w:w="39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ind w:left="-199"/>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-1122,8</w:t>
            </w:r>
          </w:p>
        </w:tc>
        <w:tc>
          <w:tcPr>
            <w:tcW w:w="38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-754,9</w:t>
            </w:r>
          </w:p>
        </w:tc>
        <w:tc>
          <w:tcPr>
            <w:tcW w:w="583"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-527,0</w:t>
            </w:r>
          </w:p>
        </w:tc>
      </w:tr>
      <w:tr w:rsidR="0043017B" w:rsidRPr="0043017B" w:rsidTr="00F5329D">
        <w:trPr>
          <w:trHeight w:val="300"/>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ВНУТРЕННИЕ ОБЯЗАТЕЛЬСТВА</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384,1</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920,0</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460,0</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460,0</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460,0</w:t>
            </w:r>
          </w:p>
        </w:tc>
      </w:tr>
      <w:tr w:rsidR="0043017B" w:rsidRPr="0043017B" w:rsidTr="00F5329D">
        <w:trPr>
          <w:trHeight w:val="600"/>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Акции и другие формы участия в капитале внутри страны</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300,4</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220,0</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210,0</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210,0</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210,0</w:t>
            </w:r>
          </w:p>
        </w:tc>
      </w:tr>
      <w:tr w:rsidR="0043017B" w:rsidRPr="0043017B" w:rsidTr="00F5329D">
        <w:trPr>
          <w:trHeight w:val="300"/>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Прочие внутренние бюджетные обязательства</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83,7</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700,0</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250,0</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250,0</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250,0</w:t>
            </w:r>
          </w:p>
        </w:tc>
      </w:tr>
      <w:tr w:rsidR="0043017B" w:rsidRPr="0043017B" w:rsidTr="00F5329D">
        <w:trPr>
          <w:trHeight w:val="300"/>
        </w:trPr>
        <w:tc>
          <w:tcPr>
            <w:tcW w:w="2359" w:type="pct"/>
            <w:tcBorders>
              <w:top w:val="nil"/>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КУРСОВАЯ РАЗНИЦА </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-72,2</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r>
      <w:tr w:rsidR="0043017B" w:rsidRPr="0043017B" w:rsidTr="00F5329D">
        <w:trPr>
          <w:trHeight w:val="300"/>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ВНУТРЕННИЕ МЕЖБЮДЖЕТНЫЕ КРЕДИТЫ</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276,6</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743"/>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ВНУТРЕННИЕ МЕЖБЮДЖЕТНЫЕ РЕКРЕДИТОВАННЫЕ ЗАЙМЫ</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33,5</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51,5</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51,6</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50,0</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48,8</w:t>
            </w:r>
          </w:p>
        </w:tc>
      </w:tr>
      <w:tr w:rsidR="0043017B" w:rsidRPr="0043017B" w:rsidTr="00F5329D">
        <w:trPr>
          <w:trHeight w:val="765"/>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ВНУТРЕННИЕ РЕКРЕДИТОВАННЫЕ ЗАЙМЫ ДЛЯ НЕФИНАНСОВЫХ И ФИНАНСОВЫХ УЧРЕЖДЕНИЙ</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-331,5</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-2467,9</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ind w:left="-58" w:right="-21"/>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-1641,4</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ind w:left="-150"/>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-1266,1</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-1037,5</w:t>
            </w:r>
          </w:p>
        </w:tc>
      </w:tr>
      <w:tr w:rsidR="0043017B" w:rsidRPr="0043017B" w:rsidTr="00F5329D">
        <w:trPr>
          <w:trHeight w:val="600"/>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Рекредитованные займы для нефинансовых учреждений</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-291,2</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-1386,3</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ind w:left="-58" w:right="-21"/>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-1022,8</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-619,5</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-683,7</w:t>
            </w:r>
          </w:p>
        </w:tc>
      </w:tr>
      <w:tr w:rsidR="0043017B" w:rsidRPr="0043017B" w:rsidTr="00F5329D">
        <w:trPr>
          <w:trHeight w:val="300"/>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Рекредитованные займы для финансовых учреждений</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-40,2</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-1081,6</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-618,6</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-646,6</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-353,8</w:t>
            </w:r>
          </w:p>
        </w:tc>
      </w:tr>
      <w:tr w:rsidR="0043017B" w:rsidRPr="0043017B" w:rsidTr="00F5329D">
        <w:trPr>
          <w:trHeight w:val="300"/>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ВНЕШНИЕ ОБЯЗАТЕЛЬСТВА</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22,4</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7,0</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1,2</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1,7</w:t>
            </w:r>
          </w:p>
        </w:tc>
      </w:tr>
      <w:tr w:rsidR="0043017B" w:rsidRPr="0043017B" w:rsidTr="00F5329D">
        <w:trPr>
          <w:trHeight w:val="300"/>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Внешние гарантии</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22,4</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1,1</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7,0</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1,2</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1,7</w:t>
            </w:r>
          </w:p>
        </w:tc>
      </w:tr>
      <w:tr w:rsidR="0043017B" w:rsidRPr="0043017B" w:rsidTr="00F5329D">
        <w:trPr>
          <w:trHeight w:val="345"/>
        </w:trPr>
        <w:tc>
          <w:tcPr>
            <w:tcW w:w="2359"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ДОЛГИ</w:t>
            </w:r>
          </w:p>
        </w:tc>
        <w:tc>
          <w:tcPr>
            <w:tcW w:w="61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4112,5</w:t>
            </w:r>
          </w:p>
        </w:tc>
        <w:tc>
          <w:tcPr>
            <w:tcW w:w="666"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5231,0</w:t>
            </w:r>
          </w:p>
        </w:tc>
        <w:tc>
          <w:tcPr>
            <w:tcW w:w="39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ind w:right="-21"/>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4622,0</w:t>
            </w:r>
          </w:p>
        </w:tc>
        <w:tc>
          <w:tcPr>
            <w:tcW w:w="38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ind w:right="-128"/>
              <w:jc w:val="center"/>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5232,4</w:t>
            </w:r>
          </w:p>
        </w:tc>
        <w:tc>
          <w:tcPr>
            <w:tcW w:w="583"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5346,7</w:t>
            </w:r>
          </w:p>
        </w:tc>
      </w:tr>
      <w:tr w:rsidR="0043017B" w:rsidRPr="0043017B" w:rsidTr="00F5329D">
        <w:trPr>
          <w:trHeight w:val="300"/>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ВНУТРЕННИЕ ДОЛГИ</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993,0</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-268,0</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505,0</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ind w:left="-53" w:right="-19"/>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3570,0</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4810,0</w:t>
            </w:r>
          </w:p>
        </w:tc>
      </w:tr>
      <w:tr w:rsidR="0043017B" w:rsidRPr="0043017B" w:rsidTr="00F5329D">
        <w:trPr>
          <w:trHeight w:val="600"/>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ГОСУДАРСТВЕННЫЕ ЦЕННЫЕ БУМАГИ</w:t>
            </w:r>
            <w:r w:rsidRPr="0043017B">
              <w:rPr>
                <w:rFonts w:ascii="Times New Roman" w:eastAsia="Times New Roman" w:hAnsi="Times New Roman" w:cs="Times New Roman"/>
                <w:color w:val="000000"/>
                <w:sz w:val="24"/>
                <w:szCs w:val="24"/>
                <w:lang w:eastAsia="ro-RO"/>
              </w:rPr>
              <w:t>,</w:t>
            </w:r>
            <w:r w:rsidRPr="0043017B">
              <w:rPr>
                <w:rFonts w:ascii="Times New Roman" w:eastAsia="Times New Roman" w:hAnsi="Times New Roman" w:cs="Times New Roman"/>
                <w:color w:val="000000"/>
                <w:sz w:val="24"/>
                <w:szCs w:val="24"/>
                <w:lang w:val="ro-RO" w:eastAsia="ro-RO"/>
              </w:rPr>
              <w:t xml:space="preserve"> ВЫПУЩЕННЫЕ НА ПЕРВИЧНОМ РЫНКЕ</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953,0</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-218,0</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715,0</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ind w:right="-128"/>
              <w:jc w:val="center"/>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3800,0</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5050,0</w:t>
            </w:r>
          </w:p>
        </w:tc>
      </w:tr>
      <w:tr w:rsidR="0043017B" w:rsidRPr="0043017B" w:rsidTr="00F5329D">
        <w:trPr>
          <w:trHeight w:val="300"/>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lastRenderedPageBreak/>
              <w:t>ВНУТРЕННИЕ МЕЖБЮДЖЕТНЫЕ ЗАЙМЫ</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-276,6</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600"/>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ВНУТРЕННИЕ ЗАЙМЫ ОТ НЕФИНАНСОВЫХ И ФИНАНСОВЫХ УЧРЕЖДЕНИЙ</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-87,7</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00"/>
        </w:trPr>
        <w:tc>
          <w:tcPr>
            <w:tcW w:w="2359" w:type="pct"/>
            <w:tcBorders>
              <w:top w:val="nil"/>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ВНЕШНИЕ ЗАЙМЫ</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3483,8</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5499,0</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ind w:left="-145"/>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4117,0</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ind w:left="-195"/>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1662,4</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536,7</w:t>
            </w:r>
          </w:p>
        </w:tc>
      </w:tr>
      <w:tr w:rsidR="0043017B" w:rsidRPr="0043017B" w:rsidTr="00F5329D">
        <w:trPr>
          <w:trHeight w:val="300"/>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Полученные внешние займы </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4591,1</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7397,2</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ind w:left="-145"/>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6953,0</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ind w:left="-53"/>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4994,0</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4310,6</w:t>
            </w:r>
          </w:p>
        </w:tc>
      </w:tr>
      <w:tr w:rsidR="0043017B" w:rsidRPr="0043017B" w:rsidTr="00F5329D">
        <w:trPr>
          <w:trHeight w:val="300"/>
        </w:trPr>
        <w:tc>
          <w:tcPr>
            <w:tcW w:w="2359"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Возврат  внешних займов</w:t>
            </w:r>
          </w:p>
        </w:tc>
        <w:tc>
          <w:tcPr>
            <w:tcW w:w="61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-1107,3</w:t>
            </w:r>
          </w:p>
        </w:tc>
        <w:tc>
          <w:tcPr>
            <w:tcW w:w="66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-1898,2</w:t>
            </w:r>
          </w:p>
        </w:tc>
        <w:tc>
          <w:tcPr>
            <w:tcW w:w="39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ind w:left="-58" w:right="-74"/>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-2836,0</w:t>
            </w:r>
          </w:p>
        </w:tc>
        <w:tc>
          <w:tcPr>
            <w:tcW w:w="38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ind w:left="-53" w:right="-121"/>
              <w:jc w:val="center"/>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-3331,6</w:t>
            </w:r>
          </w:p>
        </w:tc>
        <w:tc>
          <w:tcPr>
            <w:tcW w:w="58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-3773,9</w:t>
            </w:r>
          </w:p>
        </w:tc>
      </w:tr>
      <w:tr w:rsidR="0043017B" w:rsidRPr="0043017B" w:rsidTr="00F5329D">
        <w:trPr>
          <w:trHeight w:val="390"/>
        </w:trPr>
        <w:tc>
          <w:tcPr>
            <w:tcW w:w="2359" w:type="pct"/>
            <w:tcBorders>
              <w:top w:val="nil"/>
              <w:left w:val="single" w:sz="8" w:space="0" w:color="auto"/>
              <w:bottom w:val="single" w:sz="8"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ИЗМЕНЕНИЕ БАЛАНСА ДЕНЕЖНЫХ СРЕДСТВ</w:t>
            </w:r>
          </w:p>
        </w:tc>
        <w:tc>
          <w:tcPr>
            <w:tcW w:w="610" w:type="pct"/>
            <w:tcBorders>
              <w:top w:val="nil"/>
              <w:left w:val="nil"/>
              <w:bottom w:val="single" w:sz="8"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-991,8</w:t>
            </w:r>
          </w:p>
        </w:tc>
        <w:tc>
          <w:tcPr>
            <w:tcW w:w="666" w:type="pct"/>
            <w:tcBorders>
              <w:top w:val="nil"/>
              <w:left w:val="nil"/>
              <w:bottom w:val="single" w:sz="8"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419,9</w:t>
            </w:r>
          </w:p>
        </w:tc>
        <w:tc>
          <w:tcPr>
            <w:tcW w:w="395" w:type="pct"/>
            <w:tcBorders>
              <w:top w:val="nil"/>
              <w:left w:val="nil"/>
              <w:bottom w:val="single" w:sz="8"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329,3</w:t>
            </w:r>
          </w:p>
        </w:tc>
        <w:tc>
          <w:tcPr>
            <w:tcW w:w="387" w:type="pct"/>
            <w:tcBorders>
              <w:top w:val="nil"/>
              <w:left w:val="nil"/>
              <w:bottom w:val="single" w:sz="8"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41,9</w:t>
            </w:r>
          </w:p>
        </w:tc>
        <w:tc>
          <w:tcPr>
            <w:tcW w:w="583" w:type="pct"/>
            <w:tcBorders>
              <w:top w:val="nil"/>
              <w:left w:val="nil"/>
              <w:bottom w:val="single" w:sz="8"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5,4</w:t>
            </w:r>
          </w:p>
        </w:tc>
      </w:tr>
    </w:tbl>
    <w:p w:rsidR="0043017B" w:rsidRPr="0043017B" w:rsidRDefault="0043017B" w:rsidP="0043017B">
      <w:pPr>
        <w:spacing w:before="0" w:after="200"/>
        <w:jc w:val="left"/>
        <w:rPr>
          <w:rFonts w:ascii="Times New Roman" w:eastAsia="Calibri" w:hAnsi="Times New Roman" w:cs="Times New Roman"/>
          <w:sz w:val="24"/>
          <w:szCs w:val="24"/>
        </w:rPr>
      </w:pPr>
    </w:p>
    <w:p w:rsidR="0043017B" w:rsidRPr="0043017B" w:rsidRDefault="0043017B" w:rsidP="0043017B">
      <w:pPr>
        <w:spacing w:before="0" w:after="200"/>
        <w:jc w:val="left"/>
        <w:rPr>
          <w:rFonts w:ascii="Times New Roman" w:eastAsia="Calibri" w:hAnsi="Times New Roman" w:cs="Times New Roman"/>
          <w:sz w:val="24"/>
          <w:szCs w:val="24"/>
          <w:lang w:val="ro-RO"/>
        </w:rPr>
      </w:pPr>
    </w:p>
    <w:tbl>
      <w:tblPr>
        <w:tblW w:w="5092" w:type="pct"/>
        <w:tblLayout w:type="fixed"/>
        <w:tblLook w:val="04A0" w:firstRow="1" w:lastRow="0" w:firstColumn="1" w:lastColumn="0" w:noHBand="0" w:noVBand="1"/>
      </w:tblPr>
      <w:tblGrid>
        <w:gridCol w:w="4754"/>
        <w:gridCol w:w="768"/>
        <w:gridCol w:w="538"/>
        <w:gridCol w:w="419"/>
        <w:gridCol w:w="1047"/>
        <w:gridCol w:w="712"/>
        <w:gridCol w:w="873"/>
        <w:gridCol w:w="860"/>
      </w:tblGrid>
      <w:tr w:rsidR="0043017B" w:rsidRPr="0043017B" w:rsidTr="00F5329D">
        <w:trPr>
          <w:trHeight w:val="315"/>
        </w:trPr>
        <w:tc>
          <w:tcPr>
            <w:tcW w:w="2769" w:type="pct"/>
            <w:gridSpan w:val="2"/>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480" w:type="pct"/>
            <w:gridSpan w:val="2"/>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525" w:type="pct"/>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1227" w:type="pct"/>
            <w:gridSpan w:val="3"/>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i/>
                <w:iCs/>
                <w:color w:val="000000"/>
                <w:sz w:val="24"/>
                <w:szCs w:val="24"/>
                <w:lang w:val="ro-RO" w:eastAsia="ro-RO"/>
              </w:rPr>
            </w:pPr>
            <w:r w:rsidRPr="0043017B">
              <w:rPr>
                <w:rFonts w:ascii="Times New Roman" w:eastAsia="Times New Roman" w:hAnsi="Times New Roman" w:cs="Times New Roman"/>
                <w:b/>
                <w:bCs/>
                <w:i/>
                <w:iCs/>
                <w:color w:val="000000"/>
                <w:sz w:val="24"/>
                <w:szCs w:val="24"/>
                <w:lang w:val="ro-RO" w:eastAsia="ro-RO"/>
              </w:rPr>
              <w:t>Приложение</w:t>
            </w:r>
            <w:r w:rsidRPr="0043017B">
              <w:rPr>
                <w:rFonts w:ascii="Times New Roman" w:eastAsia="Times New Roman" w:hAnsi="Times New Roman" w:cs="Times New Roman"/>
                <w:b/>
                <w:bCs/>
                <w:i/>
                <w:iCs/>
                <w:color w:val="000000"/>
                <w:sz w:val="24"/>
                <w:szCs w:val="24"/>
                <w:lang w:eastAsia="ro-RO"/>
              </w:rPr>
              <w:t xml:space="preserve"> №</w:t>
            </w:r>
            <w:r w:rsidRPr="0043017B">
              <w:rPr>
                <w:rFonts w:ascii="Times New Roman" w:eastAsia="Times New Roman" w:hAnsi="Times New Roman" w:cs="Times New Roman"/>
                <w:b/>
                <w:bCs/>
                <w:i/>
                <w:iCs/>
                <w:color w:val="000000"/>
                <w:sz w:val="24"/>
                <w:szCs w:val="24"/>
                <w:lang w:val="ro-RO" w:eastAsia="ro-RO"/>
              </w:rPr>
              <w:t xml:space="preserve"> 2.2.2</w:t>
            </w:r>
          </w:p>
        </w:tc>
      </w:tr>
      <w:tr w:rsidR="0043017B" w:rsidRPr="0043017B" w:rsidTr="00F5329D">
        <w:trPr>
          <w:trHeight w:val="555"/>
        </w:trPr>
        <w:tc>
          <w:tcPr>
            <w:tcW w:w="5000" w:type="pct"/>
            <w:gridSpan w:val="8"/>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val="ro-RO" w:eastAsia="ro-RO"/>
              </w:rPr>
              <w:t>Оценка государственного бюджета</w:t>
            </w:r>
            <w:r w:rsidRPr="0043017B">
              <w:rPr>
                <w:rFonts w:ascii="Times New Roman" w:eastAsia="Times New Roman" w:hAnsi="Times New Roman" w:cs="Times New Roman"/>
                <w:b/>
                <w:bCs/>
                <w:color w:val="000000"/>
                <w:sz w:val="24"/>
                <w:szCs w:val="24"/>
                <w:lang w:eastAsia="ro-RO"/>
              </w:rPr>
              <w:t xml:space="preserve"> на </w:t>
            </w:r>
            <w:r w:rsidRPr="0043017B">
              <w:rPr>
                <w:rFonts w:ascii="Times New Roman" w:eastAsia="Times New Roman" w:hAnsi="Times New Roman" w:cs="Times New Roman"/>
                <w:b/>
                <w:bCs/>
                <w:color w:val="000000"/>
                <w:sz w:val="24"/>
                <w:szCs w:val="24"/>
                <w:lang w:val="ro-RO" w:eastAsia="ro-RO"/>
              </w:rPr>
              <w:t>2016-2020</w:t>
            </w:r>
            <w:r w:rsidRPr="0043017B">
              <w:rPr>
                <w:rFonts w:ascii="Times New Roman" w:eastAsia="Times New Roman" w:hAnsi="Times New Roman" w:cs="Times New Roman"/>
                <w:b/>
                <w:bCs/>
                <w:color w:val="000000"/>
                <w:sz w:val="24"/>
                <w:szCs w:val="24"/>
                <w:lang w:eastAsia="ro-RO"/>
              </w:rPr>
              <w:t xml:space="preserve"> годы</w:t>
            </w:r>
          </w:p>
        </w:tc>
      </w:tr>
      <w:tr w:rsidR="0043017B" w:rsidRPr="0043017B" w:rsidTr="00F5329D">
        <w:trPr>
          <w:trHeight w:val="315"/>
        </w:trPr>
        <w:tc>
          <w:tcPr>
            <w:tcW w:w="2384" w:type="pct"/>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655" w:type="pct"/>
            <w:gridSpan w:val="2"/>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734" w:type="pct"/>
            <w:gridSpan w:val="2"/>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1227" w:type="pct"/>
            <w:gridSpan w:val="3"/>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доля в ВВП (%)</w:t>
            </w:r>
          </w:p>
        </w:tc>
      </w:tr>
      <w:tr w:rsidR="0043017B" w:rsidRPr="0043017B" w:rsidTr="00F5329D">
        <w:trPr>
          <w:trHeight w:val="585"/>
        </w:trPr>
        <w:tc>
          <w:tcPr>
            <w:tcW w:w="2384"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Наименование</w:t>
            </w:r>
          </w:p>
        </w:tc>
        <w:tc>
          <w:tcPr>
            <w:tcW w:w="655" w:type="pct"/>
            <w:gridSpan w:val="2"/>
            <w:tcBorders>
              <w:top w:val="single" w:sz="8"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eastAsia="ro-RO"/>
              </w:rPr>
              <w:t xml:space="preserve"> И</w:t>
            </w:r>
            <w:r w:rsidRPr="0043017B">
              <w:rPr>
                <w:rFonts w:ascii="Times New Roman" w:eastAsia="Times New Roman" w:hAnsi="Times New Roman" w:cs="Times New Roman"/>
                <w:b/>
                <w:bCs/>
                <w:sz w:val="24"/>
                <w:szCs w:val="24"/>
                <w:lang w:val="ro-RO" w:eastAsia="ro-RO"/>
              </w:rPr>
              <w:t>сполнено</w:t>
            </w:r>
          </w:p>
        </w:tc>
        <w:tc>
          <w:tcPr>
            <w:tcW w:w="734" w:type="pct"/>
            <w:gridSpan w:val="2"/>
            <w:tcBorders>
              <w:top w:val="single" w:sz="8" w:space="0" w:color="auto"/>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eastAsia="ro-RO"/>
              </w:rPr>
              <w:t>У</w:t>
            </w:r>
            <w:r w:rsidRPr="0043017B">
              <w:rPr>
                <w:rFonts w:ascii="Times New Roman" w:eastAsia="Times New Roman" w:hAnsi="Times New Roman" w:cs="Times New Roman"/>
                <w:b/>
                <w:bCs/>
                <w:sz w:val="24"/>
                <w:szCs w:val="24"/>
                <w:lang w:val="ro-RO" w:eastAsia="ro-RO"/>
              </w:rPr>
              <w:t>тверждено</w:t>
            </w:r>
          </w:p>
        </w:tc>
        <w:tc>
          <w:tcPr>
            <w:tcW w:w="1227" w:type="pct"/>
            <w:gridSpan w:val="3"/>
            <w:tcBorders>
              <w:top w:val="single" w:sz="8" w:space="0" w:color="auto"/>
              <w:left w:val="nil"/>
              <w:bottom w:val="single" w:sz="4" w:space="0" w:color="auto"/>
              <w:right w:val="single" w:sz="8" w:space="0" w:color="000000"/>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Оценка</w:t>
            </w:r>
          </w:p>
        </w:tc>
      </w:tr>
      <w:tr w:rsidR="0043017B" w:rsidRPr="0043017B" w:rsidTr="00F5329D">
        <w:trPr>
          <w:trHeight w:val="315"/>
        </w:trPr>
        <w:tc>
          <w:tcPr>
            <w:tcW w:w="2384" w:type="pct"/>
            <w:vMerge/>
            <w:tcBorders>
              <w:top w:val="single" w:sz="8" w:space="0" w:color="auto"/>
              <w:left w:val="single" w:sz="8" w:space="0" w:color="auto"/>
              <w:bottom w:val="single" w:sz="4" w:space="0" w:color="auto"/>
              <w:right w:val="single" w:sz="4" w:space="0" w:color="auto"/>
            </w:tcBorders>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val="ro-RO" w:eastAsia="ro-RO"/>
              </w:rPr>
            </w:pPr>
          </w:p>
        </w:tc>
        <w:tc>
          <w:tcPr>
            <w:tcW w:w="655"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2016</w:t>
            </w:r>
          </w:p>
        </w:tc>
        <w:tc>
          <w:tcPr>
            <w:tcW w:w="734" w:type="pct"/>
            <w:gridSpan w:val="2"/>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2017</w:t>
            </w:r>
          </w:p>
        </w:tc>
        <w:tc>
          <w:tcPr>
            <w:tcW w:w="357" w:type="pct"/>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2018</w:t>
            </w:r>
          </w:p>
        </w:tc>
        <w:tc>
          <w:tcPr>
            <w:tcW w:w="438" w:type="pct"/>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2019</w:t>
            </w:r>
          </w:p>
        </w:tc>
        <w:tc>
          <w:tcPr>
            <w:tcW w:w="432" w:type="pct"/>
            <w:tcBorders>
              <w:top w:val="nil"/>
              <w:left w:val="nil"/>
              <w:bottom w:val="single" w:sz="4" w:space="0" w:color="auto"/>
              <w:right w:val="single" w:sz="8"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2020</w:t>
            </w:r>
          </w:p>
        </w:tc>
      </w:tr>
      <w:tr w:rsidR="0043017B" w:rsidRPr="0043017B" w:rsidTr="00F5329D">
        <w:trPr>
          <w:trHeight w:val="435"/>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 ДОХОДЫ</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21,4</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23,0</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22,3</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21,8</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21,4</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НАЛОГИ И СБОРЫ </w:t>
            </w:r>
          </w:p>
        </w:tc>
        <w:tc>
          <w:tcPr>
            <w:tcW w:w="65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19,4</w:t>
            </w:r>
          </w:p>
        </w:tc>
        <w:tc>
          <w:tcPr>
            <w:tcW w:w="734"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19,8</w:t>
            </w:r>
          </w:p>
        </w:tc>
        <w:tc>
          <w:tcPr>
            <w:tcW w:w="35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20,0</w:t>
            </w:r>
          </w:p>
        </w:tc>
        <w:tc>
          <w:tcPr>
            <w:tcW w:w="4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19,9</w:t>
            </w:r>
          </w:p>
        </w:tc>
        <w:tc>
          <w:tcPr>
            <w:tcW w:w="432"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19,8</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НАЛОГИ НА ДОХОДЫ</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3,5</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3,5</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3,6</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3,6</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3,6</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Налог на доходы физических лиц </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Налог на доходы юридических лиц </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2,4</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2,5</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2,6</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2,6</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2,6</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НАЛОГИ НА СОБСТВЕННОСТЬ </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0,03</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0,04</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Приватный налог</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0,002</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0,001</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0,001</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0,001</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0,001</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Поимущественный налог</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0,03</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0,04</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НАЛОГИ И СБОРЫ НА ТОВАРЫ И УСЛУГИ  </w:t>
            </w:r>
          </w:p>
        </w:tc>
        <w:tc>
          <w:tcPr>
            <w:tcW w:w="65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14,8</w:t>
            </w:r>
          </w:p>
        </w:tc>
        <w:tc>
          <w:tcPr>
            <w:tcW w:w="734"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15,4</w:t>
            </w:r>
          </w:p>
        </w:tc>
        <w:tc>
          <w:tcPr>
            <w:tcW w:w="35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15,4</w:t>
            </w:r>
          </w:p>
        </w:tc>
        <w:tc>
          <w:tcPr>
            <w:tcW w:w="4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15,3</w:t>
            </w:r>
          </w:p>
        </w:tc>
        <w:tc>
          <w:tcPr>
            <w:tcW w:w="432"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15,2</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Налог на добавленную стоимость </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10,7</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11,2</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11,2</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11,1</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11,0</w:t>
            </w:r>
          </w:p>
        </w:tc>
      </w:tr>
      <w:tr w:rsidR="0043017B" w:rsidRPr="0043017B" w:rsidTr="00F5329D">
        <w:trPr>
          <w:trHeight w:val="585"/>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Налог на добавленную стоимость на товары и услуги, произведенные и оказанные на территории Республики Молдова</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3,9</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4,0</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4,1</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4,0</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4,0</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Налог на добавленную стоимость  на импортируемые товары  </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8,7</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8,8</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8,8</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8,8</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8,7</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Возврат налога на добавленную стоимость </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-1,9</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-1,7</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-1,7</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-1,7</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Акцизы </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3,4</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3,6</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3,5</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3,5</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3,5</w:t>
            </w:r>
          </w:p>
        </w:tc>
      </w:tr>
      <w:tr w:rsidR="0043017B" w:rsidRPr="0043017B" w:rsidTr="00F5329D">
        <w:trPr>
          <w:trHeight w:val="630"/>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lastRenderedPageBreak/>
              <w:t xml:space="preserve">       Акцизы на товары, произведенные на территории Республики Молдова</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Акцизы на импортируемые товары  </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3,1</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3,3</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3,3</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3,3</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3,3</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Возврат акцизов  </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r>
      <w:tr w:rsidR="0043017B" w:rsidRPr="0043017B" w:rsidTr="00F5329D">
        <w:trPr>
          <w:trHeight w:val="278"/>
        </w:trPr>
        <w:tc>
          <w:tcPr>
            <w:tcW w:w="2384" w:type="pct"/>
            <w:tcBorders>
              <w:top w:val="nil"/>
              <w:left w:val="single" w:sz="8" w:space="0" w:color="auto"/>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Сборы за специфические услуги</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r>
      <w:tr w:rsidR="0043017B" w:rsidRPr="0043017B" w:rsidTr="00F5329D">
        <w:trPr>
          <w:trHeight w:val="649"/>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Сборы и платежи за использование товаров и за осуществление некоторых видов деятельности  </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Прочие сборы за товары и услуги</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0,6</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0,5</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0,5</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Сбор за пользование автомобильными дорогами</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0,5</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r>
      <w:tr w:rsidR="0043017B" w:rsidRPr="0043017B" w:rsidTr="00F5329D">
        <w:trPr>
          <w:trHeight w:val="409"/>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НАЛОГИ НА МЕЖДУНАРОДНУЮ ТОРГОВЛЮ И ВНЕШНИЕ ОПЕРАЦИИ</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0,9</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0,9</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0,9</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0,9</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ГРАНТЫ</w:t>
            </w:r>
          </w:p>
        </w:tc>
        <w:tc>
          <w:tcPr>
            <w:tcW w:w="65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0,9</w:t>
            </w:r>
          </w:p>
        </w:tc>
        <w:tc>
          <w:tcPr>
            <w:tcW w:w="734"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2,1</w:t>
            </w:r>
          </w:p>
        </w:tc>
        <w:tc>
          <w:tcPr>
            <w:tcW w:w="35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1,3</w:t>
            </w:r>
          </w:p>
        </w:tc>
        <w:tc>
          <w:tcPr>
            <w:tcW w:w="4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0,7</w:t>
            </w:r>
          </w:p>
        </w:tc>
        <w:tc>
          <w:tcPr>
            <w:tcW w:w="432"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0,6</w:t>
            </w:r>
          </w:p>
        </w:tc>
      </w:tr>
      <w:tr w:rsidR="0043017B" w:rsidRPr="0043017B" w:rsidTr="00F5329D">
        <w:trPr>
          <w:trHeight w:val="312"/>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ГРАНТЫ, ПОЛУЧЕННЫЕ ОТ ПРАВИТЕЛЬСТВ ИНОСТРАННЫХ ГОСУДАРСТВ</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r>
      <w:tr w:rsidR="0043017B" w:rsidRPr="0043017B" w:rsidTr="00F5329D">
        <w:trPr>
          <w:trHeight w:val="432"/>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ГРАНТЫ, ПОЛУЧЕННЫЕ ОТ МЕЖДУНАРОДНЫХ ОРГАНИЗАЦИЙ</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0,9</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1,3</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0,7</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0,6</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ПРОЧИЕ ДОХОДЫ</w:t>
            </w:r>
          </w:p>
        </w:tc>
        <w:tc>
          <w:tcPr>
            <w:tcW w:w="65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1,1</w:t>
            </w:r>
          </w:p>
        </w:tc>
        <w:tc>
          <w:tcPr>
            <w:tcW w:w="734"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1,1</w:t>
            </w:r>
          </w:p>
        </w:tc>
        <w:tc>
          <w:tcPr>
            <w:tcW w:w="35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w:t>
            </w:r>
          </w:p>
        </w:tc>
        <w:tc>
          <w:tcPr>
            <w:tcW w:w="4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1,3</w:t>
            </w:r>
          </w:p>
        </w:tc>
        <w:tc>
          <w:tcPr>
            <w:tcW w:w="432"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1,1</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val="ro-RO" w:eastAsia="ro-RO"/>
              </w:rPr>
              <w:t>из которых</w:t>
            </w:r>
            <w:r w:rsidRPr="0043017B">
              <w:rPr>
                <w:rFonts w:ascii="Times New Roman" w:eastAsia="Times New Roman" w:hAnsi="Times New Roman" w:cs="Times New Roman"/>
                <w:color w:val="000000"/>
                <w:sz w:val="24"/>
                <w:szCs w:val="24"/>
                <w:lang w:eastAsia="ro-RO"/>
              </w:rPr>
              <w:t>:</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ДОХОДЫ ОТ СОБСТВЕННОСТИ</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0,2</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0,2</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0,2</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0,2</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ДОХОДЫ ОТ ПРОДАЖИ ТОВАРОВ И УСЛУГ</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0,8</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0,7</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0,6</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0,6</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0,5</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val="ro-RO" w:eastAsia="ro-RO"/>
              </w:rPr>
              <w:t>Трансферты</w:t>
            </w:r>
            <w:r w:rsidRPr="0043017B">
              <w:rPr>
                <w:rFonts w:ascii="Times New Roman" w:eastAsia="Times New Roman" w:hAnsi="Times New Roman" w:cs="Times New Roman"/>
                <w:color w:val="000000"/>
                <w:sz w:val="24"/>
                <w:szCs w:val="24"/>
                <w:lang w:eastAsia="ro-RO"/>
              </w:rPr>
              <w:t>,</w:t>
            </w:r>
            <w:r w:rsidRPr="0043017B">
              <w:rPr>
                <w:rFonts w:ascii="Times New Roman" w:eastAsia="Times New Roman" w:hAnsi="Times New Roman" w:cs="Times New Roman"/>
                <w:color w:val="000000"/>
                <w:sz w:val="24"/>
                <w:szCs w:val="24"/>
                <w:lang w:val="ro-RO" w:eastAsia="ro-RO"/>
              </w:rPr>
              <w:t xml:space="preserve"> полученные в рамках </w:t>
            </w:r>
            <w:r w:rsidRPr="0043017B">
              <w:rPr>
                <w:rFonts w:ascii="Times New Roman" w:eastAsia="Times New Roman" w:hAnsi="Times New Roman" w:cs="Times New Roman"/>
                <w:color w:val="000000"/>
                <w:sz w:val="24"/>
                <w:szCs w:val="24"/>
                <w:lang w:eastAsia="ro-RO"/>
              </w:rPr>
              <w:t>национального публичного бюджета</w:t>
            </w:r>
          </w:p>
        </w:tc>
        <w:tc>
          <w:tcPr>
            <w:tcW w:w="65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0,01</w:t>
            </w:r>
          </w:p>
        </w:tc>
        <w:tc>
          <w:tcPr>
            <w:tcW w:w="734"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0,01</w:t>
            </w:r>
          </w:p>
        </w:tc>
        <w:tc>
          <w:tcPr>
            <w:tcW w:w="35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0,01</w:t>
            </w:r>
          </w:p>
        </w:tc>
        <w:tc>
          <w:tcPr>
            <w:tcW w:w="4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val="ro-RO" w:eastAsia="ro-RO"/>
              </w:rPr>
              <w:t> </w:t>
            </w:r>
            <w:r w:rsidRPr="0043017B">
              <w:rPr>
                <w:rFonts w:ascii="Times New Roman" w:eastAsia="Times New Roman" w:hAnsi="Times New Roman" w:cs="Times New Roman"/>
                <w:b/>
                <w:bCs/>
                <w:color w:val="000000"/>
                <w:sz w:val="24"/>
                <w:szCs w:val="24"/>
                <w:lang w:eastAsia="ro-RO"/>
              </w:rPr>
              <w:t>0,00</w:t>
            </w:r>
          </w:p>
        </w:tc>
        <w:tc>
          <w:tcPr>
            <w:tcW w:w="432"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r>
      <w:tr w:rsidR="0043017B" w:rsidRPr="0043017B" w:rsidTr="00F5329D">
        <w:trPr>
          <w:trHeight w:val="585"/>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II. РАСХОДЫ</w:t>
            </w:r>
          </w:p>
        </w:tc>
        <w:tc>
          <w:tcPr>
            <w:tcW w:w="655" w:type="pct"/>
            <w:gridSpan w:val="2"/>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23,9</w:t>
            </w:r>
          </w:p>
        </w:tc>
        <w:tc>
          <w:tcPr>
            <w:tcW w:w="734" w:type="pct"/>
            <w:gridSpan w:val="2"/>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25,9</w:t>
            </w:r>
          </w:p>
        </w:tc>
        <w:tc>
          <w:tcPr>
            <w:tcW w:w="357" w:type="pct"/>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24,6</w:t>
            </w:r>
          </w:p>
        </w:tc>
        <w:tc>
          <w:tcPr>
            <w:tcW w:w="438" w:type="pct"/>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24,4</w:t>
            </w:r>
          </w:p>
        </w:tc>
        <w:tc>
          <w:tcPr>
            <w:tcW w:w="432" w:type="pct"/>
            <w:tcBorders>
              <w:top w:val="nil"/>
              <w:left w:val="nil"/>
              <w:bottom w:val="single" w:sz="4" w:space="0" w:color="auto"/>
              <w:right w:val="single" w:sz="8" w:space="0" w:color="auto"/>
            </w:tcBorders>
            <w:shd w:val="clear" w:color="auto" w:fill="auto"/>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23,9</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23,2</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24,6</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23,2</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23,2</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22,5</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noWrap/>
            <w:vAlign w:val="bottom"/>
            <w:hideMark/>
          </w:tcPr>
          <w:p w:rsidR="0043017B" w:rsidRPr="0043017B" w:rsidRDefault="0043017B" w:rsidP="0043017B">
            <w:pPr>
              <w:spacing w:before="0" w:after="0" w:line="240" w:lineRule="auto"/>
              <w:ind w:firstLineChars="700" w:firstLine="1680"/>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xml:space="preserve">в том числе: </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трансферты местным бюджетам</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6,1</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5,8</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6,0</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5,8</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5,6</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xml:space="preserve">трансферты </w:t>
            </w:r>
            <w:r w:rsidRPr="0043017B">
              <w:rPr>
                <w:rFonts w:ascii="Times New Roman" w:eastAsia="Times New Roman" w:hAnsi="Times New Roman" w:cs="Times New Roman"/>
                <w:i/>
                <w:iCs/>
                <w:sz w:val="24"/>
                <w:szCs w:val="24"/>
                <w:lang w:eastAsia="ro-RO"/>
              </w:rPr>
              <w:t>в фонд обязательного медицинского страхования</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1,9</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1,8</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1,7</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eastAsia="ro-RO"/>
              </w:rPr>
              <w:t>т</w:t>
            </w:r>
            <w:r w:rsidRPr="0043017B">
              <w:rPr>
                <w:rFonts w:ascii="Times New Roman" w:eastAsia="Times New Roman" w:hAnsi="Times New Roman" w:cs="Times New Roman"/>
                <w:i/>
                <w:iCs/>
                <w:sz w:val="24"/>
                <w:szCs w:val="24"/>
                <w:lang w:val="ro-RO" w:eastAsia="ro-RO"/>
              </w:rPr>
              <w:t>рансферты</w:t>
            </w:r>
            <w:r w:rsidRPr="0043017B">
              <w:rPr>
                <w:rFonts w:ascii="Times New Roman" w:eastAsia="Times New Roman" w:hAnsi="Times New Roman" w:cs="Times New Roman"/>
                <w:i/>
                <w:iCs/>
                <w:sz w:val="24"/>
                <w:szCs w:val="24"/>
                <w:lang w:eastAsia="ro-RO"/>
              </w:rPr>
              <w:t xml:space="preserve"> в бюджет государственного социального страхования</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3,7</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4,3</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3,9</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4,0</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3,8</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0,7</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1,3</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1,4</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1,4</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color w:val="000000"/>
                <w:sz w:val="24"/>
                <w:szCs w:val="24"/>
                <w:lang w:val="ro-RO" w:eastAsia="ro-RO"/>
              </w:rPr>
            </w:pPr>
            <w:r w:rsidRPr="0043017B">
              <w:rPr>
                <w:rFonts w:ascii="Times New Roman" w:eastAsia="Times New Roman" w:hAnsi="Times New Roman" w:cs="Times New Roman"/>
                <w:b/>
                <w:color w:val="000000"/>
                <w:sz w:val="24"/>
                <w:szCs w:val="24"/>
                <w:lang w:val="ro-RO" w:eastAsia="ro-RO"/>
              </w:rPr>
              <w:t>Государственные услуги общего назначения</w:t>
            </w:r>
          </w:p>
        </w:tc>
        <w:tc>
          <w:tcPr>
            <w:tcW w:w="65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2,2</w:t>
            </w:r>
          </w:p>
        </w:tc>
        <w:tc>
          <w:tcPr>
            <w:tcW w:w="734"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2,4</w:t>
            </w:r>
          </w:p>
        </w:tc>
        <w:tc>
          <w:tcPr>
            <w:tcW w:w="35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2,3</w:t>
            </w:r>
          </w:p>
        </w:tc>
        <w:tc>
          <w:tcPr>
            <w:tcW w:w="4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2,3</w:t>
            </w:r>
          </w:p>
        </w:tc>
        <w:tc>
          <w:tcPr>
            <w:tcW w:w="432"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2,0</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2,2</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2,4</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2,3</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2,3</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2,0</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000000" w:fill="FFFFFF"/>
            <w:vAlign w:val="center"/>
            <w:hideMark/>
          </w:tcPr>
          <w:p w:rsidR="0043017B" w:rsidRPr="0043017B" w:rsidRDefault="0043017B" w:rsidP="0043017B">
            <w:pPr>
              <w:spacing w:before="0" w:after="0" w:line="240" w:lineRule="auto"/>
              <w:ind w:firstLineChars="500" w:firstLine="1200"/>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трансферты местным бюджетам</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0,9</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0,9</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0,9</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0,9</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noWrap/>
            <w:vAlign w:val="bottom"/>
            <w:hideMark/>
          </w:tcPr>
          <w:p w:rsidR="0043017B" w:rsidRPr="0043017B" w:rsidRDefault="0043017B" w:rsidP="0043017B">
            <w:pPr>
              <w:spacing w:before="0" w:after="0" w:line="240" w:lineRule="auto"/>
              <w:ind w:firstLineChars="700" w:firstLine="1680"/>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трансферты общего назначения</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0,9</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0,9</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0,9</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0,9</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0,9</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noWrap/>
            <w:vAlign w:val="bottom"/>
            <w:hideMark/>
          </w:tcPr>
          <w:p w:rsidR="0043017B" w:rsidRPr="0043017B" w:rsidRDefault="0043017B" w:rsidP="0043017B">
            <w:pPr>
              <w:spacing w:before="0" w:after="0" w:line="240" w:lineRule="auto"/>
              <w:ind w:firstLineChars="700" w:firstLine="1680"/>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трансферты специального назначения</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0,03</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0,03</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0,003</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0,002</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noWrap/>
            <w:vAlign w:val="bottom"/>
            <w:hideMark/>
          </w:tcPr>
          <w:p w:rsidR="0043017B" w:rsidRPr="0043017B" w:rsidRDefault="0043017B" w:rsidP="0043017B">
            <w:pPr>
              <w:spacing w:before="0" w:after="0" w:line="240" w:lineRule="auto"/>
              <w:ind w:firstLineChars="700" w:firstLine="1680"/>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lastRenderedPageBreak/>
              <w:t>трансферты из компенсационного фонда</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0,02</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color w:val="000000"/>
                <w:sz w:val="24"/>
                <w:szCs w:val="24"/>
                <w:lang w:val="ro-RO" w:eastAsia="ro-RO"/>
              </w:rPr>
            </w:pPr>
            <w:r w:rsidRPr="0043017B">
              <w:rPr>
                <w:rFonts w:ascii="Times New Roman" w:eastAsia="Times New Roman" w:hAnsi="Times New Roman" w:cs="Times New Roman"/>
                <w:b/>
                <w:color w:val="000000"/>
                <w:sz w:val="24"/>
                <w:szCs w:val="24"/>
                <w:lang w:val="ro-RO" w:eastAsia="ro-RO"/>
              </w:rPr>
              <w:t>Международные отношения</w:t>
            </w:r>
          </w:p>
        </w:tc>
        <w:tc>
          <w:tcPr>
            <w:tcW w:w="65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734"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35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4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432"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color w:val="000000"/>
                <w:sz w:val="24"/>
                <w:szCs w:val="24"/>
                <w:lang w:val="ro-RO" w:eastAsia="ro-RO"/>
              </w:rPr>
            </w:pPr>
            <w:r w:rsidRPr="0043017B">
              <w:rPr>
                <w:rFonts w:ascii="Times New Roman" w:eastAsia="Times New Roman" w:hAnsi="Times New Roman" w:cs="Times New Roman"/>
                <w:b/>
                <w:color w:val="000000"/>
                <w:sz w:val="24"/>
                <w:szCs w:val="24"/>
                <w:lang w:val="ro-RO" w:eastAsia="ro-RO"/>
              </w:rPr>
              <w:t>Обслуживание долга</w:t>
            </w:r>
          </w:p>
        </w:tc>
        <w:tc>
          <w:tcPr>
            <w:tcW w:w="65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1,3</w:t>
            </w:r>
          </w:p>
        </w:tc>
        <w:tc>
          <w:tcPr>
            <w:tcW w:w="734"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1,4</w:t>
            </w:r>
          </w:p>
        </w:tc>
        <w:tc>
          <w:tcPr>
            <w:tcW w:w="35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1,2</w:t>
            </w:r>
          </w:p>
        </w:tc>
        <w:tc>
          <w:tcPr>
            <w:tcW w:w="4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w:t>
            </w:r>
          </w:p>
        </w:tc>
        <w:tc>
          <w:tcPr>
            <w:tcW w:w="432"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1,2</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1,3</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1,4</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1,2</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1,2</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color w:val="000000"/>
                <w:sz w:val="24"/>
                <w:szCs w:val="24"/>
                <w:lang w:val="ro-RO" w:eastAsia="ro-RO"/>
              </w:rPr>
            </w:pPr>
            <w:r w:rsidRPr="0043017B">
              <w:rPr>
                <w:rFonts w:ascii="Times New Roman" w:eastAsia="Times New Roman" w:hAnsi="Times New Roman" w:cs="Times New Roman"/>
                <w:b/>
                <w:color w:val="000000"/>
                <w:sz w:val="24"/>
                <w:szCs w:val="24"/>
                <w:lang w:val="ro-RO" w:eastAsia="ro-RO"/>
              </w:rPr>
              <w:t>Национальная оборона</w:t>
            </w:r>
          </w:p>
        </w:tc>
        <w:tc>
          <w:tcPr>
            <w:tcW w:w="65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734"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35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4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432"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w:t>
            </w:r>
            <w:r w:rsidRPr="0043017B">
              <w:rPr>
                <w:rFonts w:ascii="Times New Roman" w:eastAsia="Times New Roman" w:hAnsi="Times New Roman" w:cs="Times New Roman"/>
                <w:b/>
                <w:color w:val="000000"/>
                <w:sz w:val="24"/>
                <w:szCs w:val="24"/>
                <w:lang w:val="ro-RO" w:eastAsia="ro-RO"/>
              </w:rPr>
              <w:t>Общественный порядок</w:t>
            </w:r>
          </w:p>
        </w:tc>
        <w:tc>
          <w:tcPr>
            <w:tcW w:w="65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1,7</w:t>
            </w:r>
          </w:p>
        </w:tc>
        <w:tc>
          <w:tcPr>
            <w:tcW w:w="734"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1,9</w:t>
            </w:r>
          </w:p>
        </w:tc>
        <w:tc>
          <w:tcPr>
            <w:tcW w:w="35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1,8</w:t>
            </w:r>
          </w:p>
        </w:tc>
        <w:tc>
          <w:tcPr>
            <w:tcW w:w="4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1,8</w:t>
            </w:r>
          </w:p>
        </w:tc>
        <w:tc>
          <w:tcPr>
            <w:tcW w:w="432"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1,7</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1,8</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1,7</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1,7</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0,03</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r>
      <w:tr w:rsidR="0043017B" w:rsidRPr="0043017B" w:rsidTr="00F5329D">
        <w:trPr>
          <w:trHeight w:val="75"/>
        </w:trPr>
        <w:tc>
          <w:tcPr>
            <w:tcW w:w="2384"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color w:val="000000"/>
                <w:sz w:val="24"/>
                <w:szCs w:val="24"/>
                <w:lang w:val="ro-RO" w:eastAsia="ro-RO"/>
              </w:rPr>
            </w:pPr>
            <w:r w:rsidRPr="0043017B">
              <w:rPr>
                <w:rFonts w:ascii="Times New Roman" w:eastAsia="Times New Roman" w:hAnsi="Times New Roman" w:cs="Times New Roman"/>
                <w:b/>
                <w:color w:val="000000"/>
                <w:sz w:val="24"/>
                <w:szCs w:val="24"/>
                <w:lang w:val="ro-RO" w:eastAsia="ro-RO"/>
              </w:rPr>
              <w:t>Юстиция</w:t>
            </w:r>
          </w:p>
        </w:tc>
        <w:tc>
          <w:tcPr>
            <w:tcW w:w="65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0,5</w:t>
            </w:r>
          </w:p>
        </w:tc>
        <w:tc>
          <w:tcPr>
            <w:tcW w:w="734"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0,6</w:t>
            </w:r>
          </w:p>
        </w:tc>
        <w:tc>
          <w:tcPr>
            <w:tcW w:w="35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0,5</w:t>
            </w:r>
          </w:p>
        </w:tc>
        <w:tc>
          <w:tcPr>
            <w:tcW w:w="4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0,6</w:t>
            </w:r>
          </w:p>
        </w:tc>
        <w:tc>
          <w:tcPr>
            <w:tcW w:w="432"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0,6</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0,6</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0,5</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0,03</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0,03</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color w:val="000000"/>
                <w:sz w:val="24"/>
                <w:szCs w:val="24"/>
                <w:lang w:val="ro-RO" w:eastAsia="ro-RO"/>
              </w:rPr>
            </w:pPr>
            <w:r w:rsidRPr="0043017B">
              <w:rPr>
                <w:rFonts w:ascii="Times New Roman" w:eastAsia="Times New Roman" w:hAnsi="Times New Roman" w:cs="Times New Roman"/>
                <w:b/>
                <w:color w:val="000000"/>
                <w:sz w:val="24"/>
                <w:szCs w:val="24"/>
                <w:lang w:val="ro-RO" w:eastAsia="ro-RO"/>
              </w:rPr>
              <w:t>Пенитенциарные учреждения</w:t>
            </w:r>
          </w:p>
        </w:tc>
        <w:tc>
          <w:tcPr>
            <w:tcW w:w="65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734"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35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4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0,5</w:t>
            </w:r>
          </w:p>
        </w:tc>
        <w:tc>
          <w:tcPr>
            <w:tcW w:w="432"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0,6</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color w:val="000000"/>
                <w:sz w:val="24"/>
                <w:szCs w:val="24"/>
                <w:lang w:val="ro-RO" w:eastAsia="ro-RO"/>
              </w:rPr>
            </w:pPr>
            <w:r w:rsidRPr="0043017B">
              <w:rPr>
                <w:rFonts w:ascii="Times New Roman" w:eastAsia="Times New Roman" w:hAnsi="Times New Roman" w:cs="Times New Roman"/>
                <w:b/>
                <w:color w:val="000000"/>
                <w:sz w:val="24"/>
                <w:szCs w:val="24"/>
                <w:lang w:val="ro-RO" w:eastAsia="ro-RO"/>
              </w:rPr>
              <w:t>Общие экономические услуги</w:t>
            </w:r>
          </w:p>
        </w:tc>
        <w:tc>
          <w:tcPr>
            <w:tcW w:w="65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734"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35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4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432"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color w:val="000000"/>
                <w:sz w:val="24"/>
                <w:szCs w:val="24"/>
                <w:lang w:val="ro-RO" w:eastAsia="ro-RO"/>
              </w:rPr>
            </w:pPr>
            <w:r w:rsidRPr="0043017B">
              <w:rPr>
                <w:rFonts w:ascii="Times New Roman" w:eastAsia="Times New Roman" w:hAnsi="Times New Roman" w:cs="Times New Roman"/>
                <w:b/>
                <w:color w:val="000000"/>
                <w:sz w:val="24"/>
                <w:szCs w:val="24"/>
                <w:lang w:val="ro-RO" w:eastAsia="ro-RO"/>
              </w:rPr>
              <w:t xml:space="preserve">Сельское хозяйство </w:t>
            </w:r>
          </w:p>
        </w:tc>
        <w:tc>
          <w:tcPr>
            <w:tcW w:w="65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w:t>
            </w:r>
          </w:p>
        </w:tc>
        <w:tc>
          <w:tcPr>
            <w:tcW w:w="734"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1,3</w:t>
            </w:r>
          </w:p>
        </w:tc>
        <w:tc>
          <w:tcPr>
            <w:tcW w:w="35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w:t>
            </w:r>
          </w:p>
        </w:tc>
        <w:tc>
          <w:tcPr>
            <w:tcW w:w="4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0,9</w:t>
            </w:r>
          </w:p>
        </w:tc>
        <w:tc>
          <w:tcPr>
            <w:tcW w:w="432"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0,8</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0,9</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1,2</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0,9</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0,8</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0,03</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0,03</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0,03</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color w:val="000000"/>
                <w:sz w:val="24"/>
                <w:szCs w:val="24"/>
                <w:lang w:val="ro-RO" w:eastAsia="ro-RO"/>
              </w:rPr>
            </w:pPr>
            <w:r w:rsidRPr="0043017B">
              <w:rPr>
                <w:rFonts w:ascii="Times New Roman" w:eastAsia="Times New Roman" w:hAnsi="Times New Roman" w:cs="Times New Roman"/>
                <w:b/>
                <w:color w:val="000000"/>
                <w:sz w:val="24"/>
                <w:szCs w:val="24"/>
                <w:lang w:val="ro-RO" w:eastAsia="ro-RO"/>
              </w:rPr>
              <w:t>Энергетика</w:t>
            </w:r>
          </w:p>
        </w:tc>
        <w:tc>
          <w:tcPr>
            <w:tcW w:w="65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734"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35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4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432"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878"/>
        </w:trPr>
        <w:tc>
          <w:tcPr>
            <w:tcW w:w="2384"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color w:val="000000"/>
                <w:sz w:val="24"/>
                <w:szCs w:val="24"/>
                <w:lang w:val="ro-RO" w:eastAsia="ro-RO"/>
              </w:rPr>
            </w:pPr>
            <w:r w:rsidRPr="0043017B">
              <w:rPr>
                <w:rFonts w:ascii="Times New Roman" w:eastAsia="Times New Roman" w:hAnsi="Times New Roman" w:cs="Times New Roman"/>
                <w:b/>
                <w:color w:val="000000"/>
                <w:sz w:val="24"/>
                <w:szCs w:val="24"/>
                <w:lang w:val="ro-RO" w:eastAsia="ro-RO"/>
              </w:rPr>
              <w:t xml:space="preserve">Горнодобывающая промышленность, обрабатывающая промышленность и строительство </w:t>
            </w:r>
          </w:p>
        </w:tc>
        <w:tc>
          <w:tcPr>
            <w:tcW w:w="65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0,03</w:t>
            </w:r>
          </w:p>
        </w:tc>
        <w:tc>
          <w:tcPr>
            <w:tcW w:w="734"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0,03</w:t>
            </w:r>
          </w:p>
        </w:tc>
        <w:tc>
          <w:tcPr>
            <w:tcW w:w="35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0,02</w:t>
            </w:r>
          </w:p>
        </w:tc>
        <w:tc>
          <w:tcPr>
            <w:tcW w:w="4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0,02</w:t>
            </w:r>
          </w:p>
        </w:tc>
        <w:tc>
          <w:tcPr>
            <w:tcW w:w="432"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0,02</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0,03</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0,03</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0,02</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0,02</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0,02</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color w:val="000000"/>
                <w:sz w:val="24"/>
                <w:szCs w:val="24"/>
                <w:lang w:val="ro-RO" w:eastAsia="ro-RO"/>
              </w:rPr>
            </w:pPr>
            <w:r w:rsidRPr="0043017B">
              <w:rPr>
                <w:rFonts w:ascii="Times New Roman" w:eastAsia="Times New Roman" w:hAnsi="Times New Roman" w:cs="Times New Roman"/>
                <w:b/>
                <w:color w:val="000000"/>
                <w:sz w:val="24"/>
                <w:szCs w:val="24"/>
                <w:lang w:val="ro-RO" w:eastAsia="ro-RO"/>
              </w:rPr>
              <w:t>Транспорт</w:t>
            </w:r>
          </w:p>
        </w:tc>
        <w:tc>
          <w:tcPr>
            <w:tcW w:w="65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1,3</w:t>
            </w:r>
          </w:p>
        </w:tc>
        <w:tc>
          <w:tcPr>
            <w:tcW w:w="734"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1,8</w:t>
            </w:r>
          </w:p>
        </w:tc>
        <w:tc>
          <w:tcPr>
            <w:tcW w:w="35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2,2</w:t>
            </w:r>
          </w:p>
        </w:tc>
        <w:tc>
          <w:tcPr>
            <w:tcW w:w="4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1,9</w:t>
            </w:r>
          </w:p>
        </w:tc>
        <w:tc>
          <w:tcPr>
            <w:tcW w:w="432"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2,0</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0,8</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1,3</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1,3</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1,3</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000000" w:fill="FFFFFF"/>
            <w:vAlign w:val="center"/>
            <w:hideMark/>
          </w:tcPr>
          <w:p w:rsidR="0043017B" w:rsidRPr="0043017B" w:rsidRDefault="0043017B" w:rsidP="0043017B">
            <w:pPr>
              <w:spacing w:before="0" w:after="0" w:line="240" w:lineRule="auto"/>
              <w:ind w:firstLineChars="500" w:firstLine="1200"/>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трансферты местным бюджетам</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0,5</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0,5</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0,7</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0,9</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0,6</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0,7</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color w:val="000000"/>
                <w:sz w:val="24"/>
                <w:szCs w:val="24"/>
                <w:lang w:val="ro-RO" w:eastAsia="ro-RO"/>
              </w:rPr>
            </w:pPr>
            <w:r w:rsidRPr="0043017B">
              <w:rPr>
                <w:rFonts w:ascii="Times New Roman" w:eastAsia="Times New Roman" w:hAnsi="Times New Roman" w:cs="Times New Roman"/>
                <w:b/>
                <w:color w:val="000000"/>
                <w:sz w:val="24"/>
                <w:szCs w:val="24"/>
                <w:lang w:val="ro-RO" w:eastAsia="ro-RO"/>
              </w:rPr>
              <w:t xml:space="preserve">Туризм </w:t>
            </w:r>
          </w:p>
        </w:tc>
        <w:tc>
          <w:tcPr>
            <w:tcW w:w="65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c>
          <w:tcPr>
            <w:tcW w:w="734"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0,02</w:t>
            </w:r>
          </w:p>
        </w:tc>
        <w:tc>
          <w:tcPr>
            <w:tcW w:w="35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0,02</w:t>
            </w:r>
          </w:p>
        </w:tc>
        <w:tc>
          <w:tcPr>
            <w:tcW w:w="4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c>
          <w:tcPr>
            <w:tcW w:w="432"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0,02</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0,02</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lastRenderedPageBreak/>
              <w:t>Капитальные инвестиции</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color w:val="000000"/>
                <w:sz w:val="24"/>
                <w:szCs w:val="24"/>
                <w:lang w:val="ro-RO" w:eastAsia="ro-RO"/>
              </w:rPr>
            </w:pPr>
            <w:r w:rsidRPr="0043017B">
              <w:rPr>
                <w:rFonts w:ascii="Times New Roman" w:eastAsia="Times New Roman" w:hAnsi="Times New Roman" w:cs="Times New Roman"/>
                <w:b/>
                <w:color w:val="000000"/>
                <w:sz w:val="24"/>
                <w:szCs w:val="24"/>
                <w:lang w:val="ro-RO" w:eastAsia="ro-RO"/>
              </w:rPr>
              <w:t xml:space="preserve">Охрана окружающей среды </w:t>
            </w:r>
          </w:p>
        </w:tc>
        <w:tc>
          <w:tcPr>
            <w:tcW w:w="65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734"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35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4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432"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000000" w:fill="FFFFFF"/>
            <w:vAlign w:val="center"/>
            <w:hideMark/>
          </w:tcPr>
          <w:p w:rsidR="0043017B" w:rsidRPr="0043017B" w:rsidRDefault="0043017B" w:rsidP="0043017B">
            <w:pPr>
              <w:spacing w:before="0" w:after="0" w:line="240" w:lineRule="auto"/>
              <w:ind w:firstLineChars="500" w:firstLine="1200"/>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трансферты местным бюджетам</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0,0006</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ind w:left="-122"/>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0,0005</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0,0005</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0,0004</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55"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0,002</w:t>
            </w:r>
          </w:p>
        </w:tc>
        <w:tc>
          <w:tcPr>
            <w:tcW w:w="734"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57"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0,003</w:t>
            </w:r>
          </w:p>
        </w:tc>
        <w:tc>
          <w:tcPr>
            <w:tcW w:w="438"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c>
          <w:tcPr>
            <w:tcW w:w="432"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color w:val="000000"/>
                <w:sz w:val="24"/>
                <w:szCs w:val="24"/>
                <w:lang w:val="ro-RO" w:eastAsia="ro-RO"/>
              </w:rPr>
            </w:pPr>
            <w:r w:rsidRPr="0043017B">
              <w:rPr>
                <w:rFonts w:ascii="Times New Roman" w:eastAsia="Times New Roman" w:hAnsi="Times New Roman" w:cs="Times New Roman"/>
                <w:b/>
                <w:color w:val="000000"/>
                <w:sz w:val="24"/>
                <w:szCs w:val="24"/>
                <w:lang w:val="ro-RO" w:eastAsia="ro-RO"/>
              </w:rPr>
              <w:t>Жилищно-коммунальное хозяйство</w:t>
            </w:r>
          </w:p>
        </w:tc>
        <w:tc>
          <w:tcPr>
            <w:tcW w:w="65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734"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35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4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432"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000000" w:fill="FFFFFF"/>
            <w:vAlign w:val="center"/>
            <w:hideMark/>
          </w:tcPr>
          <w:p w:rsidR="0043017B" w:rsidRPr="0043017B" w:rsidRDefault="0043017B" w:rsidP="0043017B">
            <w:pPr>
              <w:spacing w:before="0" w:after="0" w:line="240" w:lineRule="auto"/>
              <w:ind w:firstLineChars="500" w:firstLine="1200"/>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трансферты местным бюджетам</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color w:val="000000"/>
                <w:sz w:val="24"/>
                <w:szCs w:val="24"/>
                <w:lang w:val="ro-RO" w:eastAsia="ro-RO"/>
              </w:rPr>
            </w:pPr>
            <w:r w:rsidRPr="0043017B">
              <w:rPr>
                <w:rFonts w:ascii="Times New Roman" w:eastAsia="Times New Roman" w:hAnsi="Times New Roman" w:cs="Times New Roman"/>
                <w:b/>
                <w:color w:val="000000"/>
                <w:sz w:val="24"/>
                <w:szCs w:val="24"/>
                <w:lang w:val="ro-RO" w:eastAsia="ro-RO"/>
              </w:rPr>
              <w:t xml:space="preserve">Здравоохранение </w:t>
            </w:r>
          </w:p>
        </w:tc>
        <w:tc>
          <w:tcPr>
            <w:tcW w:w="65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2,4</w:t>
            </w:r>
          </w:p>
        </w:tc>
        <w:tc>
          <w:tcPr>
            <w:tcW w:w="734"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2,4</w:t>
            </w:r>
          </w:p>
        </w:tc>
        <w:tc>
          <w:tcPr>
            <w:tcW w:w="35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2,2</w:t>
            </w:r>
          </w:p>
        </w:tc>
        <w:tc>
          <w:tcPr>
            <w:tcW w:w="4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2,6</w:t>
            </w:r>
          </w:p>
        </w:tc>
        <w:tc>
          <w:tcPr>
            <w:tcW w:w="432"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2,3</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2,4</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2,4</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2,2</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2,5</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2,3</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auto" w:fill="auto"/>
            <w:noWrap/>
            <w:vAlign w:val="bottom"/>
            <w:hideMark/>
          </w:tcPr>
          <w:p w:rsidR="0043017B" w:rsidRPr="0043017B" w:rsidRDefault="0043017B" w:rsidP="0043017B">
            <w:pPr>
              <w:spacing w:before="0" w:after="0" w:line="240" w:lineRule="auto"/>
              <w:ind w:firstLineChars="500" w:firstLine="1200"/>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val="ro-RO" w:eastAsia="ro-RO"/>
              </w:rPr>
              <w:t xml:space="preserve">трансферты в </w:t>
            </w:r>
            <w:r w:rsidRPr="0043017B">
              <w:rPr>
                <w:rFonts w:ascii="Times New Roman" w:eastAsia="Times New Roman" w:hAnsi="Times New Roman" w:cs="Times New Roman"/>
                <w:i/>
                <w:iCs/>
                <w:sz w:val="24"/>
                <w:szCs w:val="24"/>
                <w:lang w:eastAsia="ro-RO"/>
              </w:rPr>
              <w:t>фонд обязательного медицинского страхования</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1,9</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1,8</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1,7</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0,0001</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0,002</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0,004</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0,004</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0,004</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color w:val="000000"/>
                <w:sz w:val="24"/>
                <w:szCs w:val="24"/>
                <w:lang w:val="ro-RO" w:eastAsia="ro-RO"/>
              </w:rPr>
            </w:pPr>
            <w:r w:rsidRPr="0043017B">
              <w:rPr>
                <w:rFonts w:ascii="Times New Roman" w:eastAsia="Times New Roman" w:hAnsi="Times New Roman" w:cs="Times New Roman"/>
                <w:b/>
                <w:color w:val="000000"/>
                <w:sz w:val="24"/>
                <w:szCs w:val="24"/>
                <w:lang w:val="ro-RO" w:eastAsia="ro-RO"/>
              </w:rPr>
              <w:t>Молодежь и спорт</w:t>
            </w:r>
          </w:p>
        </w:tc>
        <w:tc>
          <w:tcPr>
            <w:tcW w:w="65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734"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35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4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432"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000000" w:fill="FFFFFF"/>
            <w:vAlign w:val="center"/>
            <w:hideMark/>
          </w:tcPr>
          <w:p w:rsidR="0043017B" w:rsidRPr="0043017B" w:rsidRDefault="0043017B" w:rsidP="0043017B">
            <w:pPr>
              <w:spacing w:before="0" w:after="0" w:line="240" w:lineRule="auto"/>
              <w:ind w:firstLineChars="500" w:firstLine="1200"/>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в том числе трансферты местным бюджетам</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0,0003</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0,002</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0,003</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0,003</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color w:val="000000"/>
                <w:sz w:val="24"/>
                <w:szCs w:val="24"/>
                <w:lang w:val="ro-RO" w:eastAsia="ro-RO"/>
              </w:rPr>
            </w:pPr>
            <w:r w:rsidRPr="0043017B">
              <w:rPr>
                <w:rFonts w:ascii="Times New Roman" w:eastAsia="Times New Roman" w:hAnsi="Times New Roman" w:cs="Times New Roman"/>
                <w:b/>
                <w:color w:val="000000"/>
                <w:sz w:val="24"/>
                <w:szCs w:val="24"/>
                <w:lang w:val="ro-RO" w:eastAsia="ro-RO"/>
              </w:rPr>
              <w:t>Культура</w:t>
            </w:r>
          </w:p>
        </w:tc>
        <w:tc>
          <w:tcPr>
            <w:tcW w:w="65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734"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35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4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432"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0,02</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0,03</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0,02</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0,02</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0,02</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color w:val="000000"/>
                <w:sz w:val="24"/>
                <w:szCs w:val="24"/>
                <w:lang w:val="ro-RO" w:eastAsia="ro-RO"/>
              </w:rPr>
            </w:pPr>
            <w:r w:rsidRPr="0043017B">
              <w:rPr>
                <w:rFonts w:ascii="Times New Roman" w:eastAsia="Times New Roman" w:hAnsi="Times New Roman" w:cs="Times New Roman"/>
                <w:b/>
                <w:color w:val="000000"/>
                <w:sz w:val="24"/>
                <w:szCs w:val="24"/>
                <w:lang w:val="ro-RO" w:eastAsia="ro-RO"/>
              </w:rPr>
              <w:t xml:space="preserve">Образование </w:t>
            </w:r>
          </w:p>
        </w:tc>
        <w:tc>
          <w:tcPr>
            <w:tcW w:w="65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6,1</w:t>
            </w:r>
          </w:p>
        </w:tc>
        <w:tc>
          <w:tcPr>
            <w:tcW w:w="734"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6,4</w:t>
            </w:r>
          </w:p>
        </w:tc>
        <w:tc>
          <w:tcPr>
            <w:tcW w:w="35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5,7</w:t>
            </w:r>
          </w:p>
        </w:tc>
        <w:tc>
          <w:tcPr>
            <w:tcW w:w="4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5,1</w:t>
            </w:r>
          </w:p>
        </w:tc>
        <w:tc>
          <w:tcPr>
            <w:tcW w:w="432"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4,6</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6,1</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6,3</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5,6</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5,1</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4,5</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000000" w:fill="FFFFFF"/>
            <w:vAlign w:val="center"/>
            <w:hideMark/>
          </w:tcPr>
          <w:p w:rsidR="0043017B" w:rsidRPr="0043017B" w:rsidRDefault="0043017B" w:rsidP="0043017B">
            <w:pPr>
              <w:spacing w:before="0" w:after="0" w:line="240" w:lineRule="auto"/>
              <w:ind w:firstLineChars="500" w:firstLine="1200"/>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в том числе трансферты местным бюджетам</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4,7</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4,6</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4,0</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3,7</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3,4</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color w:val="000000"/>
                <w:sz w:val="24"/>
                <w:szCs w:val="24"/>
                <w:lang w:val="ro-RO" w:eastAsia="ro-RO"/>
              </w:rPr>
            </w:pPr>
            <w:r w:rsidRPr="0043017B">
              <w:rPr>
                <w:rFonts w:ascii="Times New Roman" w:eastAsia="Times New Roman" w:hAnsi="Times New Roman" w:cs="Times New Roman"/>
                <w:b/>
                <w:color w:val="000000"/>
                <w:sz w:val="24"/>
                <w:szCs w:val="24"/>
                <w:lang w:val="ro-RO" w:eastAsia="ro-RO"/>
              </w:rPr>
              <w:t>Социальная защита</w:t>
            </w:r>
          </w:p>
        </w:tc>
        <w:tc>
          <w:tcPr>
            <w:tcW w:w="65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4,9</w:t>
            </w:r>
          </w:p>
        </w:tc>
        <w:tc>
          <w:tcPr>
            <w:tcW w:w="734"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4,8</w:t>
            </w:r>
          </w:p>
        </w:tc>
        <w:tc>
          <w:tcPr>
            <w:tcW w:w="35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4,4</w:t>
            </w:r>
          </w:p>
        </w:tc>
        <w:tc>
          <w:tcPr>
            <w:tcW w:w="4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4,5</w:t>
            </w:r>
          </w:p>
        </w:tc>
        <w:tc>
          <w:tcPr>
            <w:tcW w:w="432"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4,3</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4,9</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4,8</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4,4</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4,5</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4,3</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в том числе трансферты местным бюджетвм</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r>
      <w:tr w:rsidR="0043017B" w:rsidRPr="0043017B" w:rsidTr="00F5329D">
        <w:trPr>
          <w:trHeight w:val="630"/>
        </w:trPr>
        <w:tc>
          <w:tcPr>
            <w:tcW w:w="2384" w:type="pct"/>
            <w:tcBorders>
              <w:top w:val="nil"/>
              <w:left w:val="single" w:sz="8" w:space="0" w:color="auto"/>
              <w:bottom w:val="single" w:sz="4" w:space="0" w:color="auto"/>
              <w:right w:val="single" w:sz="4" w:space="0" w:color="auto"/>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трансферты из Республиканского фонда социальной поддержки населения</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0,05</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0,05</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noWrap/>
            <w:vAlign w:val="bottom"/>
            <w:hideMark/>
          </w:tcPr>
          <w:p w:rsidR="0043017B" w:rsidRPr="0043017B" w:rsidRDefault="0043017B" w:rsidP="0043017B">
            <w:pPr>
              <w:spacing w:before="0" w:after="0" w:line="240" w:lineRule="auto"/>
              <w:ind w:firstLineChars="300" w:firstLine="720"/>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трансферты специального назначения</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auto" w:fill="auto"/>
            <w:noWrap/>
            <w:vAlign w:val="bottom"/>
            <w:hideMark/>
          </w:tcPr>
          <w:p w:rsidR="0043017B" w:rsidRPr="0043017B" w:rsidRDefault="0043017B" w:rsidP="0043017B">
            <w:pPr>
              <w:spacing w:before="0" w:after="0" w:line="240" w:lineRule="auto"/>
              <w:ind w:firstLineChars="500" w:firstLine="1200"/>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val="ro-RO" w:eastAsia="ro-RO"/>
              </w:rPr>
              <w:t xml:space="preserve">в том числе трансферты в </w:t>
            </w:r>
            <w:r w:rsidRPr="0043017B">
              <w:rPr>
                <w:rFonts w:ascii="Times New Roman" w:eastAsia="Times New Roman" w:hAnsi="Times New Roman" w:cs="Times New Roman"/>
                <w:i/>
                <w:iCs/>
                <w:sz w:val="24"/>
                <w:szCs w:val="24"/>
                <w:lang w:eastAsia="ro-RO"/>
              </w:rPr>
              <w:t>бюджет государственного медицинского страхования</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3,7</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4,3</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3,9</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4,0</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3,8</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0,004</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0,004</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color w:val="000000"/>
                <w:sz w:val="24"/>
                <w:szCs w:val="24"/>
                <w:lang w:val="ro-RO" w:eastAsia="ro-RO"/>
              </w:rPr>
            </w:pPr>
            <w:r w:rsidRPr="0043017B">
              <w:rPr>
                <w:rFonts w:ascii="Times New Roman" w:eastAsia="Times New Roman" w:hAnsi="Times New Roman" w:cs="Times New Roman"/>
                <w:b/>
                <w:color w:val="000000"/>
                <w:sz w:val="24"/>
                <w:szCs w:val="24"/>
                <w:lang w:val="ro-RO" w:eastAsia="ro-RO"/>
              </w:rPr>
              <w:lastRenderedPageBreak/>
              <w:t>Наука и инновации</w:t>
            </w:r>
          </w:p>
        </w:tc>
        <w:tc>
          <w:tcPr>
            <w:tcW w:w="65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734"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35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4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432"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0,0004</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sz w:val="24"/>
                <w:szCs w:val="24"/>
                <w:lang w:val="ro-RO" w:eastAsia="ro-RO"/>
              </w:rPr>
            </w:pPr>
            <w:r w:rsidRPr="0043017B">
              <w:rPr>
                <w:rFonts w:ascii="Times New Roman" w:eastAsia="Times New Roman" w:hAnsi="Times New Roman" w:cs="Times New Roman"/>
                <w:b/>
                <w:sz w:val="24"/>
                <w:szCs w:val="24"/>
                <w:lang w:val="ro-RO" w:eastAsia="ro-RO"/>
              </w:rPr>
              <w:t>Увеличение заработной платы  и структурные реформы</w:t>
            </w:r>
          </w:p>
        </w:tc>
        <w:tc>
          <w:tcPr>
            <w:tcW w:w="65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734"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5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4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0,7</w:t>
            </w:r>
          </w:p>
        </w:tc>
        <w:tc>
          <w:tcPr>
            <w:tcW w:w="432"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1,9</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0,7</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1,9</w:t>
            </w:r>
          </w:p>
        </w:tc>
      </w:tr>
      <w:tr w:rsidR="0043017B" w:rsidRPr="0043017B" w:rsidTr="00F5329D">
        <w:trPr>
          <w:trHeight w:val="315"/>
        </w:trPr>
        <w:tc>
          <w:tcPr>
            <w:tcW w:w="2384" w:type="pct"/>
            <w:tcBorders>
              <w:top w:val="nil"/>
              <w:left w:val="single" w:sz="8" w:space="0" w:color="auto"/>
              <w:bottom w:val="single" w:sz="4" w:space="0" w:color="auto"/>
              <w:right w:val="single" w:sz="4" w:space="0" w:color="auto"/>
            </w:tcBorders>
            <w:shd w:val="clear" w:color="000000" w:fill="FFFFFF"/>
            <w:vAlign w:val="center"/>
            <w:hideMark/>
          </w:tcPr>
          <w:p w:rsidR="0043017B" w:rsidRPr="0043017B" w:rsidRDefault="0043017B" w:rsidP="0043017B">
            <w:pPr>
              <w:spacing w:before="0" w:after="0" w:line="240" w:lineRule="auto"/>
              <w:ind w:firstLineChars="500" w:firstLine="1200"/>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в том числе трансферты местным бюджетам</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0,5</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0,7</w:t>
            </w:r>
          </w:p>
        </w:tc>
      </w:tr>
      <w:tr w:rsidR="0043017B" w:rsidRPr="0043017B" w:rsidTr="00F5329D">
        <w:trPr>
          <w:trHeight w:val="120"/>
        </w:trPr>
        <w:tc>
          <w:tcPr>
            <w:tcW w:w="2384" w:type="pct"/>
            <w:tcBorders>
              <w:top w:val="nil"/>
              <w:left w:val="single" w:sz="8" w:space="0" w:color="auto"/>
              <w:bottom w:val="single" w:sz="4" w:space="0" w:color="auto"/>
              <w:right w:val="single" w:sz="4" w:space="0" w:color="auto"/>
            </w:tcBorders>
            <w:shd w:val="clear" w:color="auto" w:fill="auto"/>
            <w:noWrap/>
            <w:vAlign w:val="bottom"/>
            <w:hideMark/>
          </w:tcPr>
          <w:p w:rsidR="0043017B" w:rsidRPr="0043017B" w:rsidRDefault="0043017B" w:rsidP="0043017B">
            <w:pPr>
              <w:spacing w:before="0" w:after="0" w:line="240" w:lineRule="auto"/>
              <w:ind w:firstLineChars="500" w:firstLine="1200"/>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75"/>
        </w:trPr>
        <w:tc>
          <w:tcPr>
            <w:tcW w:w="2384"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III. Бюджетное сальдо (1-2)</w:t>
            </w:r>
          </w:p>
        </w:tc>
        <w:tc>
          <w:tcPr>
            <w:tcW w:w="65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-2,5</w:t>
            </w:r>
          </w:p>
        </w:tc>
        <w:tc>
          <w:tcPr>
            <w:tcW w:w="734"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-2,9</w:t>
            </w:r>
          </w:p>
        </w:tc>
        <w:tc>
          <w:tcPr>
            <w:tcW w:w="35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-2,4</w:t>
            </w:r>
          </w:p>
        </w:tc>
        <w:tc>
          <w:tcPr>
            <w:tcW w:w="4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-2,6</w:t>
            </w:r>
          </w:p>
        </w:tc>
        <w:tc>
          <w:tcPr>
            <w:tcW w:w="432"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-2,5</w:t>
            </w:r>
          </w:p>
        </w:tc>
      </w:tr>
      <w:tr w:rsidR="0043017B" w:rsidRPr="0043017B" w:rsidTr="00F5329D">
        <w:trPr>
          <w:trHeight w:val="150"/>
        </w:trPr>
        <w:tc>
          <w:tcPr>
            <w:tcW w:w="2384" w:type="pct"/>
            <w:tcBorders>
              <w:top w:val="nil"/>
              <w:left w:val="single" w:sz="8" w:space="0" w:color="auto"/>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i/>
                <w:iCs/>
                <w:sz w:val="24"/>
                <w:szCs w:val="24"/>
                <w:lang w:val="ro-RO" w:eastAsia="ro-RO"/>
              </w:rPr>
            </w:pPr>
            <w:r w:rsidRPr="0043017B">
              <w:rPr>
                <w:rFonts w:ascii="Times New Roman" w:eastAsia="Times New Roman" w:hAnsi="Times New Roman" w:cs="Times New Roman"/>
                <w:b/>
                <w:bCs/>
                <w:i/>
                <w:iCs/>
                <w:sz w:val="24"/>
                <w:szCs w:val="24"/>
                <w:lang w:val="ro-RO" w:eastAsia="ro-RO"/>
              </w:rPr>
              <w:t> </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r>
      <w:tr w:rsidR="0043017B" w:rsidRPr="0043017B" w:rsidTr="00F5329D">
        <w:trPr>
          <w:trHeight w:val="375"/>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IV. Источники финансирования, всего (4+5+9)</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2,5</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2,9</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2,4</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2,6</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2,5</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r>
      <w:tr w:rsidR="0043017B" w:rsidRPr="0043017B" w:rsidTr="00F5329D">
        <w:trPr>
          <w:trHeight w:val="345"/>
        </w:trPr>
        <w:tc>
          <w:tcPr>
            <w:tcW w:w="2384"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ФИНАНСОВЫЕ АКТИВЫ</w:t>
            </w:r>
          </w:p>
        </w:tc>
        <w:tc>
          <w:tcPr>
            <w:tcW w:w="65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0,2</w:t>
            </w:r>
          </w:p>
        </w:tc>
        <w:tc>
          <w:tcPr>
            <w:tcW w:w="734"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-1,0</w:t>
            </w:r>
          </w:p>
        </w:tc>
        <w:tc>
          <w:tcPr>
            <w:tcW w:w="35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-0,7</w:t>
            </w:r>
          </w:p>
        </w:tc>
        <w:tc>
          <w:tcPr>
            <w:tcW w:w="4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-0,4</w:t>
            </w:r>
          </w:p>
        </w:tc>
        <w:tc>
          <w:tcPr>
            <w:tcW w:w="432"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-0,3</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ВНУТРЕННИЕ ОБЯЗАТЕЛЬСТВА</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0,3</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0,6</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0,3</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0,3</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0,2</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Акции и другие формы участия в капитале внутри страны</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0,2</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0,2</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Прочие внутренние бюджетные обязательства</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0,5</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0,2</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КУРСОВАЯ РАЗНИЦА </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ВНУТРЕННИЕ МЕЖБЮДЖЕТНЫЕ КРЕДИТЫ</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0,2</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ВНУТРЕННИЕ МЕЖБЮДЖЕТНЫЕ РЕКРЕДИТОВАННЫЕ ЗАЙМЫ</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r>
      <w:tr w:rsidR="0043017B" w:rsidRPr="0043017B" w:rsidTr="00F5329D">
        <w:trPr>
          <w:trHeight w:val="769"/>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ВНУТРЕННИЕ РЕКРЕДИТОВАННЫЕ ЗАЙМЫ ДЛЯ НЕФИНАНСОВЫХ И ФИНАНСОВЫХ УЧРЕЖДЕНИЙ</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-0,2</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-1,7</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-0,7</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-0,5</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Рекредитованные займы для нефинансовых учреждений</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-0,2</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-0,6</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-0,4</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-0,4</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Рекредитованные займы для финансовых учреждений</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-0,8</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-0,4</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-0,4</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-0,2</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ВНЕШНИЕ ОБЯЗАТЕЛЬСТВА</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Внешние гарантии</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r>
      <w:tr w:rsidR="0043017B" w:rsidRPr="0043017B" w:rsidTr="00F5329D">
        <w:trPr>
          <w:trHeight w:val="345"/>
        </w:trPr>
        <w:tc>
          <w:tcPr>
            <w:tcW w:w="2384"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ДОЛГИ</w:t>
            </w:r>
          </w:p>
        </w:tc>
        <w:tc>
          <w:tcPr>
            <w:tcW w:w="65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3,0</w:t>
            </w:r>
          </w:p>
        </w:tc>
        <w:tc>
          <w:tcPr>
            <w:tcW w:w="734"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3,7</w:t>
            </w:r>
          </w:p>
        </w:tc>
        <w:tc>
          <w:tcPr>
            <w:tcW w:w="35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2,9</w:t>
            </w:r>
          </w:p>
        </w:tc>
        <w:tc>
          <w:tcPr>
            <w:tcW w:w="4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3,0</w:t>
            </w:r>
          </w:p>
        </w:tc>
        <w:tc>
          <w:tcPr>
            <w:tcW w:w="432"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2,8</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ВНУТРЕННИЕ ДОЛГИ</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0,7</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-0,2</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0,3</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2,5</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ГОСУДАРСТВЕННЫЕ ЦЕННЫЕ БУМАГИ ВЫПУЩЕННЫЕ НА ПЕРВИЧНОМ РЫНКЕ</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0,7</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-0,2</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0,4</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2,2</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2,6</w:t>
            </w:r>
          </w:p>
        </w:tc>
      </w:tr>
      <w:tr w:rsidR="0043017B" w:rsidRPr="0043017B" w:rsidTr="00F5329D">
        <w:trPr>
          <w:trHeight w:val="360"/>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ВНУТРЕННИЕ МЕЖБЮДЖЕТНЫЕ ЗАЙМЫ</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-0,2</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ВНУТРЕННИЕ ЗАЙМЫ ОТ НЕФИНАНСОВЫХ И ФИНАНСОВЫХ УЧРЕЖДЕНИЙ</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ВНЕШНИЕ ЗАЙМЫ</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2,6</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3,9</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2,5</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0,9</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0,3</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lastRenderedPageBreak/>
              <w:t xml:space="preserve">   Полученные внешние займы </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3,4</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5,2</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4,3</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2,8</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2,2</w:t>
            </w:r>
          </w:p>
        </w:tc>
      </w:tr>
      <w:tr w:rsidR="0043017B" w:rsidRPr="0043017B" w:rsidTr="00F5329D">
        <w:trPr>
          <w:trHeight w:val="300"/>
        </w:trPr>
        <w:tc>
          <w:tcPr>
            <w:tcW w:w="2384"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Возврат  внешних займов</w:t>
            </w:r>
          </w:p>
        </w:tc>
        <w:tc>
          <w:tcPr>
            <w:tcW w:w="65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-0,8</w:t>
            </w:r>
          </w:p>
        </w:tc>
        <w:tc>
          <w:tcPr>
            <w:tcW w:w="734"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-1,3</w:t>
            </w:r>
          </w:p>
        </w:tc>
        <w:tc>
          <w:tcPr>
            <w:tcW w:w="35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-1,8</w:t>
            </w:r>
          </w:p>
        </w:tc>
        <w:tc>
          <w:tcPr>
            <w:tcW w:w="4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-1,9</w:t>
            </w:r>
          </w:p>
        </w:tc>
        <w:tc>
          <w:tcPr>
            <w:tcW w:w="432"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w:t>
            </w:r>
          </w:p>
        </w:tc>
      </w:tr>
      <w:tr w:rsidR="0043017B" w:rsidRPr="0043017B" w:rsidTr="00F5329D">
        <w:trPr>
          <w:trHeight w:val="390"/>
        </w:trPr>
        <w:tc>
          <w:tcPr>
            <w:tcW w:w="2384" w:type="pct"/>
            <w:tcBorders>
              <w:top w:val="nil"/>
              <w:left w:val="single" w:sz="8" w:space="0" w:color="auto"/>
              <w:bottom w:val="single" w:sz="8"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ИЗМЕНЕНИЕ БАЛАНСА ДЕНЕЖНЫХ СРЕДСТВ</w:t>
            </w:r>
          </w:p>
        </w:tc>
        <w:tc>
          <w:tcPr>
            <w:tcW w:w="655" w:type="pct"/>
            <w:gridSpan w:val="2"/>
            <w:tcBorders>
              <w:top w:val="nil"/>
              <w:left w:val="nil"/>
              <w:bottom w:val="single" w:sz="8"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-0,7</w:t>
            </w:r>
          </w:p>
        </w:tc>
        <w:tc>
          <w:tcPr>
            <w:tcW w:w="734" w:type="pct"/>
            <w:gridSpan w:val="2"/>
            <w:tcBorders>
              <w:top w:val="nil"/>
              <w:left w:val="nil"/>
              <w:bottom w:val="single" w:sz="8"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0,3</w:t>
            </w:r>
          </w:p>
        </w:tc>
        <w:tc>
          <w:tcPr>
            <w:tcW w:w="357" w:type="pct"/>
            <w:tcBorders>
              <w:top w:val="nil"/>
              <w:left w:val="nil"/>
              <w:bottom w:val="single" w:sz="8"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0,2</w:t>
            </w:r>
          </w:p>
        </w:tc>
        <w:tc>
          <w:tcPr>
            <w:tcW w:w="438" w:type="pct"/>
            <w:tcBorders>
              <w:top w:val="nil"/>
              <w:left w:val="nil"/>
              <w:bottom w:val="single" w:sz="8"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32" w:type="pct"/>
            <w:tcBorders>
              <w:top w:val="nil"/>
              <w:left w:val="nil"/>
              <w:bottom w:val="single" w:sz="8"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r>
    </w:tbl>
    <w:p w:rsidR="0043017B" w:rsidRPr="0043017B" w:rsidRDefault="0043017B" w:rsidP="0043017B">
      <w:pPr>
        <w:spacing w:before="0" w:after="200"/>
        <w:jc w:val="left"/>
        <w:rPr>
          <w:rFonts w:ascii="Times New Roman" w:eastAsia="Calibri" w:hAnsi="Times New Roman" w:cs="Times New Roman"/>
          <w:sz w:val="24"/>
          <w:szCs w:val="24"/>
        </w:rPr>
      </w:pPr>
    </w:p>
    <w:p w:rsidR="0043017B" w:rsidRPr="0043017B" w:rsidRDefault="0043017B" w:rsidP="0043017B">
      <w:pPr>
        <w:spacing w:before="0" w:after="200"/>
        <w:jc w:val="left"/>
        <w:rPr>
          <w:rFonts w:ascii="Times New Roman" w:eastAsia="Calibri" w:hAnsi="Times New Roman" w:cs="Times New Roman"/>
          <w:sz w:val="24"/>
          <w:szCs w:val="24"/>
          <w:lang w:val="ro-RO"/>
        </w:rPr>
      </w:pPr>
    </w:p>
    <w:tbl>
      <w:tblPr>
        <w:tblW w:w="5000" w:type="pct"/>
        <w:tblLayout w:type="fixed"/>
        <w:tblLook w:val="04A0" w:firstRow="1" w:lastRow="0" w:firstColumn="1" w:lastColumn="0" w:noHBand="0" w:noVBand="1"/>
      </w:tblPr>
      <w:tblGrid>
        <w:gridCol w:w="4751"/>
        <w:gridCol w:w="797"/>
        <w:gridCol w:w="509"/>
        <w:gridCol w:w="470"/>
        <w:gridCol w:w="981"/>
        <w:gridCol w:w="80"/>
        <w:gridCol w:w="564"/>
        <w:gridCol w:w="822"/>
        <w:gridCol w:w="817"/>
      </w:tblGrid>
      <w:tr w:rsidR="0043017B" w:rsidRPr="0043017B" w:rsidTr="00F5329D">
        <w:trPr>
          <w:trHeight w:val="315"/>
        </w:trPr>
        <w:tc>
          <w:tcPr>
            <w:tcW w:w="2833" w:type="pct"/>
            <w:gridSpan w:val="2"/>
            <w:tcBorders>
              <w:top w:val="nil"/>
              <w:left w:val="nil"/>
              <w:bottom w:val="nil"/>
              <w:right w:val="nil"/>
            </w:tcBorders>
            <w:shd w:val="clear" w:color="auto" w:fill="auto"/>
            <w:vAlign w:val="bottom"/>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500" w:type="pct"/>
            <w:gridSpan w:val="2"/>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542" w:type="pct"/>
            <w:gridSpan w:val="2"/>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1125" w:type="pct"/>
            <w:gridSpan w:val="3"/>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i/>
                <w:iCs/>
                <w:color w:val="000000"/>
                <w:sz w:val="24"/>
                <w:szCs w:val="24"/>
                <w:lang w:val="ro-RO" w:eastAsia="ro-RO"/>
              </w:rPr>
            </w:pPr>
            <w:r w:rsidRPr="0043017B">
              <w:rPr>
                <w:rFonts w:ascii="Times New Roman" w:eastAsia="Times New Roman" w:hAnsi="Times New Roman" w:cs="Times New Roman"/>
                <w:b/>
                <w:bCs/>
                <w:i/>
                <w:iCs/>
                <w:color w:val="000000"/>
                <w:sz w:val="24"/>
                <w:szCs w:val="24"/>
                <w:lang w:val="ro-RO" w:eastAsia="ro-RO"/>
              </w:rPr>
              <w:t>Приложение</w:t>
            </w:r>
            <w:r w:rsidRPr="0043017B">
              <w:rPr>
                <w:rFonts w:ascii="Times New Roman" w:eastAsia="Times New Roman" w:hAnsi="Times New Roman" w:cs="Times New Roman"/>
                <w:b/>
                <w:bCs/>
                <w:i/>
                <w:iCs/>
                <w:color w:val="000000"/>
                <w:sz w:val="24"/>
                <w:szCs w:val="24"/>
                <w:lang w:eastAsia="ro-RO"/>
              </w:rPr>
              <w:t xml:space="preserve"> №2.</w:t>
            </w:r>
            <w:r w:rsidRPr="0043017B">
              <w:rPr>
                <w:rFonts w:ascii="Times New Roman" w:eastAsia="Times New Roman" w:hAnsi="Times New Roman" w:cs="Times New Roman"/>
                <w:b/>
                <w:bCs/>
                <w:i/>
                <w:iCs/>
                <w:color w:val="000000"/>
                <w:sz w:val="24"/>
                <w:szCs w:val="24"/>
                <w:lang w:val="ro-RO" w:eastAsia="ro-RO"/>
              </w:rPr>
              <w:t>2.3</w:t>
            </w:r>
          </w:p>
        </w:tc>
      </w:tr>
      <w:tr w:rsidR="0043017B" w:rsidRPr="0043017B" w:rsidTr="00F5329D">
        <w:trPr>
          <w:trHeight w:val="555"/>
        </w:trPr>
        <w:tc>
          <w:tcPr>
            <w:tcW w:w="5000" w:type="pct"/>
            <w:gridSpan w:val="9"/>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val="ro-RO" w:eastAsia="ro-RO"/>
              </w:rPr>
              <w:t>Оценка государственного бюджета</w:t>
            </w:r>
            <w:r w:rsidRPr="0043017B">
              <w:rPr>
                <w:rFonts w:ascii="Times New Roman" w:eastAsia="Times New Roman" w:hAnsi="Times New Roman" w:cs="Times New Roman"/>
                <w:b/>
                <w:bCs/>
                <w:color w:val="000000"/>
                <w:sz w:val="24"/>
                <w:szCs w:val="24"/>
                <w:lang w:eastAsia="ro-RO"/>
              </w:rPr>
              <w:t xml:space="preserve"> на </w:t>
            </w:r>
            <w:r w:rsidRPr="0043017B">
              <w:rPr>
                <w:rFonts w:ascii="Times New Roman" w:eastAsia="Times New Roman" w:hAnsi="Times New Roman" w:cs="Times New Roman"/>
                <w:b/>
                <w:bCs/>
                <w:color w:val="000000"/>
                <w:sz w:val="24"/>
                <w:szCs w:val="24"/>
                <w:lang w:val="ro-RO" w:eastAsia="ro-RO"/>
              </w:rPr>
              <w:t xml:space="preserve">2016-2020 </w:t>
            </w:r>
            <w:r w:rsidRPr="0043017B">
              <w:rPr>
                <w:rFonts w:ascii="Times New Roman" w:eastAsia="Times New Roman" w:hAnsi="Times New Roman" w:cs="Times New Roman"/>
                <w:b/>
                <w:bCs/>
                <w:color w:val="000000"/>
                <w:sz w:val="24"/>
                <w:szCs w:val="24"/>
                <w:lang w:eastAsia="ro-RO"/>
              </w:rPr>
              <w:t>годы</w:t>
            </w:r>
          </w:p>
        </w:tc>
      </w:tr>
      <w:tr w:rsidR="0043017B" w:rsidRPr="0043017B" w:rsidTr="00F5329D">
        <w:trPr>
          <w:trHeight w:val="315"/>
        </w:trPr>
        <w:tc>
          <w:tcPr>
            <w:tcW w:w="2426" w:type="pct"/>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667" w:type="pct"/>
            <w:gridSpan w:val="2"/>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741" w:type="pct"/>
            <w:gridSpan w:val="2"/>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1166" w:type="pct"/>
            <w:gridSpan w:val="4"/>
            <w:tcBorders>
              <w:top w:val="nil"/>
              <w:left w:val="nil"/>
              <w:bottom w:val="single" w:sz="8" w:space="0" w:color="auto"/>
              <w:right w:val="nil"/>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доля в общей сумме (%)</w:t>
            </w:r>
          </w:p>
        </w:tc>
      </w:tr>
      <w:tr w:rsidR="0043017B" w:rsidRPr="0043017B" w:rsidTr="00F5329D">
        <w:trPr>
          <w:trHeight w:val="585"/>
        </w:trPr>
        <w:tc>
          <w:tcPr>
            <w:tcW w:w="242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Наименование</w:t>
            </w:r>
          </w:p>
        </w:tc>
        <w:tc>
          <w:tcPr>
            <w:tcW w:w="667" w:type="pct"/>
            <w:gridSpan w:val="2"/>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eastAsia="ro-RO"/>
              </w:rPr>
              <w:t>И</w:t>
            </w:r>
            <w:r w:rsidRPr="0043017B">
              <w:rPr>
                <w:rFonts w:ascii="Times New Roman" w:eastAsia="Times New Roman" w:hAnsi="Times New Roman" w:cs="Times New Roman"/>
                <w:b/>
                <w:bCs/>
                <w:sz w:val="24"/>
                <w:szCs w:val="24"/>
                <w:lang w:val="ro-RO" w:eastAsia="ro-RO"/>
              </w:rPr>
              <w:t>сполнено</w:t>
            </w:r>
          </w:p>
        </w:tc>
        <w:tc>
          <w:tcPr>
            <w:tcW w:w="741" w:type="pct"/>
            <w:gridSpan w:val="2"/>
            <w:tcBorders>
              <w:top w:val="single" w:sz="4" w:space="0" w:color="auto"/>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eastAsia="ro-RO"/>
              </w:rPr>
              <w:t>У</w:t>
            </w:r>
            <w:r w:rsidRPr="0043017B">
              <w:rPr>
                <w:rFonts w:ascii="Times New Roman" w:eastAsia="Times New Roman" w:hAnsi="Times New Roman" w:cs="Times New Roman"/>
                <w:b/>
                <w:bCs/>
                <w:sz w:val="24"/>
                <w:szCs w:val="24"/>
                <w:lang w:val="ro-RO" w:eastAsia="ro-RO"/>
              </w:rPr>
              <w:t>тверждено</w:t>
            </w:r>
          </w:p>
        </w:tc>
        <w:tc>
          <w:tcPr>
            <w:tcW w:w="1166" w:type="pct"/>
            <w:gridSpan w:val="4"/>
            <w:tcBorders>
              <w:top w:val="single" w:sz="4" w:space="0" w:color="auto"/>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Оценка</w:t>
            </w:r>
          </w:p>
        </w:tc>
      </w:tr>
      <w:tr w:rsidR="0043017B" w:rsidRPr="0043017B" w:rsidTr="00F5329D">
        <w:trPr>
          <w:trHeight w:val="315"/>
        </w:trPr>
        <w:tc>
          <w:tcPr>
            <w:tcW w:w="2426" w:type="pct"/>
            <w:vMerge/>
            <w:tcBorders>
              <w:top w:val="single" w:sz="4" w:space="0" w:color="auto"/>
              <w:left w:val="single" w:sz="4" w:space="0" w:color="auto"/>
              <w:bottom w:val="single" w:sz="4" w:space="0" w:color="auto"/>
              <w:right w:val="single" w:sz="4" w:space="0" w:color="auto"/>
            </w:tcBorders>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val="ro-RO" w:eastAsia="ro-RO"/>
              </w:rPr>
            </w:pPr>
          </w:p>
        </w:tc>
        <w:tc>
          <w:tcPr>
            <w:tcW w:w="667" w:type="pct"/>
            <w:gridSpan w:val="2"/>
            <w:tcBorders>
              <w:top w:val="nil"/>
              <w:left w:val="nil"/>
              <w:bottom w:val="double" w:sz="6"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2016</w:t>
            </w:r>
          </w:p>
        </w:tc>
        <w:tc>
          <w:tcPr>
            <w:tcW w:w="741" w:type="pct"/>
            <w:gridSpan w:val="2"/>
            <w:tcBorders>
              <w:top w:val="nil"/>
              <w:left w:val="nil"/>
              <w:bottom w:val="double" w:sz="6"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2017</w:t>
            </w:r>
          </w:p>
        </w:tc>
        <w:tc>
          <w:tcPr>
            <w:tcW w:w="329" w:type="pct"/>
            <w:gridSpan w:val="2"/>
            <w:tcBorders>
              <w:top w:val="nil"/>
              <w:left w:val="nil"/>
              <w:bottom w:val="double" w:sz="6"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2018</w:t>
            </w:r>
          </w:p>
        </w:tc>
        <w:tc>
          <w:tcPr>
            <w:tcW w:w="420" w:type="pct"/>
            <w:tcBorders>
              <w:top w:val="nil"/>
              <w:left w:val="nil"/>
              <w:bottom w:val="double" w:sz="6"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2019</w:t>
            </w:r>
          </w:p>
        </w:tc>
        <w:tc>
          <w:tcPr>
            <w:tcW w:w="417" w:type="pct"/>
            <w:tcBorders>
              <w:top w:val="nil"/>
              <w:left w:val="nil"/>
              <w:bottom w:val="double" w:sz="6" w:space="0" w:color="auto"/>
              <w:right w:val="single" w:sz="8"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2020</w:t>
            </w:r>
          </w:p>
        </w:tc>
      </w:tr>
      <w:tr w:rsidR="0043017B" w:rsidRPr="0043017B" w:rsidTr="00F5329D">
        <w:trPr>
          <w:trHeight w:val="43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 ДОХОДЫ</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ind w:right="-144"/>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r>
      <w:tr w:rsidR="0043017B" w:rsidRPr="0043017B" w:rsidTr="00F5329D">
        <w:trPr>
          <w:trHeight w:val="300"/>
        </w:trPr>
        <w:tc>
          <w:tcPr>
            <w:tcW w:w="242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НАЛОГИ И СБОРЫ </w:t>
            </w:r>
          </w:p>
        </w:tc>
        <w:tc>
          <w:tcPr>
            <w:tcW w:w="667"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90,5</w:t>
            </w:r>
          </w:p>
        </w:tc>
        <w:tc>
          <w:tcPr>
            <w:tcW w:w="741"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86,1</w:t>
            </w:r>
          </w:p>
        </w:tc>
        <w:tc>
          <w:tcPr>
            <w:tcW w:w="32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89,7</w:t>
            </w:r>
          </w:p>
        </w:tc>
        <w:tc>
          <w:tcPr>
            <w:tcW w:w="42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91,1</w:t>
            </w:r>
          </w:p>
        </w:tc>
        <w:tc>
          <w:tcPr>
            <w:tcW w:w="41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92,4</w:t>
            </w:r>
          </w:p>
        </w:tc>
      </w:tr>
      <w:tr w:rsidR="0043017B" w:rsidRPr="0043017B" w:rsidTr="00F5329D">
        <w:trPr>
          <w:trHeight w:val="300"/>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НАЛОГИ НА ДОХОДЫ</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16,1</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15,2</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16,2</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16,6</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16,9</w:t>
            </w:r>
          </w:p>
        </w:tc>
      </w:tr>
      <w:tr w:rsidR="0043017B" w:rsidRPr="0043017B" w:rsidTr="00F5329D">
        <w:trPr>
          <w:trHeight w:val="300"/>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Налог на доходы физических лиц </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4,7</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4,4</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4,6</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4,7</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4,8</w:t>
            </w:r>
          </w:p>
        </w:tc>
      </w:tr>
      <w:tr w:rsidR="0043017B" w:rsidRPr="0043017B" w:rsidTr="00F5329D">
        <w:trPr>
          <w:trHeight w:val="300"/>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Налог на доходы юридических лиц </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11,4</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10,8</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11,7</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11,9</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12,1</w:t>
            </w:r>
          </w:p>
        </w:tc>
      </w:tr>
      <w:tr w:rsidR="0043017B" w:rsidRPr="0043017B" w:rsidTr="00F5329D">
        <w:trPr>
          <w:trHeight w:val="300"/>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НАЛОГИ НА СОБСТВЕННОСТЬ </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r>
      <w:tr w:rsidR="0043017B" w:rsidRPr="0043017B" w:rsidTr="00F5329D">
        <w:trPr>
          <w:trHeight w:val="300"/>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Приватный налог</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w:t>
            </w:r>
          </w:p>
        </w:tc>
      </w:tr>
      <w:tr w:rsidR="0043017B" w:rsidRPr="0043017B" w:rsidTr="00F5329D">
        <w:trPr>
          <w:trHeight w:val="300"/>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Поимущественный налог</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r>
      <w:tr w:rsidR="0043017B" w:rsidRPr="0043017B" w:rsidTr="00F5329D">
        <w:trPr>
          <w:trHeight w:val="300"/>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НАЛОГИ И СБОРЫ НА ТОВАРЫ И УСЛУГИ  </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69,2</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66,9</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69,2</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70,2</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71,1</w:t>
            </w:r>
          </w:p>
        </w:tc>
      </w:tr>
      <w:tr w:rsidR="0043017B" w:rsidRPr="0043017B" w:rsidTr="00F5329D">
        <w:trPr>
          <w:trHeight w:val="300"/>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Налог на добавленную стоимость </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50,2</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48,6</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50,2</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50,9</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51,5</w:t>
            </w:r>
          </w:p>
        </w:tc>
      </w:tr>
      <w:tr w:rsidR="0043017B" w:rsidRPr="0043017B" w:rsidTr="00F5329D">
        <w:trPr>
          <w:trHeight w:val="58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Налог на добавленную стоимость на товары и услуги, произведенные и оказанные на территории Республики Молдова</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18,4</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17,5</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18,2</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18,4</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18,7</w:t>
            </w:r>
          </w:p>
        </w:tc>
      </w:tr>
      <w:tr w:rsidR="0043017B" w:rsidRPr="0043017B" w:rsidTr="00F5329D">
        <w:trPr>
          <w:trHeight w:val="300"/>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Налог на добавленную стоимость  на импортируемые товары  </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40,7</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38,1</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39,6</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40,3</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40,8</w:t>
            </w:r>
          </w:p>
        </w:tc>
      </w:tr>
      <w:tr w:rsidR="0043017B" w:rsidRPr="0043017B" w:rsidTr="00F5329D">
        <w:trPr>
          <w:trHeight w:val="300"/>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Возврат налога на добавленную стоимость </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-8,9</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-7,0</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-7,6</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-7,8</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-7,9</w:t>
            </w:r>
          </w:p>
        </w:tc>
      </w:tr>
      <w:tr w:rsidR="0043017B" w:rsidRPr="0043017B" w:rsidTr="00F5329D">
        <w:trPr>
          <w:trHeight w:val="300"/>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Акцизы </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15,7</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15,5</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15,5</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16,0</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16,6</w:t>
            </w:r>
          </w:p>
        </w:tc>
      </w:tr>
      <w:tr w:rsidR="0043017B" w:rsidRPr="0043017B" w:rsidTr="00F5329D">
        <w:trPr>
          <w:trHeight w:val="630"/>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Акцизы на товары, произведенные на территории Республики Молдова</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1,8</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1,4</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1,4</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Акцизы на импортируемые товары  </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14,5</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14,4</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14,7</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15,1</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15,6</w:t>
            </w:r>
          </w:p>
        </w:tc>
      </w:tr>
      <w:tr w:rsidR="0043017B" w:rsidRPr="0043017B" w:rsidTr="00F5329D">
        <w:trPr>
          <w:trHeight w:val="300"/>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Возврат акцизов  </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-0,6</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-0,5</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-0,5</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-0,6</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-0,6</w:t>
            </w:r>
          </w:p>
        </w:tc>
      </w:tr>
      <w:tr w:rsidR="0043017B" w:rsidRPr="0043017B" w:rsidTr="00F5329D">
        <w:trPr>
          <w:trHeight w:val="278"/>
        </w:trPr>
        <w:tc>
          <w:tcPr>
            <w:tcW w:w="2426" w:type="pct"/>
            <w:tcBorders>
              <w:top w:val="nil"/>
              <w:left w:val="single" w:sz="8" w:space="0" w:color="auto"/>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Сборы за специфические услуги</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r>
      <w:tr w:rsidR="0043017B" w:rsidRPr="0043017B" w:rsidTr="00F5329D">
        <w:trPr>
          <w:trHeight w:val="67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lastRenderedPageBreak/>
              <w:t xml:space="preserve"> Сборы и платежи за использование товаров и за осуществление некоторых видов деятельности  </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1,3</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0,9</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0,9</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0,8</w:t>
            </w:r>
          </w:p>
        </w:tc>
      </w:tr>
      <w:tr w:rsidR="0043017B" w:rsidRPr="0043017B" w:rsidTr="00F5329D">
        <w:trPr>
          <w:trHeight w:val="300"/>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Прочие сборы за товары и услуги</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2,5</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2,3</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2,2</w:t>
            </w:r>
          </w:p>
        </w:tc>
      </w:tr>
      <w:tr w:rsidR="0043017B" w:rsidRPr="0043017B" w:rsidTr="00F5329D">
        <w:trPr>
          <w:trHeight w:val="300"/>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Сбор за пользование автомобильными дорогами</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1,2</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2,1</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2,0</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1,9</w:t>
            </w:r>
          </w:p>
        </w:tc>
      </w:tr>
      <w:tr w:rsidR="0043017B" w:rsidRPr="0043017B" w:rsidTr="00F5329D">
        <w:trPr>
          <w:trHeight w:val="743"/>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НАЛОГИ НА МЕЖДУНАРОДНУЮ ТОРГОВЛЮ И ВНЕШНИЕ ОПЕРАЦИИ</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5,0</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3,9</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4,2</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4,2</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4,3</w:t>
            </w:r>
          </w:p>
        </w:tc>
      </w:tr>
      <w:tr w:rsidR="0043017B" w:rsidRPr="0043017B" w:rsidTr="00F5329D">
        <w:trPr>
          <w:trHeight w:val="300"/>
        </w:trPr>
        <w:tc>
          <w:tcPr>
            <w:tcW w:w="242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ГРАНТЫ</w:t>
            </w:r>
          </w:p>
        </w:tc>
        <w:tc>
          <w:tcPr>
            <w:tcW w:w="667"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4,4</w:t>
            </w:r>
          </w:p>
        </w:tc>
        <w:tc>
          <w:tcPr>
            <w:tcW w:w="741"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9,2</w:t>
            </w:r>
          </w:p>
        </w:tc>
        <w:tc>
          <w:tcPr>
            <w:tcW w:w="32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5,8</w:t>
            </w:r>
          </w:p>
        </w:tc>
        <w:tc>
          <w:tcPr>
            <w:tcW w:w="42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3,1</w:t>
            </w:r>
          </w:p>
        </w:tc>
        <w:tc>
          <w:tcPr>
            <w:tcW w:w="41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2,7</w:t>
            </w:r>
          </w:p>
        </w:tc>
      </w:tr>
      <w:tr w:rsidR="0043017B" w:rsidRPr="0043017B" w:rsidTr="00F5329D">
        <w:trPr>
          <w:trHeight w:val="638"/>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ГРАНТЫ, ПОЛУЧЕННЫЕ ОТ ПРАВИТЕЛЬСТВ ИНОСТРАННЫХ ГОСУДАРСТВ</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12"/>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ГРАНТЫ, ПОЛУЧЕННЫЕ ОТ МЕЖДУНАРОДНЫХ ОРГАНИЗАЦИЙ</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4,0</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8,8</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5,8</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3,1</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2,7</w:t>
            </w:r>
          </w:p>
        </w:tc>
      </w:tr>
      <w:tr w:rsidR="0043017B" w:rsidRPr="0043017B" w:rsidTr="00F5329D">
        <w:trPr>
          <w:trHeight w:val="300"/>
        </w:trPr>
        <w:tc>
          <w:tcPr>
            <w:tcW w:w="242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ПРОЧИЕ ДОХОДЫ</w:t>
            </w:r>
          </w:p>
        </w:tc>
        <w:tc>
          <w:tcPr>
            <w:tcW w:w="667"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5,1</w:t>
            </w:r>
          </w:p>
        </w:tc>
        <w:tc>
          <w:tcPr>
            <w:tcW w:w="741"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4,6</w:t>
            </w:r>
          </w:p>
        </w:tc>
        <w:tc>
          <w:tcPr>
            <w:tcW w:w="32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4,5</w:t>
            </w:r>
          </w:p>
        </w:tc>
        <w:tc>
          <w:tcPr>
            <w:tcW w:w="42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5,8</w:t>
            </w:r>
          </w:p>
        </w:tc>
        <w:tc>
          <w:tcPr>
            <w:tcW w:w="41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4,9</w:t>
            </w:r>
          </w:p>
        </w:tc>
      </w:tr>
      <w:tr w:rsidR="0043017B" w:rsidRPr="0043017B" w:rsidTr="00F5329D">
        <w:trPr>
          <w:trHeight w:val="300"/>
        </w:trPr>
        <w:tc>
          <w:tcPr>
            <w:tcW w:w="2426" w:type="pct"/>
            <w:tcBorders>
              <w:top w:val="nil"/>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val="ro-RO" w:eastAsia="ro-RO"/>
              </w:rPr>
              <w:t>из которых</w:t>
            </w:r>
            <w:r w:rsidRPr="0043017B">
              <w:rPr>
                <w:rFonts w:ascii="Times New Roman" w:eastAsia="Times New Roman" w:hAnsi="Times New Roman" w:cs="Times New Roman"/>
                <w:color w:val="000000"/>
                <w:sz w:val="24"/>
                <w:szCs w:val="24"/>
                <w:lang w:eastAsia="ro-RO"/>
              </w:rPr>
              <w:t>:</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r>
      <w:tr w:rsidR="0043017B" w:rsidRPr="0043017B" w:rsidTr="00F5329D">
        <w:trPr>
          <w:trHeight w:val="300"/>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ДОХОДЫ ОТ СОБСТВЕННОСТИ</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0,8</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0,6</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0,9</w:t>
            </w:r>
          </w:p>
        </w:tc>
      </w:tr>
      <w:tr w:rsidR="0043017B" w:rsidRPr="0043017B" w:rsidTr="00F5329D">
        <w:trPr>
          <w:trHeight w:val="300"/>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ДОХОДЫ ОТ ПРОДАЖИ ТОВАРОВ И УСЛУГ</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3,5</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3,2</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2,7</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2,5</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2,4</w:t>
            </w:r>
          </w:p>
        </w:tc>
      </w:tr>
      <w:tr w:rsidR="0043017B" w:rsidRPr="0043017B" w:rsidTr="00F5329D">
        <w:trPr>
          <w:trHeight w:val="300"/>
        </w:trPr>
        <w:tc>
          <w:tcPr>
            <w:tcW w:w="242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Трансферты полученные в рамках </w:t>
            </w:r>
            <w:r w:rsidRPr="0043017B">
              <w:rPr>
                <w:rFonts w:ascii="Times New Roman" w:eastAsia="Times New Roman" w:hAnsi="Times New Roman" w:cs="Times New Roman"/>
                <w:color w:val="000000"/>
                <w:sz w:val="24"/>
                <w:szCs w:val="24"/>
                <w:lang w:eastAsia="ro-RO"/>
              </w:rPr>
              <w:t>национального публичного бюджета</w:t>
            </w:r>
          </w:p>
        </w:tc>
        <w:tc>
          <w:tcPr>
            <w:tcW w:w="667" w:type="pct"/>
            <w:gridSpan w:val="2"/>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741" w:type="pct"/>
            <w:gridSpan w:val="2"/>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329" w:type="pct"/>
            <w:gridSpan w:val="2"/>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20"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17"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43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II. РАСХОДЫ</w:t>
            </w:r>
          </w:p>
        </w:tc>
        <w:tc>
          <w:tcPr>
            <w:tcW w:w="667" w:type="pct"/>
            <w:gridSpan w:val="2"/>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741" w:type="pct"/>
            <w:gridSpan w:val="2"/>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329" w:type="pct"/>
            <w:gridSpan w:val="2"/>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ind w:left="-109"/>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420" w:type="pct"/>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417" w:type="pct"/>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97,0</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95,1</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94,1</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95,3</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94,1</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noWrap/>
            <w:vAlign w:val="bottom"/>
            <w:hideMark/>
          </w:tcPr>
          <w:p w:rsidR="0043017B" w:rsidRPr="0043017B" w:rsidRDefault="0043017B" w:rsidP="0043017B">
            <w:pPr>
              <w:spacing w:before="0" w:after="0" w:line="240" w:lineRule="auto"/>
              <w:ind w:firstLineChars="700" w:firstLine="1680"/>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 xml:space="preserve">в том числе: </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000000" w:fill="FFFFFF"/>
            <w:vAlign w:val="center"/>
            <w:hideMark/>
          </w:tcPr>
          <w:p w:rsidR="0043017B" w:rsidRPr="0043017B" w:rsidRDefault="0043017B" w:rsidP="0043017B">
            <w:pPr>
              <w:spacing w:before="0" w:after="0" w:line="240" w:lineRule="auto"/>
              <w:ind w:firstLineChars="500" w:firstLine="1200"/>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трансферты местным бюджетам</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25,6</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22,5</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24,2</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23,8</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23,6</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noWrap/>
            <w:vAlign w:val="bottom"/>
            <w:hideMark/>
          </w:tcPr>
          <w:p w:rsidR="0043017B" w:rsidRPr="0043017B" w:rsidRDefault="0043017B" w:rsidP="0043017B">
            <w:pPr>
              <w:spacing w:before="0" w:after="0" w:line="240" w:lineRule="auto"/>
              <w:ind w:firstLineChars="700" w:firstLine="1680"/>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val="ro-RO" w:eastAsia="ro-RO"/>
              </w:rPr>
              <w:t xml:space="preserve">трансферты </w:t>
            </w:r>
            <w:r w:rsidRPr="0043017B">
              <w:rPr>
                <w:rFonts w:ascii="Times New Roman" w:eastAsia="Times New Roman" w:hAnsi="Times New Roman" w:cs="Times New Roman"/>
                <w:i/>
                <w:iCs/>
                <w:sz w:val="24"/>
                <w:szCs w:val="24"/>
                <w:lang w:eastAsia="ro-RO"/>
              </w:rPr>
              <w:t>в фонд обязательного медицинского страхования</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7,8</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7,0</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6,9</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6,7</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6,6</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noWrap/>
            <w:vAlign w:val="bottom"/>
            <w:hideMark/>
          </w:tcPr>
          <w:p w:rsidR="0043017B" w:rsidRPr="0043017B" w:rsidRDefault="0043017B" w:rsidP="0043017B">
            <w:pPr>
              <w:spacing w:before="0" w:after="0" w:line="240" w:lineRule="auto"/>
              <w:ind w:firstLineChars="700" w:firstLine="1680"/>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val="ro-RO" w:eastAsia="ro-RO"/>
              </w:rPr>
              <w:t xml:space="preserve">трансферты </w:t>
            </w:r>
            <w:r w:rsidRPr="0043017B">
              <w:rPr>
                <w:rFonts w:ascii="Times New Roman" w:eastAsia="Times New Roman" w:hAnsi="Times New Roman" w:cs="Times New Roman"/>
                <w:i/>
                <w:iCs/>
                <w:sz w:val="24"/>
                <w:szCs w:val="24"/>
                <w:lang w:eastAsia="ro-RO"/>
              </w:rPr>
              <w:t xml:space="preserve">в бюджет государственного социального страхования  </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15,5</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16,5</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15,9</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16,2</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15,9</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3,0</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4,9</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5,9</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4,7</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5,9</w:t>
            </w:r>
          </w:p>
        </w:tc>
      </w:tr>
      <w:tr w:rsidR="0043017B" w:rsidRPr="0043017B" w:rsidTr="00F5329D">
        <w:trPr>
          <w:trHeight w:val="300"/>
        </w:trPr>
        <w:tc>
          <w:tcPr>
            <w:tcW w:w="242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color w:val="000000"/>
                <w:sz w:val="24"/>
                <w:szCs w:val="24"/>
                <w:lang w:val="ro-RO" w:eastAsia="ro-RO"/>
              </w:rPr>
            </w:pPr>
            <w:r w:rsidRPr="0043017B">
              <w:rPr>
                <w:rFonts w:ascii="Times New Roman" w:eastAsia="Times New Roman" w:hAnsi="Times New Roman" w:cs="Times New Roman"/>
                <w:b/>
                <w:color w:val="000000"/>
                <w:sz w:val="24"/>
                <w:szCs w:val="24"/>
                <w:lang w:val="ro-RO" w:eastAsia="ro-RO"/>
              </w:rPr>
              <w:t>Государственные услуги общего назначения</w:t>
            </w:r>
          </w:p>
        </w:tc>
        <w:tc>
          <w:tcPr>
            <w:tcW w:w="667"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9,2</w:t>
            </w:r>
          </w:p>
        </w:tc>
        <w:tc>
          <w:tcPr>
            <w:tcW w:w="741"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9,3</w:t>
            </w:r>
          </w:p>
        </w:tc>
        <w:tc>
          <w:tcPr>
            <w:tcW w:w="32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9,3</w:t>
            </w:r>
          </w:p>
        </w:tc>
        <w:tc>
          <w:tcPr>
            <w:tcW w:w="42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9,3</w:t>
            </w:r>
          </w:p>
        </w:tc>
        <w:tc>
          <w:tcPr>
            <w:tcW w:w="41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8,5</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9,1</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9,2</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9,3</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9,3</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8,5</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000000" w:fill="FFFFFF"/>
            <w:vAlign w:val="center"/>
            <w:hideMark/>
          </w:tcPr>
          <w:p w:rsidR="0043017B" w:rsidRPr="0043017B" w:rsidRDefault="0043017B" w:rsidP="0043017B">
            <w:pPr>
              <w:spacing w:before="0" w:after="0" w:line="240" w:lineRule="auto"/>
              <w:ind w:firstLineChars="500" w:firstLine="1200"/>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трансферты местным бюджетам</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4,1</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3,7</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3,8</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3,9</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3,9</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noWrap/>
            <w:vAlign w:val="bottom"/>
            <w:hideMark/>
          </w:tcPr>
          <w:p w:rsidR="0043017B" w:rsidRPr="0043017B" w:rsidRDefault="0043017B" w:rsidP="0043017B">
            <w:pPr>
              <w:spacing w:before="0" w:after="0" w:line="240" w:lineRule="auto"/>
              <w:ind w:firstLineChars="700" w:firstLine="1680"/>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трансферты общего назначения</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3,6</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3,3</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3,6</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3,6</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3,7</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noWrap/>
            <w:vAlign w:val="bottom"/>
            <w:hideMark/>
          </w:tcPr>
          <w:p w:rsidR="0043017B" w:rsidRPr="0043017B" w:rsidRDefault="0043017B" w:rsidP="0043017B">
            <w:pPr>
              <w:spacing w:before="0" w:after="0" w:line="240" w:lineRule="auto"/>
              <w:ind w:firstLineChars="700" w:firstLine="1680"/>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трансферты специального назначения</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noWrap/>
            <w:vAlign w:val="bottom"/>
            <w:hideMark/>
          </w:tcPr>
          <w:p w:rsidR="0043017B" w:rsidRPr="0043017B" w:rsidRDefault="0043017B" w:rsidP="0043017B">
            <w:pPr>
              <w:spacing w:before="0" w:after="0" w:line="240" w:lineRule="auto"/>
              <w:ind w:firstLineChars="700" w:firstLine="1680"/>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трансферты из компенсационного фонда</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00"/>
        </w:trPr>
        <w:tc>
          <w:tcPr>
            <w:tcW w:w="242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color w:val="000000"/>
                <w:sz w:val="24"/>
                <w:szCs w:val="24"/>
                <w:lang w:val="ro-RO" w:eastAsia="ro-RO"/>
              </w:rPr>
            </w:pPr>
            <w:r w:rsidRPr="0043017B">
              <w:rPr>
                <w:rFonts w:ascii="Times New Roman" w:eastAsia="Times New Roman" w:hAnsi="Times New Roman" w:cs="Times New Roman"/>
                <w:b/>
                <w:color w:val="000000"/>
                <w:sz w:val="24"/>
                <w:szCs w:val="24"/>
                <w:lang w:val="ro-RO" w:eastAsia="ro-RO"/>
              </w:rPr>
              <w:lastRenderedPageBreak/>
              <w:t>Международные отношения</w:t>
            </w:r>
          </w:p>
        </w:tc>
        <w:tc>
          <w:tcPr>
            <w:tcW w:w="667"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1,2</w:t>
            </w:r>
          </w:p>
        </w:tc>
        <w:tc>
          <w:tcPr>
            <w:tcW w:w="741"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1,3</w:t>
            </w:r>
          </w:p>
        </w:tc>
        <w:tc>
          <w:tcPr>
            <w:tcW w:w="32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w:t>
            </w:r>
          </w:p>
        </w:tc>
        <w:tc>
          <w:tcPr>
            <w:tcW w:w="42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w:t>
            </w:r>
          </w:p>
        </w:tc>
        <w:tc>
          <w:tcPr>
            <w:tcW w:w="41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0,9</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1,2</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1,3</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0,9</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00"/>
        </w:trPr>
        <w:tc>
          <w:tcPr>
            <w:tcW w:w="242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color w:val="000000"/>
                <w:sz w:val="24"/>
                <w:szCs w:val="24"/>
                <w:lang w:val="ro-RO" w:eastAsia="ro-RO"/>
              </w:rPr>
            </w:pPr>
            <w:r w:rsidRPr="0043017B">
              <w:rPr>
                <w:rFonts w:ascii="Times New Roman" w:eastAsia="Times New Roman" w:hAnsi="Times New Roman" w:cs="Times New Roman"/>
                <w:b/>
                <w:color w:val="000000"/>
                <w:sz w:val="24"/>
                <w:szCs w:val="24"/>
                <w:lang w:val="ro-RO" w:eastAsia="ro-RO"/>
              </w:rPr>
              <w:t>Обслуживание долга</w:t>
            </w:r>
          </w:p>
        </w:tc>
        <w:tc>
          <w:tcPr>
            <w:tcW w:w="667"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5,4</w:t>
            </w:r>
          </w:p>
        </w:tc>
        <w:tc>
          <w:tcPr>
            <w:tcW w:w="741"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5,2</w:t>
            </w:r>
          </w:p>
        </w:tc>
        <w:tc>
          <w:tcPr>
            <w:tcW w:w="32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4,7</w:t>
            </w:r>
          </w:p>
        </w:tc>
        <w:tc>
          <w:tcPr>
            <w:tcW w:w="42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4,7</w:t>
            </w:r>
          </w:p>
        </w:tc>
        <w:tc>
          <w:tcPr>
            <w:tcW w:w="41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4,9</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5,4</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5,2</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4,7</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4,7</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4,9</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00"/>
        </w:trPr>
        <w:tc>
          <w:tcPr>
            <w:tcW w:w="242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color w:val="000000"/>
                <w:sz w:val="24"/>
                <w:szCs w:val="24"/>
                <w:lang w:val="ro-RO" w:eastAsia="ro-RO"/>
              </w:rPr>
            </w:pPr>
            <w:r w:rsidRPr="0043017B">
              <w:rPr>
                <w:rFonts w:ascii="Times New Roman" w:eastAsia="Times New Roman" w:hAnsi="Times New Roman" w:cs="Times New Roman"/>
                <w:b/>
                <w:color w:val="000000"/>
                <w:sz w:val="24"/>
                <w:szCs w:val="24"/>
                <w:lang w:val="ro-RO" w:eastAsia="ro-RO"/>
              </w:rPr>
              <w:t>Национальная оборона</w:t>
            </w:r>
          </w:p>
        </w:tc>
        <w:tc>
          <w:tcPr>
            <w:tcW w:w="667"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1,7</w:t>
            </w:r>
          </w:p>
        </w:tc>
        <w:tc>
          <w:tcPr>
            <w:tcW w:w="741"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w:t>
            </w:r>
          </w:p>
        </w:tc>
        <w:tc>
          <w:tcPr>
            <w:tcW w:w="32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w:t>
            </w:r>
          </w:p>
        </w:tc>
        <w:tc>
          <w:tcPr>
            <w:tcW w:w="42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w:t>
            </w:r>
          </w:p>
        </w:tc>
        <w:tc>
          <w:tcPr>
            <w:tcW w:w="41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1,7</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00"/>
        </w:trPr>
        <w:tc>
          <w:tcPr>
            <w:tcW w:w="242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w:t>
            </w:r>
            <w:r w:rsidRPr="0043017B">
              <w:rPr>
                <w:rFonts w:ascii="Times New Roman" w:eastAsia="Times New Roman" w:hAnsi="Times New Roman" w:cs="Times New Roman"/>
                <w:b/>
                <w:color w:val="000000"/>
                <w:sz w:val="24"/>
                <w:szCs w:val="24"/>
                <w:lang w:val="ro-RO" w:eastAsia="ro-RO"/>
              </w:rPr>
              <w:t>Общественный порядок</w:t>
            </w:r>
          </w:p>
        </w:tc>
        <w:tc>
          <w:tcPr>
            <w:tcW w:w="667"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7,1</w:t>
            </w:r>
          </w:p>
        </w:tc>
        <w:tc>
          <w:tcPr>
            <w:tcW w:w="741"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7,2</w:t>
            </w:r>
          </w:p>
        </w:tc>
        <w:tc>
          <w:tcPr>
            <w:tcW w:w="32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7,4</w:t>
            </w:r>
          </w:p>
        </w:tc>
        <w:tc>
          <w:tcPr>
            <w:tcW w:w="42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7,3</w:t>
            </w:r>
          </w:p>
        </w:tc>
        <w:tc>
          <w:tcPr>
            <w:tcW w:w="41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6,3</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7,0</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7,1</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7,1</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7,0</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6,1</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0,05</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r>
      <w:tr w:rsidR="0043017B" w:rsidRPr="0043017B" w:rsidTr="00F5329D">
        <w:trPr>
          <w:trHeight w:val="300"/>
        </w:trPr>
        <w:tc>
          <w:tcPr>
            <w:tcW w:w="242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color w:val="000000"/>
                <w:sz w:val="24"/>
                <w:szCs w:val="24"/>
                <w:lang w:val="ro-RO" w:eastAsia="ro-RO"/>
              </w:rPr>
            </w:pPr>
            <w:r w:rsidRPr="0043017B">
              <w:rPr>
                <w:rFonts w:ascii="Times New Roman" w:eastAsia="Times New Roman" w:hAnsi="Times New Roman" w:cs="Times New Roman"/>
                <w:b/>
                <w:color w:val="000000"/>
                <w:sz w:val="24"/>
                <w:szCs w:val="24"/>
                <w:lang w:val="ro-RO" w:eastAsia="ro-RO"/>
              </w:rPr>
              <w:t>Юстиция</w:t>
            </w:r>
          </w:p>
        </w:tc>
        <w:tc>
          <w:tcPr>
            <w:tcW w:w="667"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2,0</w:t>
            </w:r>
          </w:p>
        </w:tc>
        <w:tc>
          <w:tcPr>
            <w:tcW w:w="741"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2,3</w:t>
            </w:r>
          </w:p>
        </w:tc>
        <w:tc>
          <w:tcPr>
            <w:tcW w:w="32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2,1</w:t>
            </w:r>
          </w:p>
        </w:tc>
        <w:tc>
          <w:tcPr>
            <w:tcW w:w="42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2,4</w:t>
            </w:r>
          </w:p>
        </w:tc>
        <w:tc>
          <w:tcPr>
            <w:tcW w:w="41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2,3</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1,9</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2,2</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2,0</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1,8</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1,7</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0,6</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0,6</w:t>
            </w:r>
          </w:p>
        </w:tc>
      </w:tr>
      <w:tr w:rsidR="0043017B" w:rsidRPr="0043017B" w:rsidTr="00F5329D">
        <w:trPr>
          <w:trHeight w:val="300"/>
        </w:trPr>
        <w:tc>
          <w:tcPr>
            <w:tcW w:w="242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color w:val="000000"/>
                <w:sz w:val="24"/>
                <w:szCs w:val="24"/>
                <w:lang w:val="ro-RO" w:eastAsia="ro-RO"/>
              </w:rPr>
            </w:pPr>
            <w:r w:rsidRPr="0043017B">
              <w:rPr>
                <w:rFonts w:ascii="Times New Roman" w:eastAsia="Times New Roman" w:hAnsi="Times New Roman" w:cs="Times New Roman"/>
                <w:b/>
                <w:color w:val="000000"/>
                <w:sz w:val="24"/>
                <w:szCs w:val="24"/>
                <w:lang w:val="ro-RO" w:eastAsia="ro-RO"/>
              </w:rPr>
              <w:t>Пенитенциарные учреждения</w:t>
            </w:r>
          </w:p>
        </w:tc>
        <w:tc>
          <w:tcPr>
            <w:tcW w:w="667"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1,2</w:t>
            </w:r>
          </w:p>
        </w:tc>
        <w:tc>
          <w:tcPr>
            <w:tcW w:w="741"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1,4</w:t>
            </w:r>
          </w:p>
        </w:tc>
        <w:tc>
          <w:tcPr>
            <w:tcW w:w="32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1,7</w:t>
            </w:r>
          </w:p>
        </w:tc>
        <w:tc>
          <w:tcPr>
            <w:tcW w:w="42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1,9</w:t>
            </w:r>
          </w:p>
        </w:tc>
        <w:tc>
          <w:tcPr>
            <w:tcW w:w="41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2,5</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1,2</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0,6</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0,8</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w:t>
            </w:r>
          </w:p>
        </w:tc>
      </w:tr>
      <w:tr w:rsidR="0043017B" w:rsidRPr="0043017B" w:rsidTr="00F5329D">
        <w:trPr>
          <w:trHeight w:val="300"/>
        </w:trPr>
        <w:tc>
          <w:tcPr>
            <w:tcW w:w="242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color w:val="000000"/>
                <w:sz w:val="24"/>
                <w:szCs w:val="24"/>
                <w:lang w:val="ro-RO" w:eastAsia="ro-RO"/>
              </w:rPr>
            </w:pPr>
            <w:r w:rsidRPr="0043017B">
              <w:rPr>
                <w:rFonts w:ascii="Times New Roman" w:eastAsia="Times New Roman" w:hAnsi="Times New Roman" w:cs="Times New Roman"/>
                <w:b/>
                <w:color w:val="000000"/>
                <w:sz w:val="24"/>
                <w:szCs w:val="24"/>
                <w:lang w:val="ro-RO" w:eastAsia="ro-RO"/>
              </w:rPr>
              <w:t>Общие экономические услуги</w:t>
            </w:r>
          </w:p>
        </w:tc>
        <w:tc>
          <w:tcPr>
            <w:tcW w:w="667"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1,2</w:t>
            </w:r>
          </w:p>
        </w:tc>
        <w:tc>
          <w:tcPr>
            <w:tcW w:w="741"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1,2</w:t>
            </w:r>
          </w:p>
        </w:tc>
        <w:tc>
          <w:tcPr>
            <w:tcW w:w="32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1,2</w:t>
            </w:r>
          </w:p>
        </w:tc>
        <w:tc>
          <w:tcPr>
            <w:tcW w:w="42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w:t>
            </w:r>
          </w:p>
        </w:tc>
        <w:tc>
          <w:tcPr>
            <w:tcW w:w="41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1,2</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1,2</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1,2</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00"/>
        </w:trPr>
        <w:tc>
          <w:tcPr>
            <w:tcW w:w="242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color w:val="000000"/>
                <w:sz w:val="24"/>
                <w:szCs w:val="24"/>
                <w:lang w:val="ro-RO" w:eastAsia="ro-RO"/>
              </w:rPr>
            </w:pPr>
            <w:r w:rsidRPr="0043017B">
              <w:rPr>
                <w:rFonts w:ascii="Times New Roman" w:eastAsia="Times New Roman" w:hAnsi="Times New Roman" w:cs="Times New Roman"/>
                <w:b/>
                <w:color w:val="000000"/>
                <w:sz w:val="24"/>
                <w:szCs w:val="24"/>
                <w:lang w:val="ro-RO" w:eastAsia="ro-RO"/>
              </w:rPr>
              <w:t xml:space="preserve">Сельское хозяйство </w:t>
            </w:r>
          </w:p>
        </w:tc>
        <w:tc>
          <w:tcPr>
            <w:tcW w:w="667"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4,0</w:t>
            </w:r>
          </w:p>
        </w:tc>
        <w:tc>
          <w:tcPr>
            <w:tcW w:w="741"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4,9</w:t>
            </w:r>
          </w:p>
        </w:tc>
        <w:tc>
          <w:tcPr>
            <w:tcW w:w="32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4,6</w:t>
            </w:r>
          </w:p>
        </w:tc>
        <w:tc>
          <w:tcPr>
            <w:tcW w:w="42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3,9</w:t>
            </w:r>
          </w:p>
        </w:tc>
        <w:tc>
          <w:tcPr>
            <w:tcW w:w="41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3,3</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3,9</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4,7</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4,5</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3,7</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3,3</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r>
      <w:tr w:rsidR="0043017B" w:rsidRPr="0043017B" w:rsidTr="00F5329D">
        <w:trPr>
          <w:trHeight w:val="300"/>
        </w:trPr>
        <w:tc>
          <w:tcPr>
            <w:tcW w:w="242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color w:val="000000"/>
                <w:sz w:val="24"/>
                <w:szCs w:val="24"/>
                <w:lang w:val="ro-RO" w:eastAsia="ro-RO"/>
              </w:rPr>
            </w:pPr>
            <w:r w:rsidRPr="0043017B">
              <w:rPr>
                <w:rFonts w:ascii="Times New Roman" w:eastAsia="Times New Roman" w:hAnsi="Times New Roman" w:cs="Times New Roman"/>
                <w:b/>
                <w:color w:val="000000"/>
                <w:sz w:val="24"/>
                <w:szCs w:val="24"/>
                <w:lang w:val="ro-RO" w:eastAsia="ro-RO"/>
              </w:rPr>
              <w:t>Энергетика</w:t>
            </w:r>
          </w:p>
        </w:tc>
        <w:tc>
          <w:tcPr>
            <w:tcW w:w="667"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0,5</w:t>
            </w:r>
          </w:p>
        </w:tc>
        <w:tc>
          <w:tcPr>
            <w:tcW w:w="741"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0,9</w:t>
            </w:r>
          </w:p>
        </w:tc>
        <w:tc>
          <w:tcPr>
            <w:tcW w:w="32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w:t>
            </w:r>
          </w:p>
        </w:tc>
        <w:tc>
          <w:tcPr>
            <w:tcW w:w="42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w:t>
            </w:r>
          </w:p>
        </w:tc>
        <w:tc>
          <w:tcPr>
            <w:tcW w:w="41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1,4</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0,6</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0,5</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1,4</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0,6</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866"/>
        </w:trPr>
        <w:tc>
          <w:tcPr>
            <w:tcW w:w="242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color w:val="000000"/>
                <w:sz w:val="24"/>
                <w:szCs w:val="24"/>
                <w:lang w:val="ro-RO" w:eastAsia="ro-RO"/>
              </w:rPr>
            </w:pPr>
            <w:r w:rsidRPr="0043017B">
              <w:rPr>
                <w:rFonts w:ascii="Times New Roman" w:eastAsia="Times New Roman" w:hAnsi="Times New Roman" w:cs="Times New Roman"/>
                <w:b/>
                <w:color w:val="000000"/>
                <w:sz w:val="24"/>
                <w:szCs w:val="24"/>
                <w:lang w:val="ro-RO" w:eastAsia="ro-RO"/>
              </w:rPr>
              <w:t xml:space="preserve">Горнодобывающая промышленность, обрабатывающая промышленность и </w:t>
            </w:r>
          </w:p>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b/>
                <w:color w:val="000000"/>
                <w:sz w:val="24"/>
                <w:szCs w:val="24"/>
                <w:lang w:val="ro-RO" w:eastAsia="ro-RO"/>
              </w:rPr>
              <w:t>строительство</w:t>
            </w:r>
            <w:r w:rsidRPr="0043017B">
              <w:rPr>
                <w:rFonts w:ascii="Times New Roman" w:eastAsia="Times New Roman" w:hAnsi="Times New Roman" w:cs="Times New Roman"/>
                <w:color w:val="000000"/>
                <w:sz w:val="24"/>
                <w:szCs w:val="24"/>
                <w:lang w:val="ro-RO" w:eastAsia="ro-RO"/>
              </w:rPr>
              <w:t xml:space="preserve"> </w:t>
            </w:r>
          </w:p>
        </w:tc>
        <w:tc>
          <w:tcPr>
            <w:tcW w:w="667"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741"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32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2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1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00"/>
        </w:trPr>
        <w:tc>
          <w:tcPr>
            <w:tcW w:w="242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color w:val="000000"/>
                <w:sz w:val="24"/>
                <w:szCs w:val="24"/>
                <w:lang w:val="ro-RO" w:eastAsia="ro-RO"/>
              </w:rPr>
            </w:pPr>
            <w:r w:rsidRPr="0043017B">
              <w:rPr>
                <w:rFonts w:ascii="Times New Roman" w:eastAsia="Times New Roman" w:hAnsi="Times New Roman" w:cs="Times New Roman"/>
                <w:b/>
                <w:color w:val="000000"/>
                <w:sz w:val="24"/>
                <w:szCs w:val="24"/>
                <w:lang w:val="ro-RO" w:eastAsia="ro-RO"/>
              </w:rPr>
              <w:t>Транспорт</w:t>
            </w:r>
          </w:p>
        </w:tc>
        <w:tc>
          <w:tcPr>
            <w:tcW w:w="667"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5,3</w:t>
            </w:r>
          </w:p>
        </w:tc>
        <w:tc>
          <w:tcPr>
            <w:tcW w:w="741"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6,8</w:t>
            </w:r>
          </w:p>
        </w:tc>
        <w:tc>
          <w:tcPr>
            <w:tcW w:w="32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8,8</w:t>
            </w:r>
          </w:p>
        </w:tc>
        <w:tc>
          <w:tcPr>
            <w:tcW w:w="42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7,8</w:t>
            </w:r>
          </w:p>
        </w:tc>
        <w:tc>
          <w:tcPr>
            <w:tcW w:w="41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8,4</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3,4</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4,1</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5,2</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5,4</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5,5</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000000" w:fill="FFFFFF"/>
            <w:vAlign w:val="center"/>
            <w:hideMark/>
          </w:tcPr>
          <w:p w:rsidR="0043017B" w:rsidRPr="0043017B" w:rsidRDefault="0043017B" w:rsidP="0043017B">
            <w:pPr>
              <w:spacing w:before="0" w:after="0" w:line="240" w:lineRule="auto"/>
              <w:ind w:firstLineChars="500" w:firstLine="1200"/>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в том числе трансферты местным бюджетам</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1,8</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1,7</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w:t>
            </w:r>
          </w:p>
        </w:tc>
      </w:tr>
      <w:tr w:rsidR="0043017B" w:rsidRPr="0043017B" w:rsidTr="00F5329D">
        <w:trPr>
          <w:trHeight w:val="300"/>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1,9</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2,7</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3,5</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2,5</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2,9</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color w:val="000000"/>
                <w:sz w:val="24"/>
                <w:szCs w:val="24"/>
                <w:lang w:val="ro-RO" w:eastAsia="ro-RO"/>
              </w:rPr>
            </w:pPr>
            <w:r w:rsidRPr="0043017B">
              <w:rPr>
                <w:rFonts w:ascii="Times New Roman" w:eastAsia="Times New Roman" w:hAnsi="Times New Roman" w:cs="Times New Roman"/>
                <w:b/>
                <w:color w:val="000000"/>
                <w:sz w:val="24"/>
                <w:szCs w:val="24"/>
                <w:lang w:val="ro-RO" w:eastAsia="ro-RO"/>
              </w:rPr>
              <w:t xml:space="preserve">Туризм </w:t>
            </w:r>
          </w:p>
        </w:tc>
        <w:tc>
          <w:tcPr>
            <w:tcW w:w="667"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741"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32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2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1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r>
      <w:tr w:rsidR="0043017B" w:rsidRPr="0043017B" w:rsidTr="00F5329D">
        <w:trPr>
          <w:trHeight w:val="300"/>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color w:val="000000"/>
                <w:sz w:val="24"/>
                <w:szCs w:val="24"/>
                <w:lang w:val="ro-RO" w:eastAsia="ro-RO"/>
              </w:rPr>
            </w:pPr>
            <w:r w:rsidRPr="0043017B">
              <w:rPr>
                <w:rFonts w:ascii="Times New Roman" w:eastAsia="Times New Roman" w:hAnsi="Times New Roman" w:cs="Times New Roman"/>
                <w:b/>
                <w:color w:val="000000"/>
                <w:sz w:val="24"/>
                <w:szCs w:val="24"/>
                <w:lang w:val="ro-RO" w:eastAsia="ro-RO"/>
              </w:rPr>
              <w:t xml:space="preserve">Охрана окружающей среды </w:t>
            </w:r>
          </w:p>
        </w:tc>
        <w:tc>
          <w:tcPr>
            <w:tcW w:w="667"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0,5</w:t>
            </w:r>
          </w:p>
        </w:tc>
        <w:tc>
          <w:tcPr>
            <w:tcW w:w="741"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0,6</w:t>
            </w:r>
          </w:p>
        </w:tc>
        <w:tc>
          <w:tcPr>
            <w:tcW w:w="32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0,8</w:t>
            </w:r>
          </w:p>
        </w:tc>
        <w:tc>
          <w:tcPr>
            <w:tcW w:w="42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0,9</w:t>
            </w:r>
          </w:p>
        </w:tc>
        <w:tc>
          <w:tcPr>
            <w:tcW w:w="41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0,8</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0,5</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0,6</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0,8</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0,9</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0,8</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000000" w:fill="FFFFFF"/>
            <w:vAlign w:val="center"/>
            <w:hideMark/>
          </w:tcPr>
          <w:p w:rsidR="0043017B" w:rsidRPr="0043017B" w:rsidRDefault="0043017B" w:rsidP="0043017B">
            <w:pPr>
              <w:spacing w:before="0" w:after="0" w:line="240" w:lineRule="auto"/>
              <w:ind w:firstLineChars="500" w:firstLine="1200"/>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lastRenderedPageBreak/>
              <w:t>в том числе трансферты местным бюджетам</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r>
      <w:tr w:rsidR="0043017B" w:rsidRPr="0043017B" w:rsidTr="00F5329D">
        <w:trPr>
          <w:trHeight w:val="300"/>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color w:val="000000"/>
                <w:sz w:val="24"/>
                <w:szCs w:val="24"/>
                <w:lang w:val="ro-RO" w:eastAsia="ro-RO"/>
              </w:rPr>
            </w:pPr>
            <w:r w:rsidRPr="0043017B">
              <w:rPr>
                <w:rFonts w:ascii="Times New Roman" w:eastAsia="Times New Roman" w:hAnsi="Times New Roman" w:cs="Times New Roman"/>
                <w:b/>
                <w:color w:val="000000"/>
                <w:sz w:val="24"/>
                <w:szCs w:val="24"/>
                <w:lang w:val="ro-RO" w:eastAsia="ro-RO"/>
              </w:rPr>
              <w:t>Жилищно-коммунальное хозяйство</w:t>
            </w:r>
          </w:p>
        </w:tc>
        <w:tc>
          <w:tcPr>
            <w:tcW w:w="667"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1,2</w:t>
            </w:r>
          </w:p>
        </w:tc>
        <w:tc>
          <w:tcPr>
            <w:tcW w:w="741"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w:t>
            </w:r>
          </w:p>
        </w:tc>
        <w:tc>
          <w:tcPr>
            <w:tcW w:w="32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0,9</w:t>
            </w:r>
          </w:p>
        </w:tc>
        <w:tc>
          <w:tcPr>
            <w:tcW w:w="42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0,9</w:t>
            </w:r>
          </w:p>
        </w:tc>
        <w:tc>
          <w:tcPr>
            <w:tcW w:w="41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0,9</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0,9</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0,8</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0,6</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0,5</w:t>
            </w:r>
          </w:p>
        </w:tc>
      </w:tr>
      <w:tr w:rsidR="0043017B" w:rsidRPr="0043017B" w:rsidTr="00F5329D">
        <w:trPr>
          <w:trHeight w:val="300"/>
        </w:trPr>
        <w:tc>
          <w:tcPr>
            <w:tcW w:w="2426" w:type="pct"/>
            <w:tcBorders>
              <w:top w:val="nil"/>
              <w:left w:val="single" w:sz="8" w:space="0" w:color="auto"/>
              <w:bottom w:val="single" w:sz="4" w:space="0" w:color="auto"/>
              <w:right w:val="single" w:sz="4" w:space="0" w:color="auto"/>
            </w:tcBorders>
            <w:shd w:val="clear" w:color="000000" w:fill="FFFFFF"/>
            <w:vAlign w:val="center"/>
            <w:hideMark/>
          </w:tcPr>
          <w:p w:rsidR="0043017B" w:rsidRPr="0043017B" w:rsidRDefault="0043017B" w:rsidP="0043017B">
            <w:pPr>
              <w:spacing w:before="0" w:after="0" w:line="240" w:lineRule="auto"/>
              <w:ind w:firstLineChars="500" w:firstLine="1200"/>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в том числе трансферты местным бюджетам</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0,7</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0,7</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0,5</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color w:val="000000"/>
                <w:sz w:val="24"/>
                <w:szCs w:val="24"/>
                <w:lang w:val="ro-RO" w:eastAsia="ro-RO"/>
              </w:rPr>
            </w:pPr>
            <w:r w:rsidRPr="0043017B">
              <w:rPr>
                <w:rFonts w:ascii="Times New Roman" w:eastAsia="Times New Roman" w:hAnsi="Times New Roman" w:cs="Times New Roman"/>
                <w:b/>
                <w:color w:val="000000"/>
                <w:sz w:val="24"/>
                <w:szCs w:val="24"/>
                <w:lang w:val="ro-RO" w:eastAsia="ro-RO"/>
              </w:rPr>
              <w:t xml:space="preserve">Здравоохранение </w:t>
            </w:r>
          </w:p>
        </w:tc>
        <w:tc>
          <w:tcPr>
            <w:tcW w:w="667"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10,0</w:t>
            </w:r>
          </w:p>
        </w:tc>
        <w:tc>
          <w:tcPr>
            <w:tcW w:w="741"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9,2</w:t>
            </w:r>
          </w:p>
        </w:tc>
        <w:tc>
          <w:tcPr>
            <w:tcW w:w="32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9,1</w:t>
            </w:r>
          </w:p>
        </w:tc>
        <w:tc>
          <w:tcPr>
            <w:tcW w:w="42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10,5</w:t>
            </w:r>
          </w:p>
        </w:tc>
        <w:tc>
          <w:tcPr>
            <w:tcW w:w="41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9,6</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10,0</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9,2</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9,1</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10,5</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9,6</w:t>
            </w:r>
          </w:p>
        </w:tc>
      </w:tr>
      <w:tr w:rsidR="0043017B" w:rsidRPr="0043017B" w:rsidTr="00F5329D">
        <w:trPr>
          <w:trHeight w:val="300"/>
        </w:trPr>
        <w:tc>
          <w:tcPr>
            <w:tcW w:w="2426" w:type="pct"/>
            <w:tcBorders>
              <w:top w:val="nil"/>
              <w:left w:val="single" w:sz="8" w:space="0" w:color="auto"/>
              <w:bottom w:val="single" w:sz="4" w:space="0" w:color="auto"/>
              <w:right w:val="single" w:sz="4" w:space="0" w:color="auto"/>
            </w:tcBorders>
            <w:shd w:val="clear" w:color="auto" w:fill="auto"/>
            <w:noWrap/>
            <w:vAlign w:val="bottom"/>
            <w:hideMark/>
          </w:tcPr>
          <w:p w:rsidR="0043017B" w:rsidRPr="0043017B" w:rsidRDefault="0043017B" w:rsidP="0043017B">
            <w:pPr>
              <w:spacing w:before="0" w:after="0" w:line="240" w:lineRule="auto"/>
              <w:ind w:firstLineChars="500" w:firstLine="1200"/>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val="ro-RO" w:eastAsia="ro-RO"/>
              </w:rPr>
              <w:t xml:space="preserve">в том числе трансферты в </w:t>
            </w:r>
            <w:r w:rsidRPr="0043017B">
              <w:rPr>
                <w:rFonts w:ascii="Times New Roman" w:eastAsia="Times New Roman" w:hAnsi="Times New Roman" w:cs="Times New Roman"/>
                <w:i/>
                <w:iCs/>
                <w:sz w:val="24"/>
                <w:szCs w:val="24"/>
                <w:lang w:eastAsia="ro-RO"/>
              </w:rPr>
              <w:t>фонд обязательного медицинского страхования</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7,8</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7,0</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6,9</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6,7</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6,6</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color w:val="000000"/>
                <w:sz w:val="24"/>
                <w:szCs w:val="24"/>
                <w:lang w:val="ro-RO" w:eastAsia="ro-RO"/>
              </w:rPr>
            </w:pPr>
            <w:r w:rsidRPr="0043017B">
              <w:rPr>
                <w:rFonts w:ascii="Times New Roman" w:eastAsia="Times New Roman" w:hAnsi="Times New Roman" w:cs="Times New Roman"/>
                <w:b/>
                <w:color w:val="000000"/>
                <w:sz w:val="24"/>
                <w:szCs w:val="24"/>
                <w:lang w:val="ro-RO" w:eastAsia="ro-RO"/>
              </w:rPr>
              <w:t>Молодежь и спорт</w:t>
            </w:r>
          </w:p>
        </w:tc>
        <w:tc>
          <w:tcPr>
            <w:tcW w:w="667"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0,9</w:t>
            </w:r>
          </w:p>
        </w:tc>
        <w:tc>
          <w:tcPr>
            <w:tcW w:w="741"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0,8</w:t>
            </w:r>
          </w:p>
        </w:tc>
        <w:tc>
          <w:tcPr>
            <w:tcW w:w="32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0,7</w:t>
            </w:r>
          </w:p>
        </w:tc>
        <w:tc>
          <w:tcPr>
            <w:tcW w:w="42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0,7</w:t>
            </w:r>
          </w:p>
        </w:tc>
        <w:tc>
          <w:tcPr>
            <w:tcW w:w="41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0,7</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0,9</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0,8</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0,7</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0,7</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0,6</w:t>
            </w:r>
          </w:p>
        </w:tc>
      </w:tr>
      <w:tr w:rsidR="0043017B" w:rsidRPr="0043017B" w:rsidTr="00F5329D">
        <w:trPr>
          <w:trHeight w:val="300"/>
        </w:trPr>
        <w:tc>
          <w:tcPr>
            <w:tcW w:w="2426" w:type="pct"/>
            <w:tcBorders>
              <w:top w:val="nil"/>
              <w:left w:val="single" w:sz="8" w:space="0" w:color="auto"/>
              <w:bottom w:val="single" w:sz="4" w:space="0" w:color="auto"/>
              <w:right w:val="single" w:sz="4" w:space="0" w:color="auto"/>
            </w:tcBorders>
            <w:shd w:val="clear" w:color="000000" w:fill="FFFFFF"/>
            <w:vAlign w:val="center"/>
            <w:hideMark/>
          </w:tcPr>
          <w:p w:rsidR="0043017B" w:rsidRPr="0043017B" w:rsidRDefault="0043017B" w:rsidP="0043017B">
            <w:pPr>
              <w:spacing w:before="0" w:after="0" w:line="240" w:lineRule="auto"/>
              <w:ind w:firstLineChars="500" w:firstLine="1200"/>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в том числе трансферты местным бюджетам</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0,5</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color w:val="000000"/>
                <w:sz w:val="24"/>
                <w:szCs w:val="24"/>
                <w:lang w:val="ro-RO" w:eastAsia="ro-RO"/>
              </w:rPr>
            </w:pPr>
            <w:r w:rsidRPr="0043017B">
              <w:rPr>
                <w:rFonts w:ascii="Times New Roman" w:eastAsia="Times New Roman" w:hAnsi="Times New Roman" w:cs="Times New Roman"/>
                <w:b/>
                <w:color w:val="000000"/>
                <w:sz w:val="24"/>
                <w:szCs w:val="24"/>
                <w:lang w:val="ro-RO" w:eastAsia="ro-RO"/>
              </w:rPr>
              <w:t>Культура</w:t>
            </w:r>
          </w:p>
        </w:tc>
        <w:tc>
          <w:tcPr>
            <w:tcW w:w="667"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w:t>
            </w:r>
          </w:p>
        </w:tc>
        <w:tc>
          <w:tcPr>
            <w:tcW w:w="741"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w:t>
            </w:r>
          </w:p>
        </w:tc>
        <w:tc>
          <w:tcPr>
            <w:tcW w:w="32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w:t>
            </w:r>
          </w:p>
        </w:tc>
        <w:tc>
          <w:tcPr>
            <w:tcW w:w="42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w:t>
            </w:r>
          </w:p>
        </w:tc>
        <w:tc>
          <w:tcPr>
            <w:tcW w:w="41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w:t>
            </w:r>
          </w:p>
        </w:tc>
      </w:tr>
      <w:tr w:rsidR="0043017B" w:rsidRPr="0043017B" w:rsidTr="00F5329D">
        <w:trPr>
          <w:trHeight w:val="300"/>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0,9</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0,9</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color w:val="000000"/>
                <w:sz w:val="24"/>
                <w:szCs w:val="24"/>
                <w:lang w:val="ro-RO" w:eastAsia="ro-RO"/>
              </w:rPr>
            </w:pPr>
            <w:r w:rsidRPr="0043017B">
              <w:rPr>
                <w:rFonts w:ascii="Times New Roman" w:eastAsia="Times New Roman" w:hAnsi="Times New Roman" w:cs="Times New Roman"/>
                <w:b/>
                <w:color w:val="000000"/>
                <w:sz w:val="24"/>
                <w:szCs w:val="24"/>
                <w:lang w:val="ro-RO" w:eastAsia="ro-RO"/>
              </w:rPr>
              <w:t xml:space="preserve">Образование </w:t>
            </w:r>
          </w:p>
        </w:tc>
        <w:tc>
          <w:tcPr>
            <w:tcW w:w="667"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25,6</w:t>
            </w:r>
          </w:p>
        </w:tc>
        <w:tc>
          <w:tcPr>
            <w:tcW w:w="741"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24,5</w:t>
            </w:r>
          </w:p>
        </w:tc>
        <w:tc>
          <w:tcPr>
            <w:tcW w:w="32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22,9</w:t>
            </w:r>
          </w:p>
        </w:tc>
        <w:tc>
          <w:tcPr>
            <w:tcW w:w="42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21,0</w:t>
            </w:r>
          </w:p>
        </w:tc>
        <w:tc>
          <w:tcPr>
            <w:tcW w:w="41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19,1</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25,5</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24,2</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22,6</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20,9</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19,0</w:t>
            </w:r>
          </w:p>
        </w:tc>
      </w:tr>
      <w:tr w:rsidR="0043017B" w:rsidRPr="0043017B" w:rsidTr="00F5329D">
        <w:trPr>
          <w:trHeight w:val="300"/>
        </w:trPr>
        <w:tc>
          <w:tcPr>
            <w:tcW w:w="2426" w:type="pct"/>
            <w:tcBorders>
              <w:top w:val="nil"/>
              <w:left w:val="single" w:sz="8" w:space="0" w:color="auto"/>
              <w:bottom w:val="single" w:sz="4" w:space="0" w:color="auto"/>
              <w:right w:val="single" w:sz="4" w:space="0" w:color="auto"/>
            </w:tcBorders>
            <w:shd w:val="clear" w:color="000000" w:fill="FFFFFF"/>
            <w:vAlign w:val="center"/>
            <w:hideMark/>
          </w:tcPr>
          <w:p w:rsidR="0043017B" w:rsidRPr="0043017B" w:rsidRDefault="0043017B" w:rsidP="0043017B">
            <w:pPr>
              <w:spacing w:before="0" w:after="0" w:line="240" w:lineRule="auto"/>
              <w:ind w:firstLineChars="500" w:firstLine="1200"/>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в том числе трансферты местным бюджетам</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19,4</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17,6</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16,3</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15,2</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14,2</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color w:val="000000"/>
                <w:sz w:val="24"/>
                <w:szCs w:val="24"/>
                <w:lang w:val="ro-RO" w:eastAsia="ro-RO"/>
              </w:rPr>
            </w:pPr>
            <w:r w:rsidRPr="0043017B">
              <w:rPr>
                <w:rFonts w:ascii="Times New Roman" w:eastAsia="Times New Roman" w:hAnsi="Times New Roman" w:cs="Times New Roman"/>
                <w:b/>
                <w:color w:val="000000"/>
                <w:sz w:val="24"/>
                <w:szCs w:val="24"/>
                <w:lang w:val="ro-RO" w:eastAsia="ro-RO"/>
              </w:rPr>
              <w:t>Социальная защита</w:t>
            </w:r>
          </w:p>
        </w:tc>
        <w:tc>
          <w:tcPr>
            <w:tcW w:w="667"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20,6</w:t>
            </w:r>
          </w:p>
        </w:tc>
        <w:tc>
          <w:tcPr>
            <w:tcW w:w="741"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18,7</w:t>
            </w:r>
          </w:p>
        </w:tc>
        <w:tc>
          <w:tcPr>
            <w:tcW w:w="32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17,9</w:t>
            </w:r>
          </w:p>
        </w:tc>
        <w:tc>
          <w:tcPr>
            <w:tcW w:w="42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18,3</w:t>
            </w:r>
          </w:p>
        </w:tc>
        <w:tc>
          <w:tcPr>
            <w:tcW w:w="41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17,9</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20,6</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18,7</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17,9</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18,3</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17,9</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000000" w:fill="FFFFFF"/>
            <w:noWrap/>
            <w:vAlign w:val="center"/>
            <w:hideMark/>
          </w:tcPr>
          <w:p w:rsidR="0043017B" w:rsidRPr="0043017B" w:rsidRDefault="0043017B" w:rsidP="0043017B">
            <w:pPr>
              <w:spacing w:before="0" w:after="0" w:line="240" w:lineRule="auto"/>
              <w:ind w:firstLineChars="500" w:firstLine="1200"/>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в том числе трансферты местным бюджетвм</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0,8</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0,7</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0,6</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0,6</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0,6</w:t>
            </w:r>
          </w:p>
        </w:tc>
      </w:tr>
      <w:tr w:rsidR="0043017B" w:rsidRPr="0043017B" w:rsidTr="00F5329D">
        <w:trPr>
          <w:trHeight w:val="638"/>
        </w:trPr>
        <w:tc>
          <w:tcPr>
            <w:tcW w:w="2426" w:type="pct"/>
            <w:tcBorders>
              <w:top w:val="nil"/>
              <w:left w:val="single" w:sz="8" w:space="0" w:color="auto"/>
              <w:bottom w:val="single" w:sz="4" w:space="0" w:color="auto"/>
              <w:right w:val="single" w:sz="4" w:space="0" w:color="auto"/>
            </w:tcBorders>
            <w:shd w:val="clear" w:color="auto" w:fill="auto"/>
            <w:vAlign w:val="bottom"/>
            <w:hideMark/>
          </w:tcPr>
          <w:p w:rsidR="0043017B" w:rsidRPr="0043017B" w:rsidRDefault="0043017B" w:rsidP="0043017B">
            <w:pPr>
              <w:spacing w:before="0" w:after="0" w:line="240" w:lineRule="auto"/>
              <w:ind w:firstLineChars="300" w:firstLine="720"/>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трансферты из Республиканского фонда социальной поддержки населения</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noWrap/>
            <w:vAlign w:val="bottom"/>
            <w:hideMark/>
          </w:tcPr>
          <w:p w:rsidR="0043017B" w:rsidRPr="0043017B" w:rsidRDefault="0043017B" w:rsidP="0043017B">
            <w:pPr>
              <w:spacing w:before="0" w:after="0" w:line="240" w:lineRule="auto"/>
              <w:ind w:firstLineChars="300" w:firstLine="720"/>
              <w:jc w:val="left"/>
              <w:rPr>
                <w:rFonts w:ascii="Times New Roman" w:eastAsia="Times New Roman" w:hAnsi="Times New Roman" w:cs="Times New Roman"/>
                <w:i/>
                <w:iCs/>
                <w:sz w:val="24"/>
                <w:szCs w:val="24"/>
                <w:lang w:val="ro-RO" w:eastAsia="ro-RO"/>
              </w:rPr>
            </w:pPr>
            <w:r w:rsidRPr="0043017B">
              <w:rPr>
                <w:rFonts w:ascii="Times New Roman" w:eastAsia="Times New Roman" w:hAnsi="Times New Roman" w:cs="Times New Roman"/>
                <w:i/>
                <w:iCs/>
                <w:sz w:val="24"/>
                <w:szCs w:val="24"/>
                <w:lang w:val="ro-RO" w:eastAsia="ro-RO"/>
              </w:rPr>
              <w:t>трансферты специального назначения</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0,5</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0,5</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p>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r>
      <w:tr w:rsidR="0043017B" w:rsidRPr="0043017B" w:rsidTr="00F5329D">
        <w:trPr>
          <w:trHeight w:val="300"/>
        </w:trPr>
        <w:tc>
          <w:tcPr>
            <w:tcW w:w="2426" w:type="pct"/>
            <w:tcBorders>
              <w:top w:val="nil"/>
              <w:left w:val="single" w:sz="8" w:space="0" w:color="auto"/>
              <w:bottom w:val="single" w:sz="4" w:space="0" w:color="auto"/>
              <w:right w:val="single" w:sz="4" w:space="0" w:color="auto"/>
            </w:tcBorders>
            <w:shd w:val="clear" w:color="auto" w:fill="auto"/>
            <w:noWrap/>
            <w:vAlign w:val="bottom"/>
            <w:hideMark/>
          </w:tcPr>
          <w:p w:rsidR="0043017B" w:rsidRPr="0043017B" w:rsidRDefault="0043017B" w:rsidP="0043017B">
            <w:pPr>
              <w:spacing w:before="0" w:after="0" w:line="240" w:lineRule="auto"/>
              <w:ind w:firstLineChars="500" w:firstLine="1200"/>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val="ro-RO" w:eastAsia="ro-RO"/>
              </w:rPr>
              <w:t xml:space="preserve">в том числе трансферты в </w:t>
            </w:r>
            <w:r w:rsidRPr="0043017B">
              <w:rPr>
                <w:rFonts w:ascii="Times New Roman" w:eastAsia="Times New Roman" w:hAnsi="Times New Roman" w:cs="Times New Roman"/>
                <w:i/>
                <w:iCs/>
                <w:sz w:val="24"/>
                <w:szCs w:val="24"/>
                <w:lang w:eastAsia="ro-RO"/>
              </w:rPr>
              <w:t>бюджет государственного социального страхования</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15,5</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16,5</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15,9</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16,2</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15,9</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30"/>
        </w:trPr>
        <w:tc>
          <w:tcPr>
            <w:tcW w:w="242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color w:val="000000"/>
                <w:sz w:val="24"/>
                <w:szCs w:val="24"/>
                <w:lang w:val="ro-RO" w:eastAsia="ro-RO"/>
              </w:rPr>
            </w:pPr>
            <w:r w:rsidRPr="0043017B">
              <w:rPr>
                <w:rFonts w:ascii="Times New Roman" w:eastAsia="Times New Roman" w:hAnsi="Times New Roman" w:cs="Times New Roman"/>
                <w:b/>
                <w:color w:val="000000"/>
                <w:sz w:val="24"/>
                <w:szCs w:val="24"/>
                <w:lang w:val="ro-RO" w:eastAsia="ro-RO"/>
              </w:rPr>
              <w:t>Наука и инновации</w:t>
            </w:r>
          </w:p>
        </w:tc>
        <w:tc>
          <w:tcPr>
            <w:tcW w:w="667"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1,3</w:t>
            </w:r>
          </w:p>
        </w:tc>
        <w:tc>
          <w:tcPr>
            <w:tcW w:w="741"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1,3</w:t>
            </w:r>
          </w:p>
        </w:tc>
        <w:tc>
          <w:tcPr>
            <w:tcW w:w="32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1,2</w:t>
            </w:r>
          </w:p>
        </w:tc>
        <w:tc>
          <w:tcPr>
            <w:tcW w:w="42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w:t>
            </w:r>
          </w:p>
        </w:tc>
        <w:tc>
          <w:tcPr>
            <w:tcW w:w="41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w:t>
            </w:r>
          </w:p>
        </w:tc>
      </w:tr>
      <w:tr w:rsidR="0043017B" w:rsidRPr="0043017B" w:rsidTr="00F5329D">
        <w:trPr>
          <w:trHeight w:val="330"/>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1,3</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1,3</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1,2</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30"/>
        </w:trPr>
        <w:tc>
          <w:tcPr>
            <w:tcW w:w="2426" w:type="pct"/>
            <w:tcBorders>
              <w:top w:val="nil"/>
              <w:left w:val="single" w:sz="4"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sz w:val="24"/>
                <w:szCs w:val="24"/>
                <w:lang w:val="ro-RO" w:eastAsia="ro-RO"/>
              </w:rPr>
            </w:pPr>
            <w:r w:rsidRPr="0043017B">
              <w:rPr>
                <w:rFonts w:ascii="Times New Roman" w:eastAsia="Times New Roman" w:hAnsi="Times New Roman" w:cs="Times New Roman"/>
                <w:b/>
                <w:sz w:val="24"/>
                <w:szCs w:val="24"/>
                <w:lang w:val="ro-RO" w:eastAsia="ro-RO"/>
              </w:rPr>
              <w:t xml:space="preserve">Увеличение заработной платы  и </w:t>
            </w:r>
            <w:r w:rsidRPr="0043017B">
              <w:rPr>
                <w:rFonts w:ascii="Times New Roman" w:eastAsia="Times New Roman" w:hAnsi="Times New Roman" w:cs="Times New Roman"/>
                <w:b/>
                <w:sz w:val="24"/>
                <w:szCs w:val="24"/>
                <w:lang w:val="ro-RO" w:eastAsia="ro-RO"/>
              </w:rPr>
              <w:lastRenderedPageBreak/>
              <w:t>структурные реформы</w:t>
            </w:r>
          </w:p>
        </w:tc>
        <w:tc>
          <w:tcPr>
            <w:tcW w:w="667"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lastRenderedPageBreak/>
              <w:t> </w:t>
            </w:r>
          </w:p>
        </w:tc>
        <w:tc>
          <w:tcPr>
            <w:tcW w:w="741"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2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1,7</w:t>
            </w:r>
          </w:p>
        </w:tc>
        <w:tc>
          <w:tcPr>
            <w:tcW w:w="42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3,0</w:t>
            </w:r>
          </w:p>
        </w:tc>
        <w:tc>
          <w:tcPr>
            <w:tcW w:w="41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7,8</w:t>
            </w:r>
          </w:p>
        </w:tc>
      </w:tr>
      <w:tr w:rsidR="0043017B" w:rsidRPr="0043017B" w:rsidTr="00F5329D">
        <w:trPr>
          <w:trHeight w:val="330"/>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lastRenderedPageBreak/>
              <w:t>Текущие расходы</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1,7</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3,0</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7,8</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000000" w:fill="FFFFFF"/>
            <w:vAlign w:val="center"/>
            <w:hideMark/>
          </w:tcPr>
          <w:p w:rsidR="0043017B" w:rsidRPr="0043017B" w:rsidRDefault="0043017B" w:rsidP="0043017B">
            <w:pPr>
              <w:spacing w:before="0" w:after="0" w:line="240" w:lineRule="auto"/>
              <w:ind w:firstLineChars="500" w:firstLine="1200"/>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в том числе трансферты местным бюджетам</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2,1</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3,0</w:t>
            </w:r>
          </w:p>
        </w:tc>
      </w:tr>
      <w:tr w:rsidR="0043017B" w:rsidRPr="0043017B" w:rsidTr="00F5329D">
        <w:trPr>
          <w:trHeight w:val="139"/>
        </w:trPr>
        <w:tc>
          <w:tcPr>
            <w:tcW w:w="2426" w:type="pct"/>
            <w:tcBorders>
              <w:top w:val="nil"/>
              <w:left w:val="single" w:sz="4" w:space="0" w:color="auto"/>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i/>
                <w:iCs/>
                <w:sz w:val="24"/>
                <w:szCs w:val="24"/>
                <w:lang w:val="ro-RO" w:eastAsia="ro-RO"/>
              </w:rPr>
            </w:pPr>
            <w:r w:rsidRPr="0043017B">
              <w:rPr>
                <w:rFonts w:ascii="Times New Roman" w:eastAsia="Times New Roman" w:hAnsi="Times New Roman" w:cs="Times New Roman"/>
                <w:b/>
                <w:bCs/>
                <w:i/>
                <w:iCs/>
                <w:sz w:val="24"/>
                <w:szCs w:val="24"/>
                <w:lang w:val="ro-RO" w:eastAsia="ro-RO"/>
              </w:rPr>
              <w:t> </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17"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67"/>
        </w:trPr>
        <w:tc>
          <w:tcPr>
            <w:tcW w:w="2426" w:type="pct"/>
            <w:tcBorders>
              <w:top w:val="single" w:sz="4" w:space="0" w:color="auto"/>
              <w:left w:val="single" w:sz="4" w:space="0" w:color="auto"/>
              <w:bottom w:val="single" w:sz="4" w:space="0" w:color="auto"/>
              <w:right w:val="single" w:sz="4" w:space="0" w:color="auto"/>
            </w:tcBorders>
            <w:shd w:val="clear" w:color="000000" w:fill="FFFFFF"/>
            <w:vAlign w:val="center"/>
          </w:tcPr>
          <w:p w:rsidR="0043017B" w:rsidRPr="0043017B" w:rsidRDefault="0043017B" w:rsidP="00F5329D">
            <w:pPr>
              <w:spacing w:before="0" w:after="0" w:line="240" w:lineRule="auto"/>
              <w:jc w:val="left"/>
              <w:rPr>
                <w:rFonts w:ascii="Times New Roman" w:eastAsia="Times New Roman" w:hAnsi="Times New Roman" w:cs="Times New Roman"/>
                <w:b/>
                <w:bCs/>
                <w:iCs/>
                <w:sz w:val="24"/>
                <w:szCs w:val="24"/>
                <w:lang w:eastAsia="ro-RO"/>
              </w:rPr>
            </w:pPr>
            <w:r w:rsidRPr="0043017B">
              <w:rPr>
                <w:rFonts w:ascii="Times New Roman" w:eastAsia="Times New Roman" w:hAnsi="Times New Roman" w:cs="Times New Roman"/>
                <w:b/>
                <w:bCs/>
                <w:iCs/>
                <w:sz w:val="24"/>
                <w:szCs w:val="24"/>
                <w:lang w:val="en-US" w:eastAsia="ro-RO"/>
              </w:rPr>
              <w:t>III.</w:t>
            </w:r>
            <w:r w:rsidRPr="0043017B">
              <w:rPr>
                <w:rFonts w:ascii="Times New Roman" w:eastAsia="Times New Roman" w:hAnsi="Times New Roman" w:cs="Times New Roman"/>
                <w:b/>
                <w:bCs/>
                <w:iCs/>
                <w:sz w:val="24"/>
                <w:szCs w:val="24"/>
                <w:lang w:eastAsia="ro-RO"/>
              </w:rPr>
              <w:t>Бюджетное сальдо (1-2)</w:t>
            </w:r>
          </w:p>
        </w:tc>
        <w:tc>
          <w:tcPr>
            <w:tcW w:w="667" w:type="pct"/>
            <w:gridSpan w:val="2"/>
            <w:tcBorders>
              <w:top w:val="single" w:sz="4" w:space="0" w:color="auto"/>
              <w:left w:val="nil"/>
              <w:bottom w:val="single" w:sz="4" w:space="0" w:color="auto"/>
              <w:right w:val="single" w:sz="4" w:space="0" w:color="auto"/>
            </w:tcBorders>
            <w:shd w:val="clear" w:color="auto" w:fill="auto"/>
            <w:noWrap/>
            <w:vAlign w:val="bottom"/>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741" w:type="pct"/>
            <w:gridSpan w:val="2"/>
            <w:tcBorders>
              <w:top w:val="single" w:sz="4" w:space="0" w:color="auto"/>
              <w:left w:val="nil"/>
              <w:bottom w:val="single" w:sz="4" w:space="0" w:color="auto"/>
              <w:right w:val="single" w:sz="4" w:space="0" w:color="auto"/>
            </w:tcBorders>
            <w:shd w:val="clear" w:color="auto" w:fill="auto"/>
            <w:noWrap/>
            <w:vAlign w:val="bottom"/>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329" w:type="pct"/>
            <w:gridSpan w:val="2"/>
            <w:tcBorders>
              <w:top w:val="single" w:sz="4" w:space="0" w:color="auto"/>
              <w:left w:val="nil"/>
              <w:bottom w:val="single" w:sz="4" w:space="0" w:color="auto"/>
              <w:right w:val="single" w:sz="4" w:space="0" w:color="auto"/>
            </w:tcBorders>
            <w:shd w:val="clear" w:color="auto" w:fill="auto"/>
            <w:noWrap/>
            <w:vAlign w:val="bottom"/>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420" w:type="pct"/>
            <w:tcBorders>
              <w:top w:val="single" w:sz="4" w:space="0" w:color="auto"/>
              <w:left w:val="nil"/>
              <w:bottom w:val="single" w:sz="4" w:space="0" w:color="auto"/>
              <w:right w:val="single" w:sz="4" w:space="0" w:color="auto"/>
            </w:tcBorders>
            <w:shd w:val="clear" w:color="auto" w:fill="auto"/>
            <w:noWrap/>
            <w:vAlign w:val="bottom"/>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417" w:type="pct"/>
            <w:tcBorders>
              <w:top w:val="single" w:sz="4" w:space="0" w:color="auto"/>
              <w:left w:val="nil"/>
              <w:bottom w:val="single" w:sz="4" w:space="0" w:color="auto"/>
              <w:right w:val="single" w:sz="8" w:space="0" w:color="auto"/>
            </w:tcBorders>
            <w:shd w:val="clear" w:color="auto" w:fill="auto"/>
            <w:noWrap/>
            <w:vAlign w:val="bottom"/>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r>
      <w:tr w:rsidR="0043017B" w:rsidRPr="0043017B" w:rsidTr="00F5329D">
        <w:trPr>
          <w:trHeight w:val="150"/>
        </w:trPr>
        <w:tc>
          <w:tcPr>
            <w:tcW w:w="2426" w:type="pct"/>
            <w:tcBorders>
              <w:top w:val="single" w:sz="4" w:space="0" w:color="auto"/>
              <w:left w:val="single" w:sz="4" w:space="0" w:color="auto"/>
              <w:bottom w:val="single" w:sz="4" w:space="0" w:color="auto"/>
              <w:right w:val="single" w:sz="4" w:space="0" w:color="auto"/>
            </w:tcBorders>
            <w:shd w:val="clear" w:color="000000" w:fill="FFFFFF"/>
            <w:vAlign w:val="center"/>
          </w:tcPr>
          <w:p w:rsidR="0043017B" w:rsidRPr="0043017B" w:rsidRDefault="0043017B" w:rsidP="00F5329D">
            <w:pPr>
              <w:spacing w:before="0" w:after="0" w:line="240" w:lineRule="auto"/>
              <w:jc w:val="left"/>
              <w:rPr>
                <w:rFonts w:ascii="Times New Roman" w:eastAsia="Times New Roman" w:hAnsi="Times New Roman" w:cs="Times New Roman"/>
                <w:b/>
                <w:bCs/>
                <w:i/>
                <w:iCs/>
                <w:sz w:val="24"/>
                <w:szCs w:val="24"/>
                <w:lang w:val="ro-RO" w:eastAsia="ro-RO"/>
              </w:rPr>
            </w:pPr>
          </w:p>
        </w:tc>
        <w:tc>
          <w:tcPr>
            <w:tcW w:w="667" w:type="pct"/>
            <w:gridSpan w:val="2"/>
            <w:tcBorders>
              <w:top w:val="single" w:sz="4" w:space="0" w:color="auto"/>
              <w:left w:val="nil"/>
              <w:bottom w:val="single" w:sz="4" w:space="0" w:color="auto"/>
              <w:right w:val="single" w:sz="4" w:space="0" w:color="auto"/>
            </w:tcBorders>
            <w:shd w:val="clear" w:color="auto" w:fill="auto"/>
            <w:noWrap/>
            <w:vAlign w:val="bottom"/>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741" w:type="pct"/>
            <w:gridSpan w:val="2"/>
            <w:tcBorders>
              <w:top w:val="single" w:sz="4" w:space="0" w:color="auto"/>
              <w:left w:val="nil"/>
              <w:bottom w:val="single" w:sz="4" w:space="0" w:color="auto"/>
              <w:right w:val="single" w:sz="4" w:space="0" w:color="auto"/>
            </w:tcBorders>
            <w:shd w:val="clear" w:color="auto" w:fill="auto"/>
            <w:noWrap/>
            <w:vAlign w:val="bottom"/>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329" w:type="pct"/>
            <w:gridSpan w:val="2"/>
            <w:tcBorders>
              <w:top w:val="single" w:sz="4" w:space="0" w:color="auto"/>
              <w:left w:val="nil"/>
              <w:bottom w:val="single" w:sz="4" w:space="0" w:color="auto"/>
              <w:right w:val="single" w:sz="4" w:space="0" w:color="auto"/>
            </w:tcBorders>
            <w:shd w:val="clear" w:color="auto" w:fill="auto"/>
            <w:noWrap/>
            <w:vAlign w:val="bottom"/>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420" w:type="pct"/>
            <w:tcBorders>
              <w:top w:val="single" w:sz="4" w:space="0" w:color="auto"/>
              <w:left w:val="nil"/>
              <w:bottom w:val="single" w:sz="4" w:space="0" w:color="auto"/>
              <w:right w:val="single" w:sz="4" w:space="0" w:color="auto"/>
            </w:tcBorders>
            <w:shd w:val="clear" w:color="auto" w:fill="auto"/>
            <w:noWrap/>
            <w:vAlign w:val="bottom"/>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417" w:type="pct"/>
            <w:tcBorders>
              <w:top w:val="single" w:sz="4" w:space="0" w:color="auto"/>
              <w:left w:val="nil"/>
              <w:bottom w:val="single" w:sz="4" w:space="0" w:color="auto"/>
              <w:right w:val="single" w:sz="8" w:space="0" w:color="auto"/>
            </w:tcBorders>
            <w:shd w:val="clear" w:color="auto" w:fill="auto"/>
            <w:noWrap/>
            <w:vAlign w:val="bottom"/>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r>
      <w:tr w:rsidR="0043017B" w:rsidRPr="0043017B" w:rsidTr="00F5329D">
        <w:trPr>
          <w:trHeight w:val="390"/>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IV. Источники финансирования, всего (4+5+9)</w:t>
            </w:r>
          </w:p>
        </w:tc>
        <w:tc>
          <w:tcPr>
            <w:tcW w:w="667" w:type="pct"/>
            <w:gridSpan w:val="2"/>
            <w:tcBorders>
              <w:top w:val="nil"/>
              <w:left w:val="nil"/>
              <w:bottom w:val="nil"/>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100,0</w:t>
            </w:r>
          </w:p>
        </w:tc>
        <w:tc>
          <w:tcPr>
            <w:tcW w:w="741" w:type="pct"/>
            <w:gridSpan w:val="2"/>
            <w:tcBorders>
              <w:top w:val="nil"/>
              <w:left w:val="nil"/>
              <w:bottom w:val="nil"/>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100,0</w:t>
            </w:r>
          </w:p>
        </w:tc>
        <w:tc>
          <w:tcPr>
            <w:tcW w:w="329" w:type="pct"/>
            <w:gridSpan w:val="2"/>
            <w:tcBorders>
              <w:top w:val="nil"/>
              <w:left w:val="nil"/>
              <w:bottom w:val="nil"/>
              <w:right w:val="single" w:sz="4" w:space="0" w:color="auto"/>
            </w:tcBorders>
            <w:shd w:val="clear" w:color="auto" w:fill="auto"/>
            <w:noWrap/>
            <w:vAlign w:val="bottom"/>
            <w:hideMark/>
          </w:tcPr>
          <w:p w:rsidR="0043017B" w:rsidRPr="0043017B" w:rsidRDefault="0043017B" w:rsidP="00F5329D">
            <w:pPr>
              <w:spacing w:before="0" w:after="0" w:line="240" w:lineRule="auto"/>
              <w:ind w:left="-109"/>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100,0</w:t>
            </w:r>
          </w:p>
        </w:tc>
        <w:tc>
          <w:tcPr>
            <w:tcW w:w="420" w:type="pct"/>
            <w:tcBorders>
              <w:top w:val="nil"/>
              <w:left w:val="nil"/>
              <w:bottom w:val="nil"/>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100,0</w:t>
            </w:r>
          </w:p>
        </w:tc>
        <w:tc>
          <w:tcPr>
            <w:tcW w:w="417" w:type="pct"/>
            <w:tcBorders>
              <w:top w:val="nil"/>
              <w:left w:val="nil"/>
              <w:bottom w:val="nil"/>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100,0</w:t>
            </w:r>
          </w:p>
        </w:tc>
      </w:tr>
      <w:tr w:rsidR="0043017B" w:rsidRPr="0043017B" w:rsidTr="00F5329D">
        <w:trPr>
          <w:trHeight w:val="330"/>
        </w:trPr>
        <w:tc>
          <w:tcPr>
            <w:tcW w:w="2426" w:type="pct"/>
            <w:tcBorders>
              <w:top w:val="nil"/>
              <w:left w:val="single" w:sz="8" w:space="0" w:color="auto"/>
              <w:bottom w:val="single" w:sz="4" w:space="0" w:color="auto"/>
              <w:right w:val="single" w:sz="4" w:space="0" w:color="auto"/>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667" w:type="pct"/>
            <w:gridSpan w:val="2"/>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741" w:type="pct"/>
            <w:gridSpan w:val="2"/>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29" w:type="pct"/>
            <w:gridSpan w:val="2"/>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45"/>
        </w:trPr>
        <w:tc>
          <w:tcPr>
            <w:tcW w:w="242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ФИНАНСОВЫЕ АКТИВЫ</w:t>
            </w:r>
          </w:p>
        </w:tc>
        <w:tc>
          <w:tcPr>
            <w:tcW w:w="667"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9,1</w:t>
            </w:r>
          </w:p>
        </w:tc>
        <w:tc>
          <w:tcPr>
            <w:tcW w:w="741"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-36,0</w:t>
            </w:r>
          </w:p>
        </w:tc>
        <w:tc>
          <w:tcPr>
            <w:tcW w:w="32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ind w:left="-109"/>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-29,3</w:t>
            </w:r>
          </w:p>
        </w:tc>
        <w:tc>
          <w:tcPr>
            <w:tcW w:w="42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-16,7</w:t>
            </w:r>
          </w:p>
        </w:tc>
        <w:tc>
          <w:tcPr>
            <w:tcW w:w="41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-10,9</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ВНУТРЕННИЕ ОБЯЗАТЕЛЬСТВА</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11,2</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22,1</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12,0</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10,2</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9,5</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Акции и  другие формы участия в капитале внутри страны</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8,7</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5,3</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5,5</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4,6</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4,4</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Прочие внутренние бюджетные обязательства</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2,4</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16,8</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6,5</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5,5</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5,2</w:t>
            </w:r>
          </w:p>
        </w:tc>
      </w:tr>
      <w:tr w:rsidR="0043017B" w:rsidRPr="0043017B" w:rsidTr="00F5329D">
        <w:trPr>
          <w:trHeight w:val="315"/>
        </w:trPr>
        <w:tc>
          <w:tcPr>
            <w:tcW w:w="2426" w:type="pct"/>
            <w:tcBorders>
              <w:top w:val="nil"/>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КУРСОВАЯ РАЗНИЦА </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-2,1</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ВНУТРЕННИЕ МЕЖБЮДЖЕТНЫЕ КРЕДИТЫ</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8,1</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ВНУТРЕННИЕ МЕЖБЮДЖЕТНЫЕ РЕКРЕДИТОВАННЫЕ ЗАЙМЫ</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1,2</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1,3</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w:t>
            </w:r>
          </w:p>
        </w:tc>
      </w:tr>
      <w:tr w:rsidR="0043017B" w:rsidRPr="0043017B" w:rsidTr="00F5329D">
        <w:trPr>
          <w:trHeight w:val="780"/>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ВНУТРЕННИЕ РЕКРЕДИТОВАННЫЕ ЗАЙМЫ ДЛЯ НЕФИНАНСОВЫХ И ФИНАНСОВЫХ УЧРЕЖДЕНИЙ</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-9,7</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-59,4</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ind w:left="-109"/>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-42,9</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-28,0</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-21,5</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Рекредитованные займы для нефинансовых учреждений</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-8,5</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-33,4</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ind w:left="-109"/>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-26,7</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-13,7</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-14,2</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Рекредитованные займы для финансовых учреждений</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-1,2</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-26,0</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ind w:left="-109"/>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-16,2</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-14,3</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-7,3</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ВНЕШНИЕ ОБЯЗАТЕЛЬСТВА</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0,7</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Внешние гарантии</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0,7</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r>
      <w:tr w:rsidR="0043017B" w:rsidRPr="0043017B" w:rsidTr="00F5329D">
        <w:trPr>
          <w:trHeight w:val="345"/>
        </w:trPr>
        <w:tc>
          <w:tcPr>
            <w:tcW w:w="242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ДОЛГИ</w:t>
            </w:r>
          </w:p>
        </w:tc>
        <w:tc>
          <w:tcPr>
            <w:tcW w:w="667"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119,8</w:t>
            </w:r>
          </w:p>
        </w:tc>
        <w:tc>
          <w:tcPr>
            <w:tcW w:w="741"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125,9</w:t>
            </w:r>
          </w:p>
        </w:tc>
        <w:tc>
          <w:tcPr>
            <w:tcW w:w="32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ind w:left="-109"/>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120,7</w:t>
            </w:r>
          </w:p>
        </w:tc>
        <w:tc>
          <w:tcPr>
            <w:tcW w:w="42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115,8</w:t>
            </w:r>
          </w:p>
        </w:tc>
        <w:tc>
          <w:tcPr>
            <w:tcW w:w="41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110,8</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ВНУТРЕННИЕ ДОЛГИ</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28,9</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-6,4</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13,2</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79,0</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99,7</w:t>
            </w:r>
          </w:p>
        </w:tc>
      </w:tr>
      <w:tr w:rsidR="0043017B" w:rsidRPr="0043017B" w:rsidTr="00F5329D">
        <w:trPr>
          <w:trHeight w:val="600"/>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ГОСУДАРСТВЕННЫЕ ЦЕННЫЕ БУМАГИ ВЫПУЩЕННЫЕ НА ПЕРВИЧНОМ РЫНКЕ</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27,8</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-5,2</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18,7</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84,1</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104,7</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ВНУТРЕННИЕ МЕЖБЮДЖЕТНЫЕ ЗАЙМЫ</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-8,1</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600"/>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ВНУТРЕННИЕ ЗАЙМЫ ОТ НЕФИНАНСОВЫХ И ФИНАНСОВЫХ УЧРЕЖДЕНИЙ</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-2,6</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15"/>
        </w:trPr>
        <w:tc>
          <w:tcPr>
            <w:tcW w:w="2426" w:type="pct"/>
            <w:tcBorders>
              <w:top w:val="nil"/>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ВНЕШНИЕ ЗАЙМЫ</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101,5</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132,3</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ind w:left="-109"/>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107,5</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36,8</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11,1</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Полученные внешние займы </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133,7</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178,0</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ind w:left="-109"/>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181,6</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110,5</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89,3</w:t>
            </w:r>
          </w:p>
        </w:tc>
      </w:tr>
      <w:tr w:rsidR="0043017B" w:rsidRPr="0043017B" w:rsidTr="00F5329D">
        <w:trPr>
          <w:trHeight w:val="315"/>
        </w:trPr>
        <w:tc>
          <w:tcPr>
            <w:tcW w:w="242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lastRenderedPageBreak/>
              <w:t xml:space="preserve">   Возврат  внешних займов</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-32,2</w:t>
            </w:r>
          </w:p>
        </w:tc>
        <w:tc>
          <w:tcPr>
            <w:tcW w:w="74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-45,7</w:t>
            </w:r>
          </w:p>
        </w:tc>
        <w:tc>
          <w:tcPr>
            <w:tcW w:w="32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ind w:left="-109"/>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-74,1</w:t>
            </w:r>
          </w:p>
        </w:tc>
        <w:tc>
          <w:tcPr>
            <w:tcW w:w="42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-73,7</w:t>
            </w:r>
          </w:p>
        </w:tc>
        <w:tc>
          <w:tcPr>
            <w:tcW w:w="41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-78,2</w:t>
            </w:r>
          </w:p>
        </w:tc>
      </w:tr>
      <w:tr w:rsidR="0043017B" w:rsidRPr="0043017B" w:rsidTr="00F5329D">
        <w:trPr>
          <w:trHeight w:val="390"/>
        </w:trPr>
        <w:tc>
          <w:tcPr>
            <w:tcW w:w="2426" w:type="pct"/>
            <w:tcBorders>
              <w:top w:val="nil"/>
              <w:left w:val="single" w:sz="8" w:space="0" w:color="auto"/>
              <w:bottom w:val="single" w:sz="8"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ИЗМЕНЕНИЕ БАЛАНСА ДЕНЕЖНЫХ СРЕДСТВ</w:t>
            </w:r>
          </w:p>
        </w:tc>
        <w:tc>
          <w:tcPr>
            <w:tcW w:w="667"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-28,9</w:t>
            </w:r>
          </w:p>
        </w:tc>
        <w:tc>
          <w:tcPr>
            <w:tcW w:w="741"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10,1</w:t>
            </w:r>
          </w:p>
        </w:tc>
        <w:tc>
          <w:tcPr>
            <w:tcW w:w="32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8,6</w:t>
            </w:r>
          </w:p>
        </w:tc>
        <w:tc>
          <w:tcPr>
            <w:tcW w:w="42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0,9</w:t>
            </w:r>
          </w:p>
        </w:tc>
        <w:tc>
          <w:tcPr>
            <w:tcW w:w="41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r>
    </w:tbl>
    <w:p w:rsidR="0043017B" w:rsidRPr="0043017B" w:rsidRDefault="0043017B" w:rsidP="0043017B">
      <w:pPr>
        <w:spacing w:before="0" w:after="200"/>
        <w:jc w:val="left"/>
        <w:rPr>
          <w:rFonts w:ascii="Times New Roman" w:eastAsia="Calibri" w:hAnsi="Times New Roman" w:cs="Times New Roman"/>
          <w:sz w:val="24"/>
          <w:szCs w:val="24"/>
        </w:rPr>
      </w:pPr>
    </w:p>
    <w:tbl>
      <w:tblPr>
        <w:tblW w:w="5000" w:type="pct"/>
        <w:tblLook w:val="04A0" w:firstRow="1" w:lastRow="0" w:firstColumn="1" w:lastColumn="0" w:noHBand="0" w:noVBand="1"/>
      </w:tblPr>
      <w:tblGrid>
        <w:gridCol w:w="3891"/>
        <w:gridCol w:w="319"/>
        <w:gridCol w:w="1087"/>
        <w:gridCol w:w="269"/>
        <w:gridCol w:w="787"/>
        <w:gridCol w:w="195"/>
        <w:gridCol w:w="815"/>
        <w:gridCol w:w="48"/>
        <w:gridCol w:w="1081"/>
        <w:gridCol w:w="85"/>
        <w:gridCol w:w="1214"/>
      </w:tblGrid>
      <w:tr w:rsidR="0043017B" w:rsidRPr="0043017B" w:rsidTr="00F5329D">
        <w:trPr>
          <w:trHeight w:val="315"/>
        </w:trPr>
        <w:tc>
          <w:tcPr>
            <w:tcW w:w="2356" w:type="pct"/>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631" w:type="pct"/>
            <w:gridSpan w:val="2"/>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479" w:type="pct"/>
            <w:gridSpan w:val="2"/>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479" w:type="pct"/>
            <w:gridSpan w:val="3"/>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1055" w:type="pct"/>
            <w:gridSpan w:val="3"/>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i/>
                <w:iCs/>
                <w:color w:val="000000"/>
                <w:sz w:val="24"/>
                <w:szCs w:val="24"/>
                <w:lang w:val="ro-RO" w:eastAsia="ro-RO"/>
              </w:rPr>
            </w:pPr>
            <w:r w:rsidRPr="0043017B">
              <w:rPr>
                <w:rFonts w:ascii="Times New Roman" w:eastAsia="Times New Roman" w:hAnsi="Times New Roman" w:cs="Times New Roman"/>
                <w:b/>
                <w:bCs/>
                <w:i/>
                <w:iCs/>
                <w:color w:val="000000"/>
                <w:sz w:val="24"/>
                <w:szCs w:val="24"/>
                <w:lang w:val="ro-RO" w:eastAsia="ro-RO"/>
              </w:rPr>
              <w:t xml:space="preserve">Приложение </w:t>
            </w:r>
            <w:r w:rsidRPr="0043017B">
              <w:rPr>
                <w:rFonts w:ascii="Times New Roman" w:eastAsia="Times New Roman" w:hAnsi="Times New Roman" w:cs="Times New Roman"/>
                <w:b/>
                <w:bCs/>
                <w:i/>
                <w:iCs/>
                <w:color w:val="000000"/>
                <w:sz w:val="24"/>
                <w:szCs w:val="24"/>
                <w:lang w:eastAsia="ro-RO"/>
              </w:rPr>
              <w:t>№</w:t>
            </w:r>
            <w:r w:rsidRPr="0043017B">
              <w:rPr>
                <w:rFonts w:ascii="Times New Roman" w:eastAsia="Times New Roman" w:hAnsi="Times New Roman" w:cs="Times New Roman"/>
                <w:b/>
                <w:bCs/>
                <w:i/>
                <w:iCs/>
                <w:color w:val="000000"/>
                <w:sz w:val="24"/>
                <w:szCs w:val="24"/>
                <w:lang w:val="ro-RO" w:eastAsia="ro-RO"/>
              </w:rPr>
              <w:t>2.3.1</w:t>
            </w:r>
          </w:p>
        </w:tc>
      </w:tr>
      <w:tr w:rsidR="0043017B" w:rsidRPr="0043017B" w:rsidTr="00F5329D">
        <w:trPr>
          <w:trHeight w:val="274"/>
        </w:trPr>
        <w:tc>
          <w:tcPr>
            <w:tcW w:w="5000" w:type="pct"/>
            <w:gridSpan w:val="11"/>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val="ro-RO" w:eastAsia="ro-RO"/>
              </w:rPr>
              <w:t>Оценка местных бюджетов</w:t>
            </w:r>
            <w:r w:rsidRPr="0043017B">
              <w:rPr>
                <w:rFonts w:ascii="Times New Roman" w:eastAsia="Times New Roman" w:hAnsi="Times New Roman" w:cs="Times New Roman"/>
                <w:b/>
                <w:bCs/>
                <w:color w:val="000000"/>
                <w:sz w:val="24"/>
                <w:szCs w:val="24"/>
                <w:lang w:eastAsia="ro-RO"/>
              </w:rPr>
              <w:t xml:space="preserve"> на </w:t>
            </w:r>
            <w:r w:rsidRPr="0043017B">
              <w:rPr>
                <w:rFonts w:ascii="Times New Roman" w:eastAsia="Times New Roman" w:hAnsi="Times New Roman" w:cs="Times New Roman"/>
                <w:b/>
                <w:bCs/>
                <w:color w:val="000000"/>
                <w:sz w:val="24"/>
                <w:szCs w:val="24"/>
                <w:lang w:val="ro-RO" w:eastAsia="ro-RO"/>
              </w:rPr>
              <w:t>2016-2020</w:t>
            </w:r>
            <w:r w:rsidRPr="0043017B">
              <w:rPr>
                <w:rFonts w:ascii="Times New Roman" w:eastAsia="Times New Roman" w:hAnsi="Times New Roman" w:cs="Times New Roman"/>
                <w:b/>
                <w:bCs/>
                <w:color w:val="000000"/>
                <w:sz w:val="24"/>
                <w:szCs w:val="24"/>
                <w:lang w:eastAsia="ro-RO"/>
              </w:rPr>
              <w:t xml:space="preserve"> годы</w:t>
            </w:r>
          </w:p>
        </w:tc>
      </w:tr>
      <w:tr w:rsidR="0043017B" w:rsidRPr="0043017B" w:rsidTr="00F5329D">
        <w:trPr>
          <w:trHeight w:val="315"/>
        </w:trPr>
        <w:tc>
          <w:tcPr>
            <w:tcW w:w="2356" w:type="pct"/>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631" w:type="pct"/>
            <w:gridSpan w:val="2"/>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479" w:type="pct"/>
            <w:gridSpan w:val="2"/>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479" w:type="pct"/>
            <w:gridSpan w:val="3"/>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479" w:type="pct"/>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576" w:type="pct"/>
            <w:gridSpan w:val="2"/>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(млн.</w:t>
            </w:r>
            <w:r w:rsidRPr="0043017B">
              <w:rPr>
                <w:rFonts w:ascii="Times New Roman" w:eastAsia="Times New Roman" w:hAnsi="Times New Roman" w:cs="Times New Roman"/>
                <w:color w:val="000000"/>
                <w:sz w:val="24"/>
                <w:szCs w:val="24"/>
                <w:lang w:eastAsia="ro-RO"/>
              </w:rPr>
              <w:t>л</w:t>
            </w:r>
            <w:r w:rsidRPr="0043017B">
              <w:rPr>
                <w:rFonts w:ascii="Times New Roman" w:eastAsia="Times New Roman" w:hAnsi="Times New Roman" w:cs="Times New Roman"/>
                <w:color w:val="000000"/>
                <w:sz w:val="24"/>
                <w:szCs w:val="24"/>
                <w:lang w:val="ro-RO" w:eastAsia="ro-RO"/>
              </w:rPr>
              <w:t>еев)</w:t>
            </w:r>
          </w:p>
        </w:tc>
      </w:tr>
      <w:tr w:rsidR="0043017B" w:rsidRPr="0043017B" w:rsidTr="00F5329D">
        <w:trPr>
          <w:trHeight w:val="345"/>
        </w:trPr>
        <w:tc>
          <w:tcPr>
            <w:tcW w:w="2356"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Наименование</w:t>
            </w:r>
          </w:p>
        </w:tc>
        <w:tc>
          <w:tcPr>
            <w:tcW w:w="631" w:type="pct"/>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eastAsia="ro-RO"/>
              </w:rPr>
              <w:t>И</w:t>
            </w:r>
            <w:r w:rsidRPr="0043017B">
              <w:rPr>
                <w:rFonts w:ascii="Times New Roman" w:eastAsia="Times New Roman" w:hAnsi="Times New Roman" w:cs="Times New Roman"/>
                <w:b/>
                <w:bCs/>
                <w:sz w:val="24"/>
                <w:szCs w:val="24"/>
                <w:lang w:val="ro-RO" w:eastAsia="ro-RO"/>
              </w:rPr>
              <w:t>сполнено</w:t>
            </w:r>
          </w:p>
        </w:tc>
        <w:tc>
          <w:tcPr>
            <w:tcW w:w="479" w:type="pct"/>
            <w:gridSpan w:val="2"/>
            <w:tcBorders>
              <w:top w:val="single" w:sz="8" w:space="0" w:color="auto"/>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eastAsia="ro-RO"/>
              </w:rPr>
              <w:t>О</w:t>
            </w:r>
            <w:r w:rsidRPr="0043017B">
              <w:rPr>
                <w:rFonts w:ascii="Times New Roman" w:eastAsia="Times New Roman" w:hAnsi="Times New Roman" w:cs="Times New Roman"/>
                <w:b/>
                <w:bCs/>
                <w:sz w:val="24"/>
                <w:szCs w:val="24"/>
                <w:lang w:val="ro-RO" w:eastAsia="ro-RO"/>
              </w:rPr>
              <w:t>ценка</w:t>
            </w:r>
          </w:p>
        </w:tc>
        <w:tc>
          <w:tcPr>
            <w:tcW w:w="1534" w:type="pct"/>
            <w:gridSpan w:val="6"/>
            <w:tcBorders>
              <w:top w:val="single" w:sz="8" w:space="0" w:color="auto"/>
              <w:left w:val="nil"/>
              <w:bottom w:val="single" w:sz="4" w:space="0" w:color="auto"/>
              <w:right w:val="single" w:sz="8" w:space="0" w:color="000000"/>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Оценка</w:t>
            </w:r>
          </w:p>
        </w:tc>
      </w:tr>
      <w:tr w:rsidR="0043017B" w:rsidRPr="0043017B" w:rsidTr="00F5329D">
        <w:trPr>
          <w:trHeight w:val="420"/>
        </w:trPr>
        <w:tc>
          <w:tcPr>
            <w:tcW w:w="2356" w:type="pct"/>
            <w:vMerge/>
            <w:tcBorders>
              <w:top w:val="single" w:sz="8" w:space="0" w:color="auto"/>
              <w:left w:val="single" w:sz="8" w:space="0" w:color="auto"/>
              <w:bottom w:val="single" w:sz="8" w:space="0" w:color="000000"/>
              <w:right w:val="single" w:sz="8" w:space="0" w:color="auto"/>
            </w:tcBorders>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val="ro-RO" w:eastAsia="ro-RO"/>
              </w:rPr>
            </w:pPr>
          </w:p>
        </w:tc>
        <w:tc>
          <w:tcPr>
            <w:tcW w:w="631" w:type="pct"/>
            <w:gridSpan w:val="2"/>
            <w:tcBorders>
              <w:top w:val="nil"/>
              <w:left w:val="single" w:sz="4" w:space="0" w:color="auto"/>
              <w:bottom w:val="single" w:sz="8"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2016</w:t>
            </w:r>
          </w:p>
        </w:tc>
        <w:tc>
          <w:tcPr>
            <w:tcW w:w="479" w:type="pct"/>
            <w:gridSpan w:val="2"/>
            <w:tcBorders>
              <w:top w:val="nil"/>
              <w:left w:val="nil"/>
              <w:bottom w:val="single" w:sz="8"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2017</w:t>
            </w:r>
          </w:p>
        </w:tc>
        <w:tc>
          <w:tcPr>
            <w:tcW w:w="479" w:type="pct"/>
            <w:gridSpan w:val="3"/>
            <w:tcBorders>
              <w:top w:val="nil"/>
              <w:left w:val="nil"/>
              <w:bottom w:val="single" w:sz="8"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2018</w:t>
            </w:r>
          </w:p>
        </w:tc>
        <w:tc>
          <w:tcPr>
            <w:tcW w:w="479" w:type="pct"/>
            <w:tcBorders>
              <w:top w:val="nil"/>
              <w:left w:val="nil"/>
              <w:bottom w:val="single" w:sz="8"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2019</w:t>
            </w:r>
          </w:p>
        </w:tc>
        <w:tc>
          <w:tcPr>
            <w:tcW w:w="576" w:type="pct"/>
            <w:gridSpan w:val="2"/>
            <w:tcBorders>
              <w:top w:val="nil"/>
              <w:left w:val="nil"/>
              <w:bottom w:val="single" w:sz="8" w:space="0" w:color="auto"/>
              <w:right w:val="single" w:sz="8"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2020</w:t>
            </w:r>
          </w:p>
        </w:tc>
      </w:tr>
      <w:tr w:rsidR="0043017B" w:rsidRPr="0043017B" w:rsidTr="00F5329D">
        <w:trPr>
          <w:trHeight w:val="435"/>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 ДОХОДЫ</w:t>
            </w:r>
          </w:p>
        </w:tc>
        <w:tc>
          <w:tcPr>
            <w:tcW w:w="63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12 053,0</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12 126,8</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13 515,0</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14 370,6</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15 232,7</w:t>
            </w:r>
          </w:p>
        </w:tc>
      </w:tr>
      <w:tr w:rsidR="0043017B" w:rsidRPr="0043017B" w:rsidTr="00F5329D">
        <w:trPr>
          <w:trHeight w:val="300"/>
        </w:trPr>
        <w:tc>
          <w:tcPr>
            <w:tcW w:w="235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НАЛОГИ И СБОРЫ </w:t>
            </w:r>
          </w:p>
        </w:tc>
        <w:tc>
          <w:tcPr>
            <w:tcW w:w="631"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3 105,5</w:t>
            </w:r>
          </w:p>
        </w:tc>
        <w:tc>
          <w:tcPr>
            <w:tcW w:w="47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3 278,5</w:t>
            </w:r>
          </w:p>
        </w:tc>
        <w:tc>
          <w:tcPr>
            <w:tcW w:w="479"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3 317,5</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3 550,1</w:t>
            </w:r>
          </w:p>
        </w:tc>
        <w:tc>
          <w:tcPr>
            <w:tcW w:w="576"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3 784,2</w:t>
            </w:r>
          </w:p>
        </w:tc>
      </w:tr>
      <w:tr w:rsidR="0043017B" w:rsidRPr="0043017B" w:rsidTr="00F5329D">
        <w:trPr>
          <w:trHeight w:val="300"/>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НАЛОГИ НА ДОХОДЫ</w:t>
            </w:r>
          </w:p>
        </w:tc>
        <w:tc>
          <w:tcPr>
            <w:tcW w:w="63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1 880,7</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1 912,5</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2 286,5</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2 503,2</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2 717,8</w:t>
            </w:r>
          </w:p>
        </w:tc>
      </w:tr>
      <w:tr w:rsidR="0043017B" w:rsidRPr="0043017B" w:rsidTr="00F5329D">
        <w:trPr>
          <w:trHeight w:val="300"/>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Налог на доходы физических лиц </w:t>
            </w:r>
          </w:p>
        </w:tc>
        <w:tc>
          <w:tcPr>
            <w:tcW w:w="63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1 809,9</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1 851,2</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2 178,7</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2 385,7</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2 589,7</w:t>
            </w:r>
          </w:p>
        </w:tc>
      </w:tr>
      <w:tr w:rsidR="0043017B" w:rsidRPr="0043017B" w:rsidTr="00F5329D">
        <w:trPr>
          <w:trHeight w:val="300"/>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Налог на доходы юридических лиц </w:t>
            </w:r>
          </w:p>
        </w:tc>
        <w:tc>
          <w:tcPr>
            <w:tcW w:w="63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70,8</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61,3</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107,8</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117,5</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128,1</w:t>
            </w:r>
          </w:p>
        </w:tc>
      </w:tr>
      <w:tr w:rsidR="0043017B" w:rsidRPr="0043017B" w:rsidTr="00F5329D">
        <w:trPr>
          <w:trHeight w:val="300"/>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НАЛОГИ НА СОБСТВЕННОСТЬ </w:t>
            </w:r>
          </w:p>
        </w:tc>
        <w:tc>
          <w:tcPr>
            <w:tcW w:w="63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365,6</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499,0</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459,7</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463,1</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468,1</w:t>
            </w:r>
          </w:p>
        </w:tc>
      </w:tr>
      <w:tr w:rsidR="0043017B" w:rsidRPr="0043017B" w:rsidTr="00F5329D">
        <w:trPr>
          <w:trHeight w:val="300"/>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Земельный налог</w:t>
            </w:r>
          </w:p>
        </w:tc>
        <w:tc>
          <w:tcPr>
            <w:tcW w:w="63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184,6</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185,0</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186,3</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187,4</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188,4</w:t>
            </w:r>
          </w:p>
        </w:tc>
      </w:tr>
      <w:tr w:rsidR="0043017B" w:rsidRPr="0043017B" w:rsidTr="00F5329D">
        <w:trPr>
          <w:trHeight w:val="300"/>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Налог на недвижимое имущество </w:t>
            </w:r>
          </w:p>
        </w:tc>
        <w:tc>
          <w:tcPr>
            <w:tcW w:w="63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179,6</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313,0</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271,9</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274,2</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278,2</w:t>
            </w:r>
          </w:p>
        </w:tc>
      </w:tr>
      <w:tr w:rsidR="0043017B" w:rsidRPr="0043017B" w:rsidTr="00F5329D">
        <w:trPr>
          <w:trHeight w:val="300"/>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Приватный налог</w:t>
            </w:r>
          </w:p>
        </w:tc>
        <w:tc>
          <w:tcPr>
            <w:tcW w:w="63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1,4</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w:t>
            </w:r>
          </w:p>
        </w:tc>
      </w:tr>
      <w:tr w:rsidR="0043017B" w:rsidRPr="0043017B" w:rsidTr="00F5329D">
        <w:trPr>
          <w:trHeight w:val="300"/>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НАЛОГИ И СБОРЫ НА ТОВАРЫ И УСЛУГИ  </w:t>
            </w:r>
          </w:p>
        </w:tc>
        <w:tc>
          <w:tcPr>
            <w:tcW w:w="63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859,2</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867,0</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571,3</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583,8</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598,3</w:t>
            </w:r>
          </w:p>
        </w:tc>
      </w:tr>
      <w:tr w:rsidR="0043017B" w:rsidRPr="0043017B" w:rsidTr="00F5329D">
        <w:trPr>
          <w:trHeight w:val="300"/>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Налог на добавленную стоимость </w:t>
            </w:r>
          </w:p>
        </w:tc>
        <w:tc>
          <w:tcPr>
            <w:tcW w:w="63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58,8</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51,3</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66,4</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71,6</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77,7</w:t>
            </w:r>
          </w:p>
        </w:tc>
      </w:tr>
      <w:tr w:rsidR="0043017B" w:rsidRPr="0043017B" w:rsidTr="00F5329D">
        <w:trPr>
          <w:trHeight w:val="720"/>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Налог на добавленную стоимость на товары и услуги, произведенные и оказанные на территории Республики Молдова</w:t>
            </w:r>
          </w:p>
        </w:tc>
        <w:tc>
          <w:tcPr>
            <w:tcW w:w="63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58,8</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51,3</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66,4</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71,6</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77,7</w:t>
            </w:r>
          </w:p>
        </w:tc>
      </w:tr>
      <w:tr w:rsidR="0043017B" w:rsidRPr="0043017B" w:rsidTr="00F5329D">
        <w:trPr>
          <w:trHeight w:val="300"/>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Акцизы </w:t>
            </w:r>
          </w:p>
        </w:tc>
        <w:tc>
          <w:tcPr>
            <w:tcW w:w="63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0,7</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0,5</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w:t>
            </w:r>
          </w:p>
        </w:tc>
      </w:tr>
      <w:tr w:rsidR="0043017B" w:rsidRPr="0043017B" w:rsidTr="00F5329D">
        <w:trPr>
          <w:trHeight w:val="300"/>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Акцизы на товары, произведенные на территории Республики Молдова</w:t>
            </w:r>
          </w:p>
        </w:tc>
        <w:tc>
          <w:tcPr>
            <w:tcW w:w="63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0,7</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0,5</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w:t>
            </w:r>
          </w:p>
        </w:tc>
      </w:tr>
      <w:tr w:rsidR="0043017B" w:rsidRPr="0043017B" w:rsidTr="00F5329D">
        <w:trPr>
          <w:trHeight w:val="323"/>
        </w:trPr>
        <w:tc>
          <w:tcPr>
            <w:tcW w:w="2356" w:type="pct"/>
            <w:tcBorders>
              <w:top w:val="nil"/>
              <w:left w:val="single" w:sz="8" w:space="0" w:color="auto"/>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Сборы за специфические услуги</w:t>
            </w:r>
          </w:p>
        </w:tc>
        <w:tc>
          <w:tcPr>
            <w:tcW w:w="631"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395,0</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386,2</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413,5</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418,9</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425,3</w:t>
            </w:r>
          </w:p>
        </w:tc>
      </w:tr>
      <w:tr w:rsidR="0043017B" w:rsidRPr="0043017B" w:rsidTr="00F5329D">
        <w:trPr>
          <w:trHeight w:val="818"/>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Сборы и платежи за использование товаров и за осуществление некоторых видов деятельности  </w:t>
            </w:r>
          </w:p>
        </w:tc>
        <w:tc>
          <w:tcPr>
            <w:tcW w:w="63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37,8</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40,0</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52,6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53,7</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54,8</w:t>
            </w:r>
          </w:p>
        </w:tc>
      </w:tr>
      <w:tr w:rsidR="0043017B" w:rsidRPr="0043017B" w:rsidTr="00F5329D">
        <w:trPr>
          <w:trHeight w:val="300"/>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Прочие сборы за товары и услуги</w:t>
            </w:r>
          </w:p>
        </w:tc>
        <w:tc>
          <w:tcPr>
            <w:tcW w:w="63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366,9</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389,0</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37,8</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38,6</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39,5</w:t>
            </w:r>
          </w:p>
        </w:tc>
      </w:tr>
      <w:tr w:rsidR="0043017B" w:rsidRPr="0043017B" w:rsidTr="00F5329D">
        <w:trPr>
          <w:trHeight w:val="300"/>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Сбор за пользование автомобильными дорогами</w:t>
            </w:r>
          </w:p>
        </w:tc>
        <w:tc>
          <w:tcPr>
            <w:tcW w:w="63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331,9</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344,0</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r>
      <w:tr w:rsidR="0043017B" w:rsidRPr="0043017B" w:rsidTr="00F5329D">
        <w:trPr>
          <w:trHeight w:val="300"/>
        </w:trPr>
        <w:tc>
          <w:tcPr>
            <w:tcW w:w="235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ГРАНТЫ</w:t>
            </w:r>
          </w:p>
        </w:tc>
        <w:tc>
          <w:tcPr>
            <w:tcW w:w="631"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96,5</w:t>
            </w:r>
          </w:p>
        </w:tc>
        <w:tc>
          <w:tcPr>
            <w:tcW w:w="47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79"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576"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r>
      <w:tr w:rsidR="0043017B" w:rsidRPr="0043017B" w:rsidTr="00F5329D">
        <w:trPr>
          <w:trHeight w:val="300"/>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ГРАНТЫ, ПОЛУЧЕННЫЕ ОТ </w:t>
            </w:r>
            <w:r w:rsidRPr="0043017B">
              <w:rPr>
                <w:rFonts w:ascii="Times New Roman" w:eastAsia="Times New Roman" w:hAnsi="Times New Roman" w:cs="Times New Roman"/>
                <w:color w:val="000000"/>
                <w:sz w:val="24"/>
                <w:szCs w:val="24"/>
                <w:lang w:val="ro-RO" w:eastAsia="ro-RO"/>
              </w:rPr>
              <w:lastRenderedPageBreak/>
              <w:t>ПРАВИТЕЛЬСТВ ИНОСТРАННЫХ ГОСУДАРСТВ</w:t>
            </w:r>
          </w:p>
        </w:tc>
        <w:tc>
          <w:tcPr>
            <w:tcW w:w="63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lastRenderedPageBreak/>
              <w:t>78,1</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r>
      <w:tr w:rsidR="0043017B" w:rsidRPr="0043017B" w:rsidTr="00F5329D">
        <w:trPr>
          <w:trHeight w:val="300"/>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lastRenderedPageBreak/>
              <w:t xml:space="preserve">   ГРАНТЫ, ПОЛУЧЕННЫЕ ОТ МЕЖДУНАРОДНЫХ ОРГАНИЗАЦИЙ</w:t>
            </w:r>
          </w:p>
        </w:tc>
        <w:tc>
          <w:tcPr>
            <w:tcW w:w="63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18,4</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r>
      <w:tr w:rsidR="0043017B" w:rsidRPr="0043017B" w:rsidTr="00F5329D">
        <w:trPr>
          <w:trHeight w:val="300"/>
        </w:trPr>
        <w:tc>
          <w:tcPr>
            <w:tcW w:w="235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ПРОЧИЕ ДОХОДЫ</w:t>
            </w:r>
          </w:p>
        </w:tc>
        <w:tc>
          <w:tcPr>
            <w:tcW w:w="631"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587,3</w:t>
            </w:r>
          </w:p>
        </w:tc>
        <w:tc>
          <w:tcPr>
            <w:tcW w:w="47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537,4</w:t>
            </w:r>
          </w:p>
        </w:tc>
        <w:tc>
          <w:tcPr>
            <w:tcW w:w="479"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552,6</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590,2</w:t>
            </w:r>
          </w:p>
        </w:tc>
        <w:tc>
          <w:tcPr>
            <w:tcW w:w="576"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595,3</w:t>
            </w:r>
          </w:p>
        </w:tc>
      </w:tr>
      <w:tr w:rsidR="0043017B" w:rsidRPr="0043017B" w:rsidTr="00F5329D">
        <w:trPr>
          <w:trHeight w:val="300"/>
        </w:trPr>
        <w:tc>
          <w:tcPr>
            <w:tcW w:w="2356" w:type="pct"/>
            <w:tcBorders>
              <w:top w:val="nil"/>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val="ro-RO" w:eastAsia="ro-RO"/>
              </w:rPr>
              <w:t>из которых</w:t>
            </w:r>
            <w:r w:rsidRPr="0043017B">
              <w:rPr>
                <w:rFonts w:ascii="Times New Roman" w:eastAsia="Times New Roman" w:hAnsi="Times New Roman" w:cs="Times New Roman"/>
                <w:color w:val="000000"/>
                <w:sz w:val="24"/>
                <w:szCs w:val="24"/>
                <w:lang w:eastAsia="ro-RO"/>
              </w:rPr>
              <w:t>:</w:t>
            </w:r>
          </w:p>
        </w:tc>
        <w:tc>
          <w:tcPr>
            <w:tcW w:w="63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00"/>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ДОХОДЫ ОТ СОБСТВЕННОСТИ</w:t>
            </w:r>
          </w:p>
        </w:tc>
        <w:tc>
          <w:tcPr>
            <w:tcW w:w="63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104,6</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109,2</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105,2</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106,0</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107,0</w:t>
            </w:r>
          </w:p>
        </w:tc>
      </w:tr>
      <w:tr w:rsidR="0043017B" w:rsidRPr="0043017B" w:rsidTr="00F5329D">
        <w:trPr>
          <w:trHeight w:val="300"/>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ДОХОДЫ ОТ ПРОДАЖИ ТОВАРОВ И УСЛУГ</w:t>
            </w:r>
          </w:p>
        </w:tc>
        <w:tc>
          <w:tcPr>
            <w:tcW w:w="63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350,6</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333,2</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369,3</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371,9</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374,6</w:t>
            </w:r>
          </w:p>
        </w:tc>
      </w:tr>
      <w:tr w:rsidR="0043017B" w:rsidRPr="0043017B" w:rsidTr="00F5329D">
        <w:trPr>
          <w:trHeight w:val="345"/>
        </w:trPr>
        <w:tc>
          <w:tcPr>
            <w:tcW w:w="235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ПОЛУЧЕННЫЕ ТРАНСФЕРТЫ В РАМКАХ НПБ</w:t>
            </w:r>
          </w:p>
        </w:tc>
        <w:tc>
          <w:tcPr>
            <w:tcW w:w="631"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8 263,7</w:t>
            </w:r>
          </w:p>
        </w:tc>
        <w:tc>
          <w:tcPr>
            <w:tcW w:w="47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8 310,9</w:t>
            </w:r>
          </w:p>
        </w:tc>
        <w:tc>
          <w:tcPr>
            <w:tcW w:w="479"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9 644,9</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10 230,3</w:t>
            </w:r>
          </w:p>
        </w:tc>
        <w:tc>
          <w:tcPr>
            <w:tcW w:w="576"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10 853,1</w:t>
            </w:r>
          </w:p>
        </w:tc>
      </w:tr>
      <w:tr w:rsidR="0043017B" w:rsidRPr="0043017B" w:rsidTr="00F5329D">
        <w:trPr>
          <w:trHeight w:val="758"/>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Полученные трансферты между государственным бюджетом и местными бюджетами </w:t>
            </w:r>
          </w:p>
        </w:tc>
        <w:tc>
          <w:tcPr>
            <w:tcW w:w="63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8 263,7</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8 310,9</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9 644,9</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10 230,3</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10 853,1</w:t>
            </w:r>
          </w:p>
        </w:tc>
      </w:tr>
      <w:tr w:rsidR="0043017B" w:rsidRPr="0043017B" w:rsidTr="00F5329D">
        <w:trPr>
          <w:trHeight w:val="375"/>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II. РАСХОДЫ</w:t>
            </w:r>
          </w:p>
        </w:tc>
        <w:tc>
          <w:tcPr>
            <w:tcW w:w="631"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11 314,7</w:t>
            </w:r>
          </w:p>
        </w:tc>
        <w:tc>
          <w:tcPr>
            <w:tcW w:w="479"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12 168,0</w:t>
            </w:r>
          </w:p>
        </w:tc>
        <w:tc>
          <w:tcPr>
            <w:tcW w:w="479" w:type="pct"/>
            <w:gridSpan w:val="3"/>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13 515,0</w:t>
            </w:r>
          </w:p>
        </w:tc>
        <w:tc>
          <w:tcPr>
            <w:tcW w:w="479"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14 370,6</w:t>
            </w:r>
          </w:p>
        </w:tc>
        <w:tc>
          <w:tcPr>
            <w:tcW w:w="576"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15 232,7</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10789,7</w:t>
            </w:r>
          </w:p>
        </w:tc>
        <w:tc>
          <w:tcPr>
            <w:tcW w:w="479"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11668,6</w:t>
            </w:r>
          </w:p>
        </w:tc>
        <w:tc>
          <w:tcPr>
            <w:tcW w:w="479" w:type="pct"/>
            <w:gridSpan w:val="3"/>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12893,3</w:t>
            </w:r>
          </w:p>
        </w:tc>
        <w:tc>
          <w:tcPr>
            <w:tcW w:w="479"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13554,0</w:t>
            </w:r>
          </w:p>
        </w:tc>
        <w:tc>
          <w:tcPr>
            <w:tcW w:w="576"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14195,6</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525,0</w:t>
            </w:r>
          </w:p>
        </w:tc>
        <w:tc>
          <w:tcPr>
            <w:tcW w:w="479"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499,4</w:t>
            </w:r>
          </w:p>
        </w:tc>
        <w:tc>
          <w:tcPr>
            <w:tcW w:w="479" w:type="pct"/>
            <w:gridSpan w:val="3"/>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621,7</w:t>
            </w:r>
          </w:p>
        </w:tc>
        <w:tc>
          <w:tcPr>
            <w:tcW w:w="479"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816,6</w:t>
            </w:r>
          </w:p>
        </w:tc>
        <w:tc>
          <w:tcPr>
            <w:tcW w:w="576"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1037,1</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Государственные услуги общего назначения</w:t>
            </w:r>
          </w:p>
        </w:tc>
        <w:tc>
          <w:tcPr>
            <w:tcW w:w="631" w:type="pct"/>
            <w:gridSpan w:val="2"/>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1090,4</w:t>
            </w:r>
          </w:p>
        </w:tc>
        <w:tc>
          <w:tcPr>
            <w:tcW w:w="47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1 281,4</w:t>
            </w:r>
          </w:p>
        </w:tc>
        <w:tc>
          <w:tcPr>
            <w:tcW w:w="479"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1 470,0</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1 598,0</w:t>
            </w:r>
          </w:p>
        </w:tc>
        <w:tc>
          <w:tcPr>
            <w:tcW w:w="576"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1 741,8</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1086,6</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1 281,4</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1 470,0</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1 598,0</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1 741,8</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3,8</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Международные отношения</w:t>
            </w:r>
          </w:p>
        </w:tc>
        <w:tc>
          <w:tcPr>
            <w:tcW w:w="631" w:type="pct"/>
            <w:gridSpan w:val="2"/>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2,1</w:t>
            </w:r>
          </w:p>
        </w:tc>
        <w:tc>
          <w:tcPr>
            <w:tcW w:w="47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1,8</w:t>
            </w:r>
          </w:p>
        </w:tc>
        <w:tc>
          <w:tcPr>
            <w:tcW w:w="479"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1,8</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1,8</w:t>
            </w:r>
          </w:p>
        </w:tc>
        <w:tc>
          <w:tcPr>
            <w:tcW w:w="576"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1,8</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2,1</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1,8</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1,8</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1,8</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1,8</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Обслуживание долга</w:t>
            </w:r>
          </w:p>
        </w:tc>
        <w:tc>
          <w:tcPr>
            <w:tcW w:w="631" w:type="pct"/>
            <w:gridSpan w:val="2"/>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63,3</w:t>
            </w:r>
          </w:p>
        </w:tc>
        <w:tc>
          <w:tcPr>
            <w:tcW w:w="47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67,1</w:t>
            </w:r>
          </w:p>
        </w:tc>
        <w:tc>
          <w:tcPr>
            <w:tcW w:w="479"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35,2</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36,7</w:t>
            </w:r>
          </w:p>
        </w:tc>
        <w:tc>
          <w:tcPr>
            <w:tcW w:w="576"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34,8</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63,3</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67,1</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35,2</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36,7</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34,8</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Национальная оборона</w:t>
            </w:r>
          </w:p>
        </w:tc>
        <w:tc>
          <w:tcPr>
            <w:tcW w:w="631" w:type="pct"/>
            <w:gridSpan w:val="2"/>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8,9</w:t>
            </w:r>
          </w:p>
        </w:tc>
        <w:tc>
          <w:tcPr>
            <w:tcW w:w="47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10,5</w:t>
            </w:r>
          </w:p>
        </w:tc>
        <w:tc>
          <w:tcPr>
            <w:tcW w:w="479"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10,6</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10,6</w:t>
            </w:r>
          </w:p>
        </w:tc>
        <w:tc>
          <w:tcPr>
            <w:tcW w:w="576"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10,6</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8,9</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10,5</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10,6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10,6</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10,6</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Общественный порядок</w:t>
            </w:r>
          </w:p>
        </w:tc>
        <w:tc>
          <w:tcPr>
            <w:tcW w:w="631" w:type="pct"/>
            <w:gridSpan w:val="2"/>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10,9</w:t>
            </w:r>
          </w:p>
        </w:tc>
        <w:tc>
          <w:tcPr>
            <w:tcW w:w="47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9,6</w:t>
            </w:r>
          </w:p>
        </w:tc>
        <w:tc>
          <w:tcPr>
            <w:tcW w:w="479"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10,2</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10,2</w:t>
            </w:r>
          </w:p>
        </w:tc>
        <w:tc>
          <w:tcPr>
            <w:tcW w:w="576"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10,2</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10,9</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9,6</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10,2</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10,2</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10,2</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Общие экономические услуги</w:t>
            </w:r>
          </w:p>
        </w:tc>
        <w:tc>
          <w:tcPr>
            <w:tcW w:w="631" w:type="pct"/>
            <w:gridSpan w:val="2"/>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-96,9</w:t>
            </w:r>
          </w:p>
        </w:tc>
        <w:tc>
          <w:tcPr>
            <w:tcW w:w="47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-80,4</w:t>
            </w:r>
          </w:p>
        </w:tc>
        <w:tc>
          <w:tcPr>
            <w:tcW w:w="479"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-27,1</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-27,1</w:t>
            </w:r>
          </w:p>
        </w:tc>
        <w:tc>
          <w:tcPr>
            <w:tcW w:w="576"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-27,1</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-98,0</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-80,4</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-27,1</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-27,1</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-27,1</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1,1</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Сельское хозяйство </w:t>
            </w:r>
          </w:p>
        </w:tc>
        <w:tc>
          <w:tcPr>
            <w:tcW w:w="631" w:type="pct"/>
            <w:gridSpan w:val="2"/>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39,1</w:t>
            </w:r>
          </w:p>
        </w:tc>
        <w:tc>
          <w:tcPr>
            <w:tcW w:w="47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37,0</w:t>
            </w:r>
          </w:p>
        </w:tc>
        <w:tc>
          <w:tcPr>
            <w:tcW w:w="479"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37,8</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37,8</w:t>
            </w:r>
          </w:p>
        </w:tc>
        <w:tc>
          <w:tcPr>
            <w:tcW w:w="576"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37,8</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31,0</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34,0</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36,5</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36,5</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36,5</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8,1</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3,0</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1,3</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1,3</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1,3</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Энергетика</w:t>
            </w:r>
          </w:p>
        </w:tc>
        <w:tc>
          <w:tcPr>
            <w:tcW w:w="631" w:type="pct"/>
            <w:gridSpan w:val="2"/>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6,0</w:t>
            </w:r>
          </w:p>
        </w:tc>
        <w:tc>
          <w:tcPr>
            <w:tcW w:w="47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5,6</w:t>
            </w:r>
          </w:p>
        </w:tc>
        <w:tc>
          <w:tcPr>
            <w:tcW w:w="479"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7,7</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7,7</w:t>
            </w:r>
          </w:p>
        </w:tc>
        <w:tc>
          <w:tcPr>
            <w:tcW w:w="576"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7,7</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0,8</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5,6</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3,1</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3,1</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3,1</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lastRenderedPageBreak/>
              <w:t>Капитальные инвестиции</w:t>
            </w:r>
          </w:p>
        </w:tc>
        <w:tc>
          <w:tcPr>
            <w:tcW w:w="631"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5,2</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4,6</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4,6</w:t>
            </w:r>
          </w:p>
        </w:tc>
      </w:tr>
      <w:tr w:rsidR="0043017B" w:rsidRPr="0043017B" w:rsidTr="00F5329D">
        <w:trPr>
          <w:trHeight w:val="630"/>
        </w:trPr>
        <w:tc>
          <w:tcPr>
            <w:tcW w:w="235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Горнодобывающая промышленность, обрабатывающая промышленность и строительство </w:t>
            </w:r>
          </w:p>
        </w:tc>
        <w:tc>
          <w:tcPr>
            <w:tcW w:w="631" w:type="pct"/>
            <w:gridSpan w:val="2"/>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p>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p>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23,6</w:t>
            </w:r>
          </w:p>
        </w:tc>
        <w:tc>
          <w:tcPr>
            <w:tcW w:w="47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14,8</w:t>
            </w:r>
          </w:p>
        </w:tc>
        <w:tc>
          <w:tcPr>
            <w:tcW w:w="479"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15,5</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15,5</w:t>
            </w:r>
          </w:p>
        </w:tc>
        <w:tc>
          <w:tcPr>
            <w:tcW w:w="576"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15,5</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22,4</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14,8</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15,5</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15,5</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15,5</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1,2</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Транспорт</w:t>
            </w:r>
          </w:p>
        </w:tc>
        <w:tc>
          <w:tcPr>
            <w:tcW w:w="631" w:type="pct"/>
            <w:gridSpan w:val="2"/>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869,4</w:t>
            </w:r>
          </w:p>
        </w:tc>
        <w:tc>
          <w:tcPr>
            <w:tcW w:w="47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1 128,2</w:t>
            </w:r>
          </w:p>
        </w:tc>
        <w:tc>
          <w:tcPr>
            <w:tcW w:w="479"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1 186,8</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1 236,8</w:t>
            </w:r>
          </w:p>
        </w:tc>
        <w:tc>
          <w:tcPr>
            <w:tcW w:w="576"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1 291,8</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839,8</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1 102,2</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1 141,4</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1 141,4</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1 141,4</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29,6</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26,0</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45,4</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95,4</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150,4</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Охрана окружающей среды </w:t>
            </w:r>
          </w:p>
        </w:tc>
        <w:tc>
          <w:tcPr>
            <w:tcW w:w="631" w:type="pct"/>
            <w:gridSpan w:val="2"/>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30,6</w:t>
            </w:r>
          </w:p>
        </w:tc>
        <w:tc>
          <w:tcPr>
            <w:tcW w:w="47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19,7</w:t>
            </w:r>
          </w:p>
        </w:tc>
        <w:tc>
          <w:tcPr>
            <w:tcW w:w="479"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28,9</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43,9</w:t>
            </w:r>
          </w:p>
        </w:tc>
        <w:tc>
          <w:tcPr>
            <w:tcW w:w="576"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53,9</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20,4</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3,7</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12,8</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12,8</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12,8</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10,2</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16,0</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16,1</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31,1</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41,1</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Жилищно-коммунальное хозяйство</w:t>
            </w:r>
          </w:p>
        </w:tc>
        <w:tc>
          <w:tcPr>
            <w:tcW w:w="631" w:type="pct"/>
            <w:gridSpan w:val="2"/>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1002,3</w:t>
            </w:r>
          </w:p>
        </w:tc>
        <w:tc>
          <w:tcPr>
            <w:tcW w:w="47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706,0</w:t>
            </w:r>
          </w:p>
        </w:tc>
        <w:tc>
          <w:tcPr>
            <w:tcW w:w="479"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1 162,3</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1 252,2</w:t>
            </w:r>
          </w:p>
        </w:tc>
        <w:tc>
          <w:tcPr>
            <w:tcW w:w="576"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1 392,7</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605,3</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306,1</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674,0</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674,0</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674,0</w:t>
            </w:r>
          </w:p>
        </w:tc>
      </w:tr>
      <w:tr w:rsidR="0043017B" w:rsidRPr="0043017B" w:rsidTr="00F5329D">
        <w:trPr>
          <w:trHeight w:val="300"/>
        </w:trPr>
        <w:tc>
          <w:tcPr>
            <w:tcW w:w="2356" w:type="pct"/>
            <w:tcBorders>
              <w:top w:val="nil"/>
              <w:left w:val="single" w:sz="4" w:space="0" w:color="auto"/>
              <w:bottom w:val="single" w:sz="4" w:space="0" w:color="auto"/>
              <w:right w:val="single" w:sz="4" w:space="0" w:color="auto"/>
            </w:tcBorders>
            <w:shd w:val="clear" w:color="auto" w:fill="auto"/>
            <w:vAlign w:val="center"/>
            <w:hideMark/>
          </w:tcPr>
          <w:p w:rsidR="0043017B" w:rsidRPr="0043017B" w:rsidRDefault="0043017B" w:rsidP="0043017B">
            <w:pPr>
              <w:spacing w:before="0" w:after="0" w:line="240" w:lineRule="auto"/>
              <w:ind w:firstLineChars="400" w:firstLine="960"/>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в том числе трансферты в государственный бюджет</w:t>
            </w:r>
          </w:p>
        </w:tc>
        <w:tc>
          <w:tcPr>
            <w:tcW w:w="631"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1,4</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397,0</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399,9</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488,3</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578,2</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718,7</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Здравоохранение </w:t>
            </w:r>
          </w:p>
        </w:tc>
        <w:tc>
          <w:tcPr>
            <w:tcW w:w="631" w:type="pct"/>
            <w:gridSpan w:val="2"/>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76,8</w:t>
            </w:r>
          </w:p>
        </w:tc>
        <w:tc>
          <w:tcPr>
            <w:tcW w:w="47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92,2</w:t>
            </w:r>
          </w:p>
        </w:tc>
        <w:tc>
          <w:tcPr>
            <w:tcW w:w="479"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96,8</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96,8</w:t>
            </w:r>
          </w:p>
        </w:tc>
        <w:tc>
          <w:tcPr>
            <w:tcW w:w="576"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96,8</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76,1</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92,2</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96,8</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96,8</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96,8</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0,7</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Молодежь и спорт</w:t>
            </w:r>
          </w:p>
        </w:tc>
        <w:tc>
          <w:tcPr>
            <w:tcW w:w="631" w:type="pct"/>
            <w:gridSpan w:val="2"/>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224,6</w:t>
            </w:r>
          </w:p>
        </w:tc>
        <w:tc>
          <w:tcPr>
            <w:tcW w:w="47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239,6</w:t>
            </w:r>
          </w:p>
        </w:tc>
        <w:tc>
          <w:tcPr>
            <w:tcW w:w="479"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235,3</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235,3</w:t>
            </w:r>
          </w:p>
        </w:tc>
        <w:tc>
          <w:tcPr>
            <w:tcW w:w="576"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235,3</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218,4</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232,4</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228,1</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228,1</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228,1</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6,2</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7,2</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7,2</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7,2</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7,2</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Культура</w:t>
            </w:r>
          </w:p>
        </w:tc>
        <w:tc>
          <w:tcPr>
            <w:tcW w:w="631" w:type="pct"/>
            <w:gridSpan w:val="2"/>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476,6</w:t>
            </w:r>
          </w:p>
        </w:tc>
        <w:tc>
          <w:tcPr>
            <w:tcW w:w="47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535,9</w:t>
            </w:r>
          </w:p>
        </w:tc>
        <w:tc>
          <w:tcPr>
            <w:tcW w:w="479"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573,4</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578,4</w:t>
            </w:r>
          </w:p>
        </w:tc>
        <w:tc>
          <w:tcPr>
            <w:tcW w:w="576"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583,4</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450,4</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520,7</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552,3</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552,3</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552,3</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26,2</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15,2</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21,1</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26,1</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31,1</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Образование </w:t>
            </w:r>
          </w:p>
        </w:tc>
        <w:tc>
          <w:tcPr>
            <w:tcW w:w="631" w:type="pct"/>
            <w:gridSpan w:val="2"/>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6571,8</w:t>
            </w:r>
          </w:p>
        </w:tc>
        <w:tc>
          <w:tcPr>
            <w:tcW w:w="47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7 077,7</w:t>
            </w:r>
          </w:p>
        </w:tc>
        <w:tc>
          <w:tcPr>
            <w:tcW w:w="479"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7 175,4</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7 228,3</w:t>
            </w:r>
          </w:p>
        </w:tc>
        <w:tc>
          <w:tcPr>
            <w:tcW w:w="576"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7 238,3</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6536,2</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7 047,6</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7 139,7</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7 157,6</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7 157,6</w:t>
            </w:r>
          </w:p>
        </w:tc>
      </w:tr>
      <w:tr w:rsidR="0043017B" w:rsidRPr="0043017B" w:rsidTr="00F5329D">
        <w:trPr>
          <w:trHeight w:val="300"/>
        </w:trPr>
        <w:tc>
          <w:tcPr>
            <w:tcW w:w="2356" w:type="pct"/>
            <w:tcBorders>
              <w:top w:val="nil"/>
              <w:left w:val="single" w:sz="4" w:space="0" w:color="auto"/>
              <w:bottom w:val="single" w:sz="4" w:space="0" w:color="auto"/>
              <w:right w:val="single" w:sz="4" w:space="0" w:color="auto"/>
            </w:tcBorders>
            <w:shd w:val="clear" w:color="auto" w:fill="auto"/>
            <w:vAlign w:val="center"/>
            <w:hideMark/>
          </w:tcPr>
          <w:p w:rsidR="0043017B" w:rsidRPr="0043017B" w:rsidRDefault="0043017B" w:rsidP="0043017B">
            <w:pPr>
              <w:spacing w:before="0" w:after="0" w:line="240" w:lineRule="auto"/>
              <w:ind w:firstLineChars="400" w:firstLine="960"/>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в том числе трансферты в государственный бюджет</w:t>
            </w:r>
          </w:p>
        </w:tc>
        <w:tc>
          <w:tcPr>
            <w:tcW w:w="631"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p>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9,7</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19,0</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9,4</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7,7</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35,6</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30,1</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35,7</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70,7</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80,7</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Социальная защита</w:t>
            </w:r>
          </w:p>
        </w:tc>
        <w:tc>
          <w:tcPr>
            <w:tcW w:w="631" w:type="pct"/>
            <w:gridSpan w:val="2"/>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913,3</w:t>
            </w:r>
          </w:p>
        </w:tc>
        <w:tc>
          <w:tcPr>
            <w:tcW w:w="47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1 019,2</w:t>
            </w:r>
          </w:p>
        </w:tc>
        <w:tc>
          <w:tcPr>
            <w:tcW w:w="479"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1 022,7</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1 050,3</w:t>
            </w:r>
          </w:p>
        </w:tc>
        <w:tc>
          <w:tcPr>
            <w:tcW w:w="576"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1 052,4</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913,2</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1 017,3</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1 020,8</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1 048,4</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1 050,5</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1,9</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1,9</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1,9</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1,9</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Наука и инновации</w:t>
            </w:r>
          </w:p>
        </w:tc>
        <w:tc>
          <w:tcPr>
            <w:tcW w:w="631" w:type="pct"/>
            <w:gridSpan w:val="2"/>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1,9</w:t>
            </w:r>
          </w:p>
        </w:tc>
        <w:tc>
          <w:tcPr>
            <w:tcW w:w="47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2,1</w:t>
            </w:r>
          </w:p>
        </w:tc>
        <w:tc>
          <w:tcPr>
            <w:tcW w:w="479"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2,1</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2,1</w:t>
            </w:r>
          </w:p>
        </w:tc>
        <w:tc>
          <w:tcPr>
            <w:tcW w:w="576"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2,1</w:t>
            </w:r>
          </w:p>
        </w:tc>
      </w:tr>
      <w:tr w:rsidR="0043017B" w:rsidRPr="0043017B" w:rsidTr="00F5329D">
        <w:trPr>
          <w:trHeight w:val="315"/>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1,9</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2,0</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2,0</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2,0</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2,0</w:t>
            </w:r>
          </w:p>
        </w:tc>
      </w:tr>
      <w:tr w:rsidR="0043017B" w:rsidRPr="0043017B" w:rsidTr="00F5329D">
        <w:trPr>
          <w:trHeight w:val="330"/>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w:t>
            </w:r>
          </w:p>
        </w:tc>
      </w:tr>
      <w:tr w:rsidR="0043017B" w:rsidRPr="0043017B" w:rsidTr="00F5329D">
        <w:trPr>
          <w:trHeight w:val="330"/>
        </w:trPr>
        <w:tc>
          <w:tcPr>
            <w:tcW w:w="2356" w:type="pct"/>
            <w:tcBorders>
              <w:top w:val="nil"/>
              <w:left w:val="single" w:sz="4"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Увеличение заработной платы  и структурные реформы</w:t>
            </w:r>
          </w:p>
        </w:tc>
        <w:tc>
          <w:tcPr>
            <w:tcW w:w="631" w:type="pct"/>
            <w:gridSpan w:val="2"/>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i/>
                <w:iCs/>
                <w:color w:val="000000"/>
                <w:sz w:val="24"/>
                <w:szCs w:val="24"/>
                <w:lang w:val="ro-RO" w:eastAsia="ro-RO"/>
              </w:rPr>
            </w:pPr>
            <w:r w:rsidRPr="0043017B">
              <w:rPr>
                <w:rFonts w:ascii="Times New Roman" w:eastAsia="Times New Roman" w:hAnsi="Times New Roman" w:cs="Times New Roman"/>
                <w:b/>
                <w:bCs/>
                <w:i/>
                <w:iCs/>
                <w:color w:val="000000"/>
                <w:sz w:val="24"/>
                <w:szCs w:val="24"/>
                <w:lang w:val="ro-RO" w:eastAsia="ro-RO"/>
              </w:rPr>
              <w:t> </w:t>
            </w:r>
          </w:p>
        </w:tc>
        <w:tc>
          <w:tcPr>
            <w:tcW w:w="47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i/>
                <w:iCs/>
                <w:color w:val="000000"/>
                <w:sz w:val="24"/>
                <w:szCs w:val="24"/>
                <w:lang w:val="ro-RO" w:eastAsia="ro-RO"/>
              </w:rPr>
            </w:pPr>
            <w:r w:rsidRPr="0043017B">
              <w:rPr>
                <w:rFonts w:ascii="Times New Roman" w:eastAsia="Times New Roman" w:hAnsi="Times New Roman" w:cs="Times New Roman"/>
                <w:b/>
                <w:bCs/>
                <w:i/>
                <w:iCs/>
                <w:color w:val="000000"/>
                <w:sz w:val="24"/>
                <w:szCs w:val="24"/>
                <w:lang w:val="ro-RO" w:eastAsia="ro-RO"/>
              </w:rPr>
              <w:t> </w:t>
            </w:r>
          </w:p>
        </w:tc>
        <w:tc>
          <w:tcPr>
            <w:tcW w:w="479"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i/>
                <w:iCs/>
                <w:color w:val="000000"/>
                <w:sz w:val="24"/>
                <w:szCs w:val="24"/>
                <w:lang w:val="ro-RO" w:eastAsia="ro-RO"/>
              </w:rPr>
            </w:pPr>
            <w:r w:rsidRPr="0043017B">
              <w:rPr>
                <w:rFonts w:ascii="Times New Roman" w:eastAsia="Times New Roman" w:hAnsi="Times New Roman" w:cs="Times New Roman"/>
                <w:b/>
                <w:bCs/>
                <w:i/>
                <w:iCs/>
                <w:color w:val="000000"/>
                <w:sz w:val="24"/>
                <w:szCs w:val="24"/>
                <w:lang w:val="ro-RO" w:eastAsia="ro-RO"/>
              </w:rPr>
              <w:t>469,6</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i/>
                <w:iCs/>
                <w:color w:val="000000"/>
                <w:sz w:val="24"/>
                <w:szCs w:val="24"/>
                <w:lang w:val="ro-RO" w:eastAsia="ro-RO"/>
              </w:rPr>
            </w:pPr>
            <w:r w:rsidRPr="0043017B">
              <w:rPr>
                <w:rFonts w:ascii="Times New Roman" w:eastAsia="Times New Roman" w:hAnsi="Times New Roman" w:cs="Times New Roman"/>
                <w:b/>
                <w:bCs/>
                <w:i/>
                <w:iCs/>
                <w:color w:val="000000"/>
                <w:sz w:val="24"/>
                <w:szCs w:val="24"/>
                <w:lang w:val="ro-RO" w:eastAsia="ro-RO"/>
              </w:rPr>
              <w:t>955,3</w:t>
            </w:r>
          </w:p>
        </w:tc>
        <w:tc>
          <w:tcPr>
            <w:tcW w:w="576"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i/>
                <w:iCs/>
                <w:color w:val="000000"/>
                <w:sz w:val="24"/>
                <w:szCs w:val="24"/>
                <w:lang w:val="ro-RO" w:eastAsia="ro-RO"/>
              </w:rPr>
            </w:pPr>
            <w:r w:rsidRPr="0043017B">
              <w:rPr>
                <w:rFonts w:ascii="Times New Roman" w:eastAsia="Times New Roman" w:hAnsi="Times New Roman" w:cs="Times New Roman"/>
                <w:b/>
                <w:bCs/>
                <w:i/>
                <w:iCs/>
                <w:color w:val="000000"/>
                <w:sz w:val="24"/>
                <w:szCs w:val="24"/>
                <w:lang w:val="ro-RO" w:eastAsia="ro-RO"/>
              </w:rPr>
              <w:t>1 452,9</w:t>
            </w:r>
          </w:p>
        </w:tc>
      </w:tr>
      <w:tr w:rsidR="0043017B" w:rsidRPr="0043017B" w:rsidTr="00F5329D">
        <w:trPr>
          <w:trHeight w:val="330"/>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lastRenderedPageBreak/>
              <w:t>Текущие расходы</w:t>
            </w:r>
          </w:p>
        </w:tc>
        <w:tc>
          <w:tcPr>
            <w:tcW w:w="631"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469,6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955,3</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1 452,9</w:t>
            </w:r>
          </w:p>
        </w:tc>
      </w:tr>
      <w:tr w:rsidR="0043017B" w:rsidRPr="0043017B" w:rsidTr="00F5329D">
        <w:trPr>
          <w:trHeight w:val="390"/>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III. Бюджетное сальдо (1-2)</w:t>
            </w:r>
          </w:p>
        </w:tc>
        <w:tc>
          <w:tcPr>
            <w:tcW w:w="63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738,3</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-41,2</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r>
      <w:tr w:rsidR="0043017B" w:rsidRPr="0043017B" w:rsidTr="00F5329D">
        <w:trPr>
          <w:trHeight w:val="315"/>
        </w:trPr>
        <w:tc>
          <w:tcPr>
            <w:tcW w:w="2356" w:type="pct"/>
            <w:tcBorders>
              <w:top w:val="nil"/>
              <w:left w:val="single" w:sz="4" w:space="0" w:color="auto"/>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i/>
                <w:iCs/>
                <w:sz w:val="24"/>
                <w:szCs w:val="24"/>
                <w:lang w:val="ro-RO" w:eastAsia="ro-RO"/>
              </w:rPr>
            </w:pPr>
            <w:r w:rsidRPr="0043017B">
              <w:rPr>
                <w:rFonts w:ascii="Times New Roman" w:eastAsia="Times New Roman" w:hAnsi="Times New Roman" w:cs="Times New Roman"/>
                <w:b/>
                <w:bCs/>
                <w:i/>
                <w:iCs/>
                <w:sz w:val="24"/>
                <w:szCs w:val="24"/>
                <w:lang w:val="ro-RO" w:eastAsia="ro-RO"/>
              </w:rPr>
              <w:t> </w:t>
            </w:r>
          </w:p>
        </w:tc>
        <w:tc>
          <w:tcPr>
            <w:tcW w:w="63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90"/>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IV. Источники финансирования, всего (4+5+9)</w:t>
            </w:r>
          </w:p>
        </w:tc>
        <w:tc>
          <w:tcPr>
            <w:tcW w:w="63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-738,3</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41,2</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r>
      <w:tr w:rsidR="0043017B" w:rsidRPr="0043017B" w:rsidTr="00F5329D">
        <w:trPr>
          <w:trHeight w:val="315"/>
        </w:trPr>
        <w:tc>
          <w:tcPr>
            <w:tcW w:w="2356" w:type="pct"/>
            <w:tcBorders>
              <w:top w:val="nil"/>
              <w:left w:val="single" w:sz="4" w:space="0" w:color="auto"/>
              <w:bottom w:val="single" w:sz="4" w:space="0" w:color="auto"/>
              <w:right w:val="single" w:sz="4" w:space="0" w:color="auto"/>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63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45"/>
        </w:trPr>
        <w:tc>
          <w:tcPr>
            <w:tcW w:w="235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ФИНАНСОВЫЕ АКТИВЫ</w:t>
            </w:r>
          </w:p>
        </w:tc>
        <w:tc>
          <w:tcPr>
            <w:tcW w:w="631"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25,8</w:t>
            </w:r>
          </w:p>
        </w:tc>
        <w:tc>
          <w:tcPr>
            <w:tcW w:w="47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79"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576"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r>
      <w:tr w:rsidR="0043017B" w:rsidRPr="0043017B" w:rsidTr="00F5329D">
        <w:trPr>
          <w:trHeight w:val="300"/>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ВНУТРЕННИЕ ОБЯЗАТЕЛЬСТВА</w:t>
            </w:r>
          </w:p>
        </w:tc>
        <w:tc>
          <w:tcPr>
            <w:tcW w:w="63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18,2</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r>
      <w:tr w:rsidR="0043017B" w:rsidRPr="0043017B" w:rsidTr="00F5329D">
        <w:trPr>
          <w:trHeight w:val="300"/>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Акции и другие формы участия в капитале внутри страны</w:t>
            </w:r>
          </w:p>
        </w:tc>
        <w:tc>
          <w:tcPr>
            <w:tcW w:w="63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18,2</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r>
      <w:tr w:rsidR="0043017B" w:rsidRPr="0043017B" w:rsidTr="00F5329D">
        <w:trPr>
          <w:trHeight w:val="300"/>
        </w:trPr>
        <w:tc>
          <w:tcPr>
            <w:tcW w:w="2356" w:type="pct"/>
            <w:tcBorders>
              <w:top w:val="nil"/>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КУРСОВАЯ РАЗНИЦА </w:t>
            </w:r>
          </w:p>
        </w:tc>
        <w:tc>
          <w:tcPr>
            <w:tcW w:w="63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0,7</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r>
      <w:tr w:rsidR="0043017B" w:rsidRPr="0043017B" w:rsidTr="00F5329D">
        <w:trPr>
          <w:trHeight w:val="720"/>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ВНУТРЕННИЕ РЕКРЕДИТОВАННЫЕ ЗАЙМЫ ДЛЯ НЕФИНАНСОВЫХ И ФИНАНСОВЫХ УЧРЕЖДЕНИЙ</w:t>
            </w:r>
          </w:p>
        </w:tc>
        <w:tc>
          <w:tcPr>
            <w:tcW w:w="63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6,9</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r>
      <w:tr w:rsidR="0043017B" w:rsidRPr="0043017B" w:rsidTr="00F5329D">
        <w:trPr>
          <w:trHeight w:val="345"/>
        </w:trPr>
        <w:tc>
          <w:tcPr>
            <w:tcW w:w="2356"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ДОЛГИ</w:t>
            </w:r>
          </w:p>
        </w:tc>
        <w:tc>
          <w:tcPr>
            <w:tcW w:w="631"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-341,7</w:t>
            </w:r>
          </w:p>
        </w:tc>
        <w:tc>
          <w:tcPr>
            <w:tcW w:w="47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166,9</w:t>
            </w:r>
          </w:p>
        </w:tc>
        <w:tc>
          <w:tcPr>
            <w:tcW w:w="479"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-53,3</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-51,8</w:t>
            </w:r>
          </w:p>
        </w:tc>
        <w:tc>
          <w:tcPr>
            <w:tcW w:w="576"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-158,4</w:t>
            </w:r>
          </w:p>
        </w:tc>
      </w:tr>
      <w:tr w:rsidR="0043017B" w:rsidRPr="0043017B" w:rsidTr="00F5329D">
        <w:trPr>
          <w:trHeight w:val="300"/>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ВНУТРЕННИЕ ЗАЙМЫ ОТ НЕФИНАНСОВЫХ И ФИНАНСОВЫХ УЧРЕЖДЕНИЙ</w:t>
            </w:r>
          </w:p>
        </w:tc>
        <w:tc>
          <w:tcPr>
            <w:tcW w:w="63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-316,9</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r>
      <w:tr w:rsidR="0043017B" w:rsidRPr="0043017B" w:rsidTr="00F5329D">
        <w:trPr>
          <w:trHeight w:val="300"/>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ВНУТРЕННИЕ МЕЖБЮДЖЕТНЫЕ РЕКРЕДИТОВАННЫЕ ЗАЙМЫ</w:t>
            </w:r>
          </w:p>
        </w:tc>
        <w:tc>
          <w:tcPr>
            <w:tcW w:w="63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-33,5</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-51,5</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-51,6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-50,0</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-48,8</w:t>
            </w:r>
          </w:p>
        </w:tc>
      </w:tr>
      <w:tr w:rsidR="0043017B" w:rsidRPr="0043017B" w:rsidTr="00F5329D">
        <w:trPr>
          <w:trHeight w:val="300"/>
        </w:trPr>
        <w:tc>
          <w:tcPr>
            <w:tcW w:w="2356" w:type="pct"/>
            <w:tcBorders>
              <w:top w:val="nil"/>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ВНЕШНИЕ ЗАЙМЫ</w:t>
            </w:r>
          </w:p>
        </w:tc>
        <w:tc>
          <w:tcPr>
            <w:tcW w:w="63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8,7</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218,4</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-1,7</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-1,8</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-109,6</w:t>
            </w:r>
          </w:p>
        </w:tc>
      </w:tr>
      <w:tr w:rsidR="0043017B" w:rsidRPr="0043017B" w:rsidTr="00F5329D">
        <w:trPr>
          <w:trHeight w:val="300"/>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Полученные внешние займы </w:t>
            </w:r>
          </w:p>
        </w:tc>
        <w:tc>
          <w:tcPr>
            <w:tcW w:w="63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55,2</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317,4</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95,5</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98,7</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r>
      <w:tr w:rsidR="0043017B" w:rsidRPr="0043017B" w:rsidTr="00F5329D">
        <w:trPr>
          <w:trHeight w:val="300"/>
        </w:trPr>
        <w:tc>
          <w:tcPr>
            <w:tcW w:w="2356"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Возврат  внешних займов</w:t>
            </w:r>
          </w:p>
        </w:tc>
        <w:tc>
          <w:tcPr>
            <w:tcW w:w="631"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-46,5</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-99,0</w:t>
            </w:r>
          </w:p>
        </w:tc>
        <w:tc>
          <w:tcPr>
            <w:tcW w:w="479"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-97,2</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-100,5</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-109,6</w:t>
            </w:r>
          </w:p>
        </w:tc>
      </w:tr>
      <w:tr w:rsidR="0043017B" w:rsidRPr="0043017B" w:rsidTr="00F5329D">
        <w:trPr>
          <w:trHeight w:val="465"/>
        </w:trPr>
        <w:tc>
          <w:tcPr>
            <w:tcW w:w="2356" w:type="pct"/>
            <w:tcBorders>
              <w:top w:val="nil"/>
              <w:left w:val="single" w:sz="8" w:space="0" w:color="auto"/>
              <w:bottom w:val="single" w:sz="8"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ИЗМЕНЕНИЕ БАЛАНСА ДЕНЕЖНЫХ СРЕДСТВ</w:t>
            </w:r>
          </w:p>
        </w:tc>
        <w:tc>
          <w:tcPr>
            <w:tcW w:w="631"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-422,4</w:t>
            </w:r>
          </w:p>
        </w:tc>
        <w:tc>
          <w:tcPr>
            <w:tcW w:w="479"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-125,7</w:t>
            </w:r>
          </w:p>
        </w:tc>
        <w:tc>
          <w:tcPr>
            <w:tcW w:w="479"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53,3</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51,8</w:t>
            </w:r>
          </w:p>
        </w:tc>
        <w:tc>
          <w:tcPr>
            <w:tcW w:w="576"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158,4</w:t>
            </w:r>
          </w:p>
        </w:tc>
      </w:tr>
      <w:tr w:rsidR="0043017B" w:rsidRPr="0043017B" w:rsidTr="00F5329D">
        <w:trPr>
          <w:trHeight w:val="315"/>
        </w:trPr>
        <w:tc>
          <w:tcPr>
            <w:tcW w:w="2499" w:type="pct"/>
            <w:gridSpan w:val="2"/>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p>
        </w:tc>
        <w:tc>
          <w:tcPr>
            <w:tcW w:w="610" w:type="pct"/>
            <w:gridSpan w:val="2"/>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445" w:type="pct"/>
            <w:gridSpan w:val="2"/>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370" w:type="pct"/>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1076" w:type="pct"/>
            <w:gridSpan w:val="4"/>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i/>
                <w:iCs/>
                <w:color w:val="000000"/>
                <w:sz w:val="24"/>
                <w:szCs w:val="24"/>
                <w:lang w:val="ro-RO" w:eastAsia="ro-RO"/>
              </w:rPr>
            </w:pPr>
            <w:r w:rsidRPr="0043017B">
              <w:rPr>
                <w:rFonts w:ascii="Times New Roman" w:eastAsia="Times New Roman" w:hAnsi="Times New Roman" w:cs="Times New Roman"/>
                <w:b/>
                <w:bCs/>
                <w:i/>
                <w:iCs/>
                <w:color w:val="000000"/>
                <w:sz w:val="24"/>
                <w:szCs w:val="24"/>
                <w:lang w:val="ro-RO" w:eastAsia="ro-RO"/>
              </w:rPr>
              <w:t>Приложение</w:t>
            </w:r>
            <w:r w:rsidRPr="0043017B">
              <w:rPr>
                <w:rFonts w:ascii="Times New Roman" w:eastAsia="Times New Roman" w:hAnsi="Times New Roman" w:cs="Times New Roman"/>
                <w:b/>
                <w:bCs/>
                <w:i/>
                <w:iCs/>
                <w:color w:val="000000"/>
                <w:sz w:val="24"/>
                <w:szCs w:val="24"/>
                <w:lang w:eastAsia="ro-RO"/>
              </w:rPr>
              <w:t xml:space="preserve"> №</w:t>
            </w:r>
            <w:r w:rsidRPr="0043017B">
              <w:rPr>
                <w:rFonts w:ascii="Times New Roman" w:eastAsia="Times New Roman" w:hAnsi="Times New Roman" w:cs="Times New Roman"/>
                <w:b/>
                <w:bCs/>
                <w:i/>
                <w:iCs/>
                <w:color w:val="000000"/>
                <w:sz w:val="24"/>
                <w:szCs w:val="24"/>
                <w:lang w:val="ro-RO" w:eastAsia="ro-RO"/>
              </w:rPr>
              <w:t xml:space="preserve"> 2.3.2</w:t>
            </w:r>
          </w:p>
        </w:tc>
      </w:tr>
      <w:tr w:rsidR="0043017B" w:rsidRPr="0043017B" w:rsidTr="00F5329D">
        <w:trPr>
          <w:trHeight w:val="132"/>
        </w:trPr>
        <w:tc>
          <w:tcPr>
            <w:tcW w:w="5000" w:type="pct"/>
            <w:gridSpan w:val="11"/>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val="ro-RO" w:eastAsia="ro-RO"/>
              </w:rPr>
              <w:t>Оценка местных бюджетов</w:t>
            </w:r>
            <w:r w:rsidRPr="0043017B">
              <w:rPr>
                <w:rFonts w:ascii="Times New Roman" w:eastAsia="Times New Roman" w:hAnsi="Times New Roman" w:cs="Times New Roman"/>
                <w:b/>
                <w:bCs/>
                <w:color w:val="000000"/>
                <w:sz w:val="24"/>
                <w:szCs w:val="24"/>
                <w:lang w:eastAsia="ro-RO"/>
              </w:rPr>
              <w:t xml:space="preserve"> на </w:t>
            </w:r>
            <w:r w:rsidRPr="0043017B">
              <w:rPr>
                <w:rFonts w:ascii="Times New Roman" w:eastAsia="Times New Roman" w:hAnsi="Times New Roman" w:cs="Times New Roman"/>
                <w:b/>
                <w:bCs/>
                <w:color w:val="000000"/>
                <w:sz w:val="24"/>
                <w:szCs w:val="24"/>
                <w:lang w:val="ro-RO" w:eastAsia="ro-RO"/>
              </w:rPr>
              <w:t>2016-2020</w:t>
            </w:r>
            <w:r w:rsidRPr="0043017B">
              <w:rPr>
                <w:rFonts w:ascii="Times New Roman" w:eastAsia="Times New Roman" w:hAnsi="Times New Roman" w:cs="Times New Roman"/>
                <w:b/>
                <w:bCs/>
                <w:color w:val="000000"/>
                <w:sz w:val="24"/>
                <w:szCs w:val="24"/>
                <w:lang w:eastAsia="ro-RO"/>
              </w:rPr>
              <w:t xml:space="preserve"> годы</w:t>
            </w:r>
          </w:p>
        </w:tc>
      </w:tr>
      <w:tr w:rsidR="0043017B" w:rsidRPr="0043017B" w:rsidTr="00F5329D">
        <w:trPr>
          <w:trHeight w:val="315"/>
        </w:trPr>
        <w:tc>
          <w:tcPr>
            <w:tcW w:w="2499" w:type="pct"/>
            <w:gridSpan w:val="2"/>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610" w:type="pct"/>
            <w:gridSpan w:val="2"/>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445" w:type="pct"/>
            <w:gridSpan w:val="2"/>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1446" w:type="pct"/>
            <w:gridSpan w:val="5"/>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доля в ВВП (%)</w:t>
            </w:r>
          </w:p>
        </w:tc>
      </w:tr>
      <w:tr w:rsidR="0043017B" w:rsidRPr="0043017B" w:rsidTr="00F5329D">
        <w:trPr>
          <w:trHeight w:val="585"/>
        </w:trPr>
        <w:tc>
          <w:tcPr>
            <w:tcW w:w="2499"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Наименование</w:t>
            </w:r>
          </w:p>
        </w:tc>
        <w:tc>
          <w:tcPr>
            <w:tcW w:w="610" w:type="pct"/>
            <w:gridSpan w:val="2"/>
            <w:tcBorders>
              <w:top w:val="single" w:sz="8"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исполнено</w:t>
            </w:r>
          </w:p>
        </w:tc>
        <w:tc>
          <w:tcPr>
            <w:tcW w:w="445" w:type="pct"/>
            <w:gridSpan w:val="2"/>
            <w:tcBorders>
              <w:top w:val="single" w:sz="8" w:space="0" w:color="auto"/>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оценка</w:t>
            </w:r>
          </w:p>
        </w:tc>
        <w:tc>
          <w:tcPr>
            <w:tcW w:w="1446" w:type="pct"/>
            <w:gridSpan w:val="5"/>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оценка</w:t>
            </w:r>
          </w:p>
        </w:tc>
      </w:tr>
      <w:tr w:rsidR="0043017B" w:rsidRPr="0043017B" w:rsidTr="00F5329D">
        <w:trPr>
          <w:trHeight w:val="315"/>
        </w:trPr>
        <w:tc>
          <w:tcPr>
            <w:tcW w:w="2499" w:type="pct"/>
            <w:gridSpan w:val="2"/>
            <w:vMerge/>
            <w:tcBorders>
              <w:top w:val="single" w:sz="4" w:space="0" w:color="auto"/>
              <w:left w:val="single" w:sz="4" w:space="0" w:color="auto"/>
              <w:bottom w:val="single" w:sz="4" w:space="0" w:color="auto"/>
              <w:right w:val="single" w:sz="4" w:space="0" w:color="auto"/>
            </w:tcBorders>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val="ro-RO" w:eastAsia="ro-RO"/>
              </w:rPr>
            </w:pPr>
          </w:p>
        </w:tc>
        <w:tc>
          <w:tcPr>
            <w:tcW w:w="610"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2016</w:t>
            </w:r>
          </w:p>
        </w:tc>
        <w:tc>
          <w:tcPr>
            <w:tcW w:w="445" w:type="pct"/>
            <w:gridSpan w:val="2"/>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2017</w:t>
            </w:r>
          </w:p>
        </w:tc>
        <w:tc>
          <w:tcPr>
            <w:tcW w:w="370" w:type="pct"/>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2018</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2019</w:t>
            </w:r>
          </w:p>
        </w:tc>
        <w:tc>
          <w:tcPr>
            <w:tcW w:w="538" w:type="pct"/>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2020</w:t>
            </w:r>
          </w:p>
        </w:tc>
      </w:tr>
      <w:tr w:rsidR="0043017B" w:rsidRPr="0043017B" w:rsidTr="00F5329D">
        <w:trPr>
          <w:trHeight w:val="435"/>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 ДОХОДЫ</w:t>
            </w:r>
          </w:p>
        </w:tc>
        <w:tc>
          <w:tcPr>
            <w:tcW w:w="610"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9,1</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9,5</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9,3</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9,0</w:t>
            </w:r>
          </w:p>
        </w:tc>
      </w:tr>
      <w:tr w:rsidR="0043017B" w:rsidRPr="0043017B" w:rsidTr="00F5329D">
        <w:trPr>
          <w:trHeight w:val="300"/>
        </w:trPr>
        <w:tc>
          <w:tcPr>
            <w:tcW w:w="2499" w:type="pct"/>
            <w:gridSpan w:val="2"/>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НАЛОГИ И СБОРЫ </w:t>
            </w:r>
          </w:p>
        </w:tc>
        <w:tc>
          <w:tcPr>
            <w:tcW w:w="610"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2,3</w:t>
            </w:r>
          </w:p>
        </w:tc>
        <w:tc>
          <w:tcPr>
            <w:tcW w:w="44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2,5</w:t>
            </w:r>
          </w:p>
        </w:tc>
        <w:tc>
          <w:tcPr>
            <w:tcW w:w="37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2,3</w:t>
            </w:r>
          </w:p>
        </w:tc>
        <w:tc>
          <w:tcPr>
            <w:tcW w:w="538"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2,3</w:t>
            </w:r>
          </w:p>
        </w:tc>
        <w:tc>
          <w:tcPr>
            <w:tcW w:w="5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2,2</w:t>
            </w:r>
          </w:p>
        </w:tc>
      </w:tr>
      <w:tr w:rsidR="0043017B" w:rsidRPr="0043017B" w:rsidTr="00F5329D">
        <w:trPr>
          <w:trHeight w:val="300"/>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НАЛОГИ НА ДОХОДЫ</w:t>
            </w:r>
          </w:p>
        </w:tc>
        <w:tc>
          <w:tcPr>
            <w:tcW w:w="610"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1,4</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1,6</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1,6</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1,6</w:t>
            </w:r>
          </w:p>
        </w:tc>
      </w:tr>
      <w:tr w:rsidR="0043017B" w:rsidRPr="0043017B" w:rsidTr="00F5329D">
        <w:trPr>
          <w:trHeight w:val="300"/>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Налог на доходы физических лиц </w:t>
            </w:r>
          </w:p>
        </w:tc>
        <w:tc>
          <w:tcPr>
            <w:tcW w:w="610"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1,4</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w:t>
            </w:r>
          </w:p>
        </w:tc>
      </w:tr>
      <w:tr w:rsidR="0043017B" w:rsidRPr="0043017B" w:rsidTr="00F5329D">
        <w:trPr>
          <w:trHeight w:val="300"/>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Налог на доходы юридических лиц </w:t>
            </w:r>
          </w:p>
        </w:tc>
        <w:tc>
          <w:tcPr>
            <w:tcW w:w="610"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r>
      <w:tr w:rsidR="0043017B" w:rsidRPr="0043017B" w:rsidTr="00F5329D">
        <w:trPr>
          <w:trHeight w:val="300"/>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НАЛОГИ НА СОБСТВЕННОСТЬ </w:t>
            </w:r>
          </w:p>
        </w:tc>
        <w:tc>
          <w:tcPr>
            <w:tcW w:w="610"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0,4</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0,3</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0,3</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0,3</w:t>
            </w:r>
          </w:p>
        </w:tc>
      </w:tr>
      <w:tr w:rsidR="0043017B" w:rsidRPr="0043017B" w:rsidTr="00F5329D">
        <w:trPr>
          <w:trHeight w:val="300"/>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Земельный налог</w:t>
            </w:r>
          </w:p>
        </w:tc>
        <w:tc>
          <w:tcPr>
            <w:tcW w:w="610"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r>
      <w:tr w:rsidR="0043017B" w:rsidRPr="0043017B" w:rsidTr="00F5329D">
        <w:trPr>
          <w:trHeight w:val="300"/>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Налог на недвижимое имущество </w:t>
            </w:r>
          </w:p>
        </w:tc>
        <w:tc>
          <w:tcPr>
            <w:tcW w:w="610"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r>
      <w:tr w:rsidR="0043017B" w:rsidRPr="0043017B" w:rsidTr="00F5329D">
        <w:trPr>
          <w:trHeight w:val="300"/>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Приватный налог</w:t>
            </w:r>
          </w:p>
        </w:tc>
        <w:tc>
          <w:tcPr>
            <w:tcW w:w="610"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r>
      <w:tr w:rsidR="0043017B" w:rsidRPr="0043017B" w:rsidTr="00F5329D">
        <w:trPr>
          <w:trHeight w:val="300"/>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lastRenderedPageBreak/>
              <w:t xml:space="preserve"> НАЛОГИ И СБОРЫ НА ТОВАРЫ И УСЛУГИ  </w:t>
            </w:r>
          </w:p>
        </w:tc>
        <w:tc>
          <w:tcPr>
            <w:tcW w:w="610"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0,6</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0,4</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0,4</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0,4</w:t>
            </w:r>
          </w:p>
        </w:tc>
      </w:tr>
      <w:tr w:rsidR="0043017B" w:rsidRPr="0043017B" w:rsidTr="00F5329D">
        <w:trPr>
          <w:trHeight w:val="300"/>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Налог на добавленную стоимость </w:t>
            </w:r>
          </w:p>
        </w:tc>
        <w:tc>
          <w:tcPr>
            <w:tcW w:w="610"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r>
      <w:tr w:rsidR="0043017B" w:rsidRPr="0043017B" w:rsidTr="00F5329D">
        <w:trPr>
          <w:trHeight w:val="675"/>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Налог на добавленную стоимость на товары и услуги, произведенные и оказанные на территории Республики Молдова</w:t>
            </w:r>
          </w:p>
        </w:tc>
        <w:tc>
          <w:tcPr>
            <w:tcW w:w="610"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r>
      <w:tr w:rsidR="0043017B" w:rsidRPr="0043017B" w:rsidTr="00F5329D">
        <w:trPr>
          <w:trHeight w:val="300"/>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Акцизы </w:t>
            </w:r>
          </w:p>
        </w:tc>
        <w:tc>
          <w:tcPr>
            <w:tcW w:w="610"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r>
      <w:tr w:rsidR="0043017B" w:rsidRPr="0043017B" w:rsidTr="00F5329D">
        <w:trPr>
          <w:trHeight w:val="300"/>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Акцизы на товары, произведенные на территории Республики Молдова</w:t>
            </w:r>
          </w:p>
        </w:tc>
        <w:tc>
          <w:tcPr>
            <w:tcW w:w="610"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r>
      <w:tr w:rsidR="0043017B" w:rsidRPr="0043017B" w:rsidTr="00F5329D">
        <w:trPr>
          <w:trHeight w:val="323"/>
        </w:trPr>
        <w:tc>
          <w:tcPr>
            <w:tcW w:w="2499" w:type="pct"/>
            <w:gridSpan w:val="2"/>
            <w:tcBorders>
              <w:top w:val="nil"/>
              <w:left w:val="single" w:sz="8" w:space="0" w:color="auto"/>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Сборы за специфические услуги</w:t>
            </w:r>
          </w:p>
        </w:tc>
        <w:tc>
          <w:tcPr>
            <w:tcW w:w="610"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r>
      <w:tr w:rsidR="0043017B" w:rsidRPr="0043017B" w:rsidTr="00F5329D">
        <w:trPr>
          <w:trHeight w:val="720"/>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Сборы и платежи за использование товаров и за осуществление некоторых видов деятельности  </w:t>
            </w:r>
          </w:p>
        </w:tc>
        <w:tc>
          <w:tcPr>
            <w:tcW w:w="610"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r>
      <w:tr w:rsidR="0043017B" w:rsidRPr="0043017B" w:rsidTr="00F5329D">
        <w:trPr>
          <w:trHeight w:val="300"/>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Прочие сборы за товары и услуги</w:t>
            </w:r>
          </w:p>
        </w:tc>
        <w:tc>
          <w:tcPr>
            <w:tcW w:w="610"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r>
      <w:tr w:rsidR="0043017B" w:rsidRPr="0043017B" w:rsidTr="00F5329D">
        <w:trPr>
          <w:trHeight w:val="300"/>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Сбор за пользование автомобильными дорогами</w:t>
            </w:r>
          </w:p>
        </w:tc>
        <w:tc>
          <w:tcPr>
            <w:tcW w:w="610"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0,3</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r>
      <w:tr w:rsidR="0043017B" w:rsidRPr="0043017B" w:rsidTr="00F5329D">
        <w:trPr>
          <w:trHeight w:val="300"/>
        </w:trPr>
        <w:tc>
          <w:tcPr>
            <w:tcW w:w="2499" w:type="pct"/>
            <w:gridSpan w:val="2"/>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ГРАНТЫ</w:t>
            </w:r>
          </w:p>
        </w:tc>
        <w:tc>
          <w:tcPr>
            <w:tcW w:w="610"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4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7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538"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5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589"/>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ГРАНТЫ, ПОЛУЧЕННЫЕ ОТ ПРАВИТЕЛЬСТВ ИНОСТРАННЫХ ГОСУДАРСТВ</w:t>
            </w:r>
          </w:p>
        </w:tc>
        <w:tc>
          <w:tcPr>
            <w:tcW w:w="610"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r>
      <w:tr w:rsidR="0043017B" w:rsidRPr="0043017B" w:rsidTr="00F5329D">
        <w:trPr>
          <w:trHeight w:val="758"/>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ГРАНТЫ, ПОЛУЧЕННЫЕ ОТ МЕЖДУНАРОДНЫХ ОРГАНИЗАЦИЙ</w:t>
            </w:r>
          </w:p>
        </w:tc>
        <w:tc>
          <w:tcPr>
            <w:tcW w:w="610"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r>
      <w:tr w:rsidR="0043017B" w:rsidRPr="0043017B" w:rsidTr="00F5329D">
        <w:trPr>
          <w:trHeight w:val="300"/>
        </w:trPr>
        <w:tc>
          <w:tcPr>
            <w:tcW w:w="2499" w:type="pct"/>
            <w:gridSpan w:val="2"/>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ПРОЧИЕ ДОХОДЫ</w:t>
            </w:r>
          </w:p>
        </w:tc>
        <w:tc>
          <w:tcPr>
            <w:tcW w:w="610"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44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37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538"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5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r>
      <w:tr w:rsidR="0043017B" w:rsidRPr="0043017B" w:rsidTr="00F5329D">
        <w:trPr>
          <w:trHeight w:val="300"/>
        </w:trPr>
        <w:tc>
          <w:tcPr>
            <w:tcW w:w="2499" w:type="pct"/>
            <w:gridSpan w:val="2"/>
            <w:tcBorders>
              <w:top w:val="nil"/>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val="ro-RO" w:eastAsia="ro-RO"/>
              </w:rPr>
              <w:t>из которых</w:t>
            </w:r>
            <w:r w:rsidRPr="0043017B">
              <w:rPr>
                <w:rFonts w:ascii="Times New Roman" w:eastAsia="Times New Roman" w:hAnsi="Times New Roman" w:cs="Times New Roman"/>
                <w:color w:val="000000"/>
                <w:sz w:val="24"/>
                <w:szCs w:val="24"/>
                <w:lang w:eastAsia="ro-RO"/>
              </w:rPr>
              <w:t>:</w:t>
            </w:r>
          </w:p>
        </w:tc>
        <w:tc>
          <w:tcPr>
            <w:tcW w:w="610"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00"/>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ДОХОДЫ ОТ СОБСТВЕННОСТИ</w:t>
            </w:r>
          </w:p>
        </w:tc>
        <w:tc>
          <w:tcPr>
            <w:tcW w:w="610"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r>
      <w:tr w:rsidR="0043017B" w:rsidRPr="0043017B" w:rsidTr="00F5329D">
        <w:trPr>
          <w:trHeight w:val="300"/>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ДОХОДЫ ОТ ПРОДАЖИ ТОВАРОВ И УСЛУГ</w:t>
            </w:r>
          </w:p>
        </w:tc>
        <w:tc>
          <w:tcPr>
            <w:tcW w:w="610"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r>
      <w:tr w:rsidR="0043017B" w:rsidRPr="0043017B" w:rsidTr="00F5329D">
        <w:trPr>
          <w:trHeight w:val="345"/>
        </w:trPr>
        <w:tc>
          <w:tcPr>
            <w:tcW w:w="2499" w:type="pct"/>
            <w:gridSpan w:val="2"/>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val="ro-RO" w:eastAsia="ro-RO"/>
              </w:rPr>
              <w:t xml:space="preserve"> ПОЛУЧЕННЫЕ ТРАНСФЕРТЫ В РАМКАХ </w:t>
            </w:r>
            <w:r w:rsidRPr="0043017B">
              <w:rPr>
                <w:rFonts w:ascii="Times New Roman" w:eastAsia="Times New Roman" w:hAnsi="Times New Roman" w:cs="Times New Roman"/>
                <w:color w:val="000000"/>
                <w:sz w:val="24"/>
                <w:szCs w:val="24"/>
                <w:lang w:eastAsia="ro-RO"/>
              </w:rPr>
              <w:t>национального публичного бюджета</w:t>
            </w:r>
          </w:p>
        </w:tc>
        <w:tc>
          <w:tcPr>
            <w:tcW w:w="610"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6,2</w:t>
            </w:r>
          </w:p>
        </w:tc>
        <w:tc>
          <w:tcPr>
            <w:tcW w:w="44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6,2</w:t>
            </w:r>
          </w:p>
        </w:tc>
        <w:tc>
          <w:tcPr>
            <w:tcW w:w="37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6,8</w:t>
            </w:r>
          </w:p>
        </w:tc>
        <w:tc>
          <w:tcPr>
            <w:tcW w:w="538"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6,6</w:t>
            </w:r>
          </w:p>
        </w:tc>
        <w:tc>
          <w:tcPr>
            <w:tcW w:w="5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6,4</w:t>
            </w:r>
          </w:p>
        </w:tc>
      </w:tr>
      <w:tr w:rsidR="0043017B" w:rsidRPr="0043017B" w:rsidTr="00F5329D">
        <w:trPr>
          <w:trHeight w:val="630"/>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Полученные трансферты между государственным бюджетом и местными бюджетами </w:t>
            </w:r>
          </w:p>
        </w:tc>
        <w:tc>
          <w:tcPr>
            <w:tcW w:w="610"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6,2</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6,8</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6,6</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6,4</w:t>
            </w:r>
          </w:p>
        </w:tc>
      </w:tr>
      <w:tr w:rsidR="0043017B" w:rsidRPr="0043017B" w:rsidTr="00F5329D">
        <w:trPr>
          <w:trHeight w:val="375"/>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II. РАСХОДЫ</w:t>
            </w:r>
          </w:p>
        </w:tc>
        <w:tc>
          <w:tcPr>
            <w:tcW w:w="610"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8,5</w:t>
            </w:r>
          </w:p>
        </w:tc>
        <w:tc>
          <w:tcPr>
            <w:tcW w:w="445"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9,1</w:t>
            </w:r>
          </w:p>
        </w:tc>
        <w:tc>
          <w:tcPr>
            <w:tcW w:w="370"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9,5</w:t>
            </w:r>
          </w:p>
        </w:tc>
        <w:tc>
          <w:tcPr>
            <w:tcW w:w="538" w:type="pct"/>
            <w:gridSpan w:val="3"/>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9,3</w:t>
            </w:r>
          </w:p>
        </w:tc>
        <w:tc>
          <w:tcPr>
            <w:tcW w:w="538"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9,0</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10"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8,1</w:t>
            </w:r>
          </w:p>
        </w:tc>
        <w:tc>
          <w:tcPr>
            <w:tcW w:w="445"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8,7</w:t>
            </w:r>
          </w:p>
        </w:tc>
        <w:tc>
          <w:tcPr>
            <w:tcW w:w="370"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9,0</w:t>
            </w:r>
          </w:p>
        </w:tc>
        <w:tc>
          <w:tcPr>
            <w:tcW w:w="538" w:type="pct"/>
            <w:gridSpan w:val="3"/>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8,7</w:t>
            </w:r>
          </w:p>
        </w:tc>
        <w:tc>
          <w:tcPr>
            <w:tcW w:w="538"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8,4</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10"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0,4</w:t>
            </w:r>
          </w:p>
        </w:tc>
        <w:tc>
          <w:tcPr>
            <w:tcW w:w="445"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0,4</w:t>
            </w:r>
          </w:p>
        </w:tc>
        <w:tc>
          <w:tcPr>
            <w:tcW w:w="370"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0,4</w:t>
            </w:r>
          </w:p>
        </w:tc>
        <w:tc>
          <w:tcPr>
            <w:tcW w:w="538" w:type="pct"/>
            <w:gridSpan w:val="3"/>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0,5</w:t>
            </w:r>
          </w:p>
        </w:tc>
        <w:tc>
          <w:tcPr>
            <w:tcW w:w="538"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0,6</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Государственные услуги общего назначения</w:t>
            </w:r>
          </w:p>
        </w:tc>
        <w:tc>
          <w:tcPr>
            <w:tcW w:w="610" w:type="pct"/>
            <w:gridSpan w:val="2"/>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0,8</w:t>
            </w:r>
          </w:p>
        </w:tc>
        <w:tc>
          <w:tcPr>
            <w:tcW w:w="44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w:t>
            </w:r>
          </w:p>
        </w:tc>
        <w:tc>
          <w:tcPr>
            <w:tcW w:w="37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w:t>
            </w:r>
          </w:p>
        </w:tc>
        <w:tc>
          <w:tcPr>
            <w:tcW w:w="538"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w:t>
            </w:r>
          </w:p>
        </w:tc>
        <w:tc>
          <w:tcPr>
            <w:tcW w:w="5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10"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0,8</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1,0</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1,0</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1,0</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1,0</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10"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Международные отношения</w:t>
            </w:r>
          </w:p>
        </w:tc>
        <w:tc>
          <w:tcPr>
            <w:tcW w:w="610" w:type="pct"/>
            <w:gridSpan w:val="2"/>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4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37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538"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5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10"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10"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lastRenderedPageBreak/>
              <w:t>Обслуживание долга</w:t>
            </w:r>
          </w:p>
        </w:tc>
        <w:tc>
          <w:tcPr>
            <w:tcW w:w="610" w:type="pct"/>
            <w:gridSpan w:val="2"/>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4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37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538"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5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10"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10"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Национальная оборона</w:t>
            </w:r>
          </w:p>
        </w:tc>
        <w:tc>
          <w:tcPr>
            <w:tcW w:w="610" w:type="pct"/>
            <w:gridSpan w:val="2"/>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4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37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538"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5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10"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10"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Общественный порядок</w:t>
            </w:r>
          </w:p>
        </w:tc>
        <w:tc>
          <w:tcPr>
            <w:tcW w:w="610" w:type="pct"/>
            <w:gridSpan w:val="2"/>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4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37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538"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5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10"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10"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Общие экономические услуги</w:t>
            </w:r>
          </w:p>
        </w:tc>
        <w:tc>
          <w:tcPr>
            <w:tcW w:w="610" w:type="pct"/>
            <w:gridSpan w:val="2"/>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44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37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538"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5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10"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10"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Сельское хозяйство </w:t>
            </w:r>
          </w:p>
        </w:tc>
        <w:tc>
          <w:tcPr>
            <w:tcW w:w="610" w:type="pct"/>
            <w:gridSpan w:val="2"/>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4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37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538"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5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10"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10"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Энергетика</w:t>
            </w:r>
          </w:p>
        </w:tc>
        <w:tc>
          <w:tcPr>
            <w:tcW w:w="610" w:type="pct"/>
            <w:gridSpan w:val="2"/>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4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37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538"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5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10"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10"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r>
      <w:tr w:rsidR="0043017B" w:rsidRPr="0043017B" w:rsidTr="00F5329D">
        <w:trPr>
          <w:trHeight w:val="630"/>
        </w:trPr>
        <w:tc>
          <w:tcPr>
            <w:tcW w:w="2499" w:type="pct"/>
            <w:gridSpan w:val="2"/>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Горнодобывающая промышленность, обрабатывающая промышленность и строительство </w:t>
            </w:r>
          </w:p>
        </w:tc>
        <w:tc>
          <w:tcPr>
            <w:tcW w:w="610" w:type="pct"/>
            <w:gridSpan w:val="2"/>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p>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p>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4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37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538"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5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10"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10"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Транспорт</w:t>
            </w:r>
          </w:p>
        </w:tc>
        <w:tc>
          <w:tcPr>
            <w:tcW w:w="610" w:type="pct"/>
            <w:gridSpan w:val="2"/>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0,7</w:t>
            </w:r>
          </w:p>
        </w:tc>
        <w:tc>
          <w:tcPr>
            <w:tcW w:w="44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0,8</w:t>
            </w:r>
          </w:p>
        </w:tc>
        <w:tc>
          <w:tcPr>
            <w:tcW w:w="37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0,8</w:t>
            </w:r>
          </w:p>
        </w:tc>
        <w:tc>
          <w:tcPr>
            <w:tcW w:w="538"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0,8</w:t>
            </w:r>
          </w:p>
        </w:tc>
        <w:tc>
          <w:tcPr>
            <w:tcW w:w="5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0,8</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10"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0,8</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0,8</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0,7</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0,7</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10"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Охрана окружающей среды </w:t>
            </w:r>
          </w:p>
        </w:tc>
        <w:tc>
          <w:tcPr>
            <w:tcW w:w="610" w:type="pct"/>
            <w:gridSpan w:val="2"/>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4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37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538"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5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10"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10"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Жилищно-коммунальное хозяйство</w:t>
            </w:r>
          </w:p>
        </w:tc>
        <w:tc>
          <w:tcPr>
            <w:tcW w:w="610" w:type="pct"/>
            <w:gridSpan w:val="2"/>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0,8</w:t>
            </w:r>
          </w:p>
        </w:tc>
        <w:tc>
          <w:tcPr>
            <w:tcW w:w="44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0,5</w:t>
            </w:r>
          </w:p>
        </w:tc>
        <w:tc>
          <w:tcPr>
            <w:tcW w:w="37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0,8</w:t>
            </w:r>
          </w:p>
        </w:tc>
        <w:tc>
          <w:tcPr>
            <w:tcW w:w="538"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0,8</w:t>
            </w:r>
          </w:p>
        </w:tc>
        <w:tc>
          <w:tcPr>
            <w:tcW w:w="5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0,8</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10"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0,5</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0,2</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0,5</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0,4</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0,4</w:t>
            </w:r>
          </w:p>
        </w:tc>
      </w:tr>
      <w:tr w:rsidR="0043017B" w:rsidRPr="0043017B" w:rsidTr="00F5329D">
        <w:trPr>
          <w:trHeight w:val="300"/>
        </w:trPr>
        <w:tc>
          <w:tcPr>
            <w:tcW w:w="2499" w:type="pct"/>
            <w:gridSpan w:val="2"/>
            <w:tcBorders>
              <w:top w:val="nil"/>
              <w:left w:val="single" w:sz="4" w:space="0" w:color="auto"/>
              <w:bottom w:val="single" w:sz="4" w:space="0" w:color="auto"/>
              <w:right w:val="single" w:sz="4" w:space="0" w:color="auto"/>
            </w:tcBorders>
            <w:shd w:val="clear" w:color="auto" w:fill="auto"/>
            <w:vAlign w:val="center"/>
            <w:hideMark/>
          </w:tcPr>
          <w:p w:rsidR="0043017B" w:rsidRPr="0043017B" w:rsidRDefault="0043017B" w:rsidP="0043017B">
            <w:pPr>
              <w:spacing w:before="0" w:after="0" w:line="240" w:lineRule="auto"/>
              <w:ind w:firstLineChars="400" w:firstLine="960"/>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в том числе трансферты в государственный бюджет</w:t>
            </w:r>
          </w:p>
        </w:tc>
        <w:tc>
          <w:tcPr>
            <w:tcW w:w="610"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10"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0,3</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0,3</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0,4</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0,4</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Здравоохранение </w:t>
            </w:r>
          </w:p>
        </w:tc>
        <w:tc>
          <w:tcPr>
            <w:tcW w:w="610" w:type="pct"/>
            <w:gridSpan w:val="2"/>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44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37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538"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5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10"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10"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Молодежь и спорт</w:t>
            </w:r>
          </w:p>
        </w:tc>
        <w:tc>
          <w:tcPr>
            <w:tcW w:w="610" w:type="pct"/>
            <w:gridSpan w:val="2"/>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0,2</w:t>
            </w:r>
          </w:p>
        </w:tc>
        <w:tc>
          <w:tcPr>
            <w:tcW w:w="44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0,2</w:t>
            </w:r>
          </w:p>
        </w:tc>
        <w:tc>
          <w:tcPr>
            <w:tcW w:w="37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0,2</w:t>
            </w:r>
          </w:p>
        </w:tc>
        <w:tc>
          <w:tcPr>
            <w:tcW w:w="538"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0,2</w:t>
            </w:r>
          </w:p>
        </w:tc>
        <w:tc>
          <w:tcPr>
            <w:tcW w:w="5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10"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0,2</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0,2</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10"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Культура</w:t>
            </w:r>
          </w:p>
        </w:tc>
        <w:tc>
          <w:tcPr>
            <w:tcW w:w="610" w:type="pct"/>
            <w:gridSpan w:val="2"/>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0,4</w:t>
            </w:r>
          </w:p>
        </w:tc>
        <w:tc>
          <w:tcPr>
            <w:tcW w:w="44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0,4</w:t>
            </w:r>
          </w:p>
        </w:tc>
        <w:tc>
          <w:tcPr>
            <w:tcW w:w="37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0,4</w:t>
            </w:r>
          </w:p>
        </w:tc>
        <w:tc>
          <w:tcPr>
            <w:tcW w:w="538"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0,4</w:t>
            </w:r>
          </w:p>
        </w:tc>
        <w:tc>
          <w:tcPr>
            <w:tcW w:w="5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0,3</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lastRenderedPageBreak/>
              <w:t>Текущие расходы</w:t>
            </w:r>
          </w:p>
        </w:tc>
        <w:tc>
          <w:tcPr>
            <w:tcW w:w="610"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0,4</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0,4</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0,4</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0,3</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10"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Образование </w:t>
            </w:r>
          </w:p>
        </w:tc>
        <w:tc>
          <w:tcPr>
            <w:tcW w:w="610" w:type="pct"/>
            <w:gridSpan w:val="2"/>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4,9</w:t>
            </w:r>
          </w:p>
        </w:tc>
        <w:tc>
          <w:tcPr>
            <w:tcW w:w="44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5,3</w:t>
            </w:r>
          </w:p>
        </w:tc>
        <w:tc>
          <w:tcPr>
            <w:tcW w:w="37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5,0</w:t>
            </w:r>
          </w:p>
        </w:tc>
        <w:tc>
          <w:tcPr>
            <w:tcW w:w="538"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4,7</w:t>
            </w:r>
          </w:p>
        </w:tc>
        <w:tc>
          <w:tcPr>
            <w:tcW w:w="5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4,3</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10"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5,3</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5,0</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4,6</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4,2</w:t>
            </w:r>
          </w:p>
        </w:tc>
      </w:tr>
      <w:tr w:rsidR="0043017B" w:rsidRPr="0043017B" w:rsidTr="00F5329D">
        <w:trPr>
          <w:trHeight w:val="300"/>
        </w:trPr>
        <w:tc>
          <w:tcPr>
            <w:tcW w:w="2499" w:type="pct"/>
            <w:gridSpan w:val="2"/>
            <w:tcBorders>
              <w:top w:val="nil"/>
              <w:left w:val="single" w:sz="4" w:space="0" w:color="auto"/>
              <w:bottom w:val="single" w:sz="4" w:space="0" w:color="auto"/>
              <w:right w:val="single" w:sz="4" w:space="0" w:color="auto"/>
            </w:tcBorders>
            <w:shd w:val="clear" w:color="auto" w:fill="auto"/>
            <w:vAlign w:val="center"/>
            <w:hideMark/>
          </w:tcPr>
          <w:p w:rsidR="0043017B" w:rsidRPr="0043017B" w:rsidRDefault="0043017B" w:rsidP="0043017B">
            <w:pPr>
              <w:spacing w:before="0" w:after="0" w:line="240" w:lineRule="auto"/>
              <w:ind w:firstLineChars="400" w:firstLine="960"/>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в том числе трансферты в государственный бюджет</w:t>
            </w:r>
          </w:p>
        </w:tc>
        <w:tc>
          <w:tcPr>
            <w:tcW w:w="610"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10"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Социальная защита</w:t>
            </w:r>
          </w:p>
        </w:tc>
        <w:tc>
          <w:tcPr>
            <w:tcW w:w="610" w:type="pct"/>
            <w:gridSpan w:val="2"/>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0,7</w:t>
            </w:r>
          </w:p>
        </w:tc>
        <w:tc>
          <w:tcPr>
            <w:tcW w:w="44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0,8</w:t>
            </w:r>
          </w:p>
        </w:tc>
        <w:tc>
          <w:tcPr>
            <w:tcW w:w="37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0,7</w:t>
            </w:r>
          </w:p>
        </w:tc>
        <w:tc>
          <w:tcPr>
            <w:tcW w:w="538"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0,7</w:t>
            </w:r>
          </w:p>
        </w:tc>
        <w:tc>
          <w:tcPr>
            <w:tcW w:w="5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0,6</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10"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0,8</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0,7</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0,7</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0,6</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10"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Наука и инновации</w:t>
            </w:r>
          </w:p>
        </w:tc>
        <w:tc>
          <w:tcPr>
            <w:tcW w:w="610" w:type="pct"/>
            <w:gridSpan w:val="2"/>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4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37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538"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5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10"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r>
      <w:tr w:rsidR="0043017B" w:rsidRPr="0043017B" w:rsidTr="00F5329D">
        <w:trPr>
          <w:trHeight w:val="330"/>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10"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r>
      <w:tr w:rsidR="0043017B" w:rsidRPr="0043017B" w:rsidTr="00F5329D">
        <w:trPr>
          <w:trHeight w:val="330"/>
        </w:trPr>
        <w:tc>
          <w:tcPr>
            <w:tcW w:w="2499" w:type="pct"/>
            <w:gridSpan w:val="2"/>
            <w:tcBorders>
              <w:top w:val="nil"/>
              <w:left w:val="single" w:sz="4"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Увеличение заработной платы  и структурные реформы</w:t>
            </w:r>
          </w:p>
        </w:tc>
        <w:tc>
          <w:tcPr>
            <w:tcW w:w="610"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i/>
                <w:iCs/>
                <w:color w:val="000000"/>
                <w:sz w:val="24"/>
                <w:szCs w:val="24"/>
                <w:lang w:val="ro-RO" w:eastAsia="ro-RO"/>
              </w:rPr>
            </w:pPr>
            <w:r w:rsidRPr="0043017B">
              <w:rPr>
                <w:rFonts w:ascii="Times New Roman" w:eastAsia="Times New Roman" w:hAnsi="Times New Roman" w:cs="Times New Roman"/>
                <w:b/>
                <w:bCs/>
                <w:i/>
                <w:iCs/>
                <w:color w:val="000000"/>
                <w:sz w:val="24"/>
                <w:szCs w:val="24"/>
                <w:lang w:val="ro-RO" w:eastAsia="ro-RO"/>
              </w:rPr>
              <w:t> </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i/>
                <w:iCs/>
                <w:color w:val="000000"/>
                <w:sz w:val="24"/>
                <w:szCs w:val="24"/>
                <w:lang w:val="ro-RO" w:eastAsia="ro-RO"/>
              </w:rPr>
            </w:pPr>
            <w:r w:rsidRPr="0043017B">
              <w:rPr>
                <w:rFonts w:ascii="Times New Roman" w:eastAsia="Times New Roman" w:hAnsi="Times New Roman" w:cs="Times New Roman"/>
                <w:b/>
                <w:bCs/>
                <w:i/>
                <w:iCs/>
                <w:color w:val="000000"/>
                <w:sz w:val="24"/>
                <w:szCs w:val="24"/>
                <w:lang w:val="ro-RO" w:eastAsia="ro-RO"/>
              </w:rPr>
              <w:t> </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i/>
                <w:iCs/>
                <w:color w:val="000000"/>
                <w:sz w:val="24"/>
                <w:szCs w:val="24"/>
                <w:lang w:val="ro-RO" w:eastAsia="ro-RO"/>
              </w:rPr>
            </w:pPr>
            <w:r w:rsidRPr="0043017B">
              <w:rPr>
                <w:rFonts w:ascii="Times New Roman" w:eastAsia="Times New Roman" w:hAnsi="Times New Roman" w:cs="Times New Roman"/>
                <w:b/>
                <w:bCs/>
                <w:i/>
                <w:iCs/>
                <w:color w:val="000000"/>
                <w:sz w:val="24"/>
                <w:szCs w:val="24"/>
                <w:lang w:val="ro-RO" w:eastAsia="ro-RO"/>
              </w:rPr>
              <w:t>0,3</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i/>
                <w:iCs/>
                <w:color w:val="000000"/>
                <w:sz w:val="24"/>
                <w:szCs w:val="24"/>
                <w:lang w:val="ro-RO" w:eastAsia="ro-RO"/>
              </w:rPr>
            </w:pPr>
            <w:r w:rsidRPr="0043017B">
              <w:rPr>
                <w:rFonts w:ascii="Times New Roman" w:eastAsia="Times New Roman" w:hAnsi="Times New Roman" w:cs="Times New Roman"/>
                <w:b/>
                <w:bCs/>
                <w:i/>
                <w:iCs/>
                <w:color w:val="000000"/>
                <w:sz w:val="24"/>
                <w:szCs w:val="24"/>
                <w:lang w:val="ro-RO" w:eastAsia="ro-RO"/>
              </w:rPr>
              <w:t>0,6</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i/>
                <w:iCs/>
                <w:color w:val="000000"/>
                <w:sz w:val="24"/>
                <w:szCs w:val="24"/>
                <w:lang w:val="ro-RO" w:eastAsia="ro-RO"/>
              </w:rPr>
            </w:pPr>
            <w:r w:rsidRPr="0043017B">
              <w:rPr>
                <w:rFonts w:ascii="Times New Roman" w:eastAsia="Times New Roman" w:hAnsi="Times New Roman" w:cs="Times New Roman"/>
                <w:b/>
                <w:bCs/>
                <w:i/>
                <w:iCs/>
                <w:color w:val="000000"/>
                <w:sz w:val="24"/>
                <w:szCs w:val="24"/>
                <w:lang w:val="ro-RO" w:eastAsia="ro-RO"/>
              </w:rPr>
              <w:t>0,9</w:t>
            </w:r>
          </w:p>
        </w:tc>
      </w:tr>
      <w:tr w:rsidR="0043017B" w:rsidRPr="0043017B" w:rsidTr="00F5329D">
        <w:trPr>
          <w:trHeight w:val="315"/>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10" w:type="pct"/>
            <w:gridSpan w:val="2"/>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0,3</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0,6</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0,9</w:t>
            </w:r>
          </w:p>
        </w:tc>
      </w:tr>
      <w:tr w:rsidR="0043017B" w:rsidRPr="0043017B" w:rsidTr="00F5329D">
        <w:trPr>
          <w:trHeight w:val="375"/>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III. Бюджетное сальдо (1-2)</w:t>
            </w:r>
          </w:p>
        </w:tc>
        <w:tc>
          <w:tcPr>
            <w:tcW w:w="610"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r>
      <w:tr w:rsidR="0043017B" w:rsidRPr="0043017B" w:rsidTr="00F5329D">
        <w:trPr>
          <w:trHeight w:val="255"/>
        </w:trPr>
        <w:tc>
          <w:tcPr>
            <w:tcW w:w="2499" w:type="pct"/>
            <w:gridSpan w:val="2"/>
            <w:tcBorders>
              <w:top w:val="nil"/>
              <w:left w:val="single" w:sz="4" w:space="0" w:color="auto"/>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i/>
                <w:iCs/>
                <w:sz w:val="24"/>
                <w:szCs w:val="24"/>
                <w:lang w:val="ro-RO" w:eastAsia="ro-RO"/>
              </w:rPr>
            </w:pPr>
            <w:r w:rsidRPr="0043017B">
              <w:rPr>
                <w:rFonts w:ascii="Times New Roman" w:eastAsia="Times New Roman" w:hAnsi="Times New Roman" w:cs="Times New Roman"/>
                <w:b/>
                <w:bCs/>
                <w:i/>
                <w:iCs/>
                <w:sz w:val="24"/>
                <w:szCs w:val="24"/>
                <w:lang w:val="ro-RO" w:eastAsia="ro-RO"/>
              </w:rPr>
              <w:t> </w:t>
            </w:r>
          </w:p>
        </w:tc>
        <w:tc>
          <w:tcPr>
            <w:tcW w:w="610"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90"/>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IV. Источники финансирования, всего (4+5+9)</w:t>
            </w:r>
          </w:p>
        </w:tc>
        <w:tc>
          <w:tcPr>
            <w:tcW w:w="610"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r>
      <w:tr w:rsidR="0043017B" w:rsidRPr="0043017B" w:rsidTr="00F5329D">
        <w:trPr>
          <w:trHeight w:val="345"/>
        </w:trPr>
        <w:tc>
          <w:tcPr>
            <w:tcW w:w="2499" w:type="pct"/>
            <w:gridSpan w:val="2"/>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ФИНАНСОВЫЕ АКТИВЫ</w:t>
            </w:r>
          </w:p>
        </w:tc>
        <w:tc>
          <w:tcPr>
            <w:tcW w:w="610"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4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7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538"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5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00"/>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ВНУТРЕННИЕ ОБЯЗАТЕЛЬСТВА</w:t>
            </w:r>
          </w:p>
        </w:tc>
        <w:tc>
          <w:tcPr>
            <w:tcW w:w="610"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00"/>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Акции и  другие формы участия в капитале внутри страны</w:t>
            </w:r>
          </w:p>
        </w:tc>
        <w:tc>
          <w:tcPr>
            <w:tcW w:w="610"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r>
      <w:tr w:rsidR="0043017B" w:rsidRPr="0043017B" w:rsidTr="00F5329D">
        <w:trPr>
          <w:trHeight w:val="300"/>
        </w:trPr>
        <w:tc>
          <w:tcPr>
            <w:tcW w:w="2499" w:type="pct"/>
            <w:gridSpan w:val="2"/>
            <w:tcBorders>
              <w:top w:val="nil"/>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КУРСОВАЯ РАЗНИЦА </w:t>
            </w:r>
          </w:p>
        </w:tc>
        <w:tc>
          <w:tcPr>
            <w:tcW w:w="610"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r>
      <w:tr w:rsidR="0043017B" w:rsidRPr="0043017B" w:rsidTr="00F5329D">
        <w:trPr>
          <w:trHeight w:val="600"/>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ВНУТРЕННИЕ РЕКРЕДИТОВАННЫЕ ЗАЙМЫ ДЛЯ НЕФИНАНСОВЫХ И ФИНАНСОВЫХ УЧРЕЖДЕНИЙ</w:t>
            </w:r>
          </w:p>
        </w:tc>
        <w:tc>
          <w:tcPr>
            <w:tcW w:w="610"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r>
      <w:tr w:rsidR="0043017B" w:rsidRPr="0043017B" w:rsidTr="00F5329D">
        <w:trPr>
          <w:trHeight w:val="345"/>
        </w:trPr>
        <w:tc>
          <w:tcPr>
            <w:tcW w:w="2499" w:type="pct"/>
            <w:gridSpan w:val="2"/>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ДОЛГИ</w:t>
            </w:r>
          </w:p>
        </w:tc>
        <w:tc>
          <w:tcPr>
            <w:tcW w:w="610"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44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37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538"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5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r>
      <w:tr w:rsidR="0043017B" w:rsidRPr="0043017B" w:rsidTr="00F5329D">
        <w:trPr>
          <w:trHeight w:val="600"/>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ВНУТРЕННИЕ ЗАЙМЫ ОТ НЕФИНАНСОВЫХ И ФИНАНСОВЫХ УЧРЕЖДЕНИЙ</w:t>
            </w:r>
          </w:p>
        </w:tc>
        <w:tc>
          <w:tcPr>
            <w:tcW w:w="610"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00"/>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ВНУТРЕННИЕ МЕЖБЮДЖЕТНЫЕ РЕКРЕДИТОВАННЫЕ ЗАЙМЫ</w:t>
            </w:r>
          </w:p>
        </w:tc>
        <w:tc>
          <w:tcPr>
            <w:tcW w:w="610"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r>
      <w:tr w:rsidR="0043017B" w:rsidRPr="0043017B" w:rsidTr="00F5329D">
        <w:trPr>
          <w:trHeight w:val="300"/>
        </w:trPr>
        <w:tc>
          <w:tcPr>
            <w:tcW w:w="2499" w:type="pct"/>
            <w:gridSpan w:val="2"/>
            <w:tcBorders>
              <w:top w:val="nil"/>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ВНЕШНИЕ ЗАЙМЫ</w:t>
            </w:r>
          </w:p>
        </w:tc>
        <w:tc>
          <w:tcPr>
            <w:tcW w:w="610"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r>
      <w:tr w:rsidR="0043017B" w:rsidRPr="0043017B" w:rsidTr="00F5329D">
        <w:trPr>
          <w:trHeight w:val="300"/>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Полученные внешние займы </w:t>
            </w:r>
          </w:p>
        </w:tc>
        <w:tc>
          <w:tcPr>
            <w:tcW w:w="610"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00"/>
        </w:trPr>
        <w:tc>
          <w:tcPr>
            <w:tcW w:w="2499" w:type="pct"/>
            <w:gridSpan w:val="2"/>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Возврат  внешних займов</w:t>
            </w:r>
          </w:p>
        </w:tc>
        <w:tc>
          <w:tcPr>
            <w:tcW w:w="610"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37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53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r>
      <w:tr w:rsidR="0043017B" w:rsidRPr="0043017B" w:rsidTr="00F5329D">
        <w:trPr>
          <w:trHeight w:val="360"/>
        </w:trPr>
        <w:tc>
          <w:tcPr>
            <w:tcW w:w="2499" w:type="pct"/>
            <w:gridSpan w:val="2"/>
            <w:tcBorders>
              <w:top w:val="nil"/>
              <w:left w:val="single" w:sz="8" w:space="0" w:color="auto"/>
              <w:bottom w:val="single" w:sz="8"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ИЗМЕНЕНИЕ БАЛАНСА ДЕНЕЖНЫХ СРЕДСТВ</w:t>
            </w:r>
          </w:p>
        </w:tc>
        <w:tc>
          <w:tcPr>
            <w:tcW w:w="610"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445" w:type="pct"/>
            <w:gridSpan w:val="2"/>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37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538" w:type="pct"/>
            <w:gridSpan w:val="3"/>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53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r>
    </w:tbl>
    <w:p w:rsidR="0043017B" w:rsidRDefault="0043017B" w:rsidP="0043017B">
      <w:pPr>
        <w:spacing w:before="0" w:after="200"/>
        <w:jc w:val="left"/>
        <w:rPr>
          <w:rFonts w:ascii="Times New Roman" w:eastAsia="Calibri" w:hAnsi="Times New Roman" w:cs="Times New Roman"/>
          <w:sz w:val="24"/>
          <w:szCs w:val="24"/>
        </w:rPr>
      </w:pPr>
    </w:p>
    <w:p w:rsidR="0043017B" w:rsidRPr="0043017B" w:rsidRDefault="0043017B" w:rsidP="0043017B">
      <w:pPr>
        <w:spacing w:before="0" w:after="200"/>
        <w:jc w:val="left"/>
        <w:rPr>
          <w:rFonts w:ascii="Times New Roman" w:eastAsia="Calibri" w:hAnsi="Times New Roman" w:cs="Times New Roman"/>
          <w:sz w:val="24"/>
          <w:szCs w:val="24"/>
        </w:rPr>
      </w:pPr>
    </w:p>
    <w:tbl>
      <w:tblPr>
        <w:tblW w:w="5000" w:type="pct"/>
        <w:tblLook w:val="04A0" w:firstRow="1" w:lastRow="0" w:firstColumn="1" w:lastColumn="0" w:noHBand="0" w:noVBand="1"/>
      </w:tblPr>
      <w:tblGrid>
        <w:gridCol w:w="4096"/>
        <w:gridCol w:w="1406"/>
        <w:gridCol w:w="1045"/>
        <w:gridCol w:w="756"/>
        <w:gridCol w:w="1244"/>
        <w:gridCol w:w="1244"/>
      </w:tblGrid>
      <w:tr w:rsidR="0043017B" w:rsidRPr="0043017B" w:rsidTr="00F5329D">
        <w:trPr>
          <w:trHeight w:val="315"/>
        </w:trPr>
        <w:tc>
          <w:tcPr>
            <w:tcW w:w="2438" w:type="pct"/>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631" w:type="pct"/>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474" w:type="pct"/>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355" w:type="pct"/>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1102" w:type="pct"/>
            <w:gridSpan w:val="2"/>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i/>
                <w:iCs/>
                <w:color w:val="000000"/>
                <w:sz w:val="24"/>
                <w:szCs w:val="24"/>
                <w:lang w:val="ro-RO" w:eastAsia="ro-RO"/>
              </w:rPr>
            </w:pPr>
            <w:r w:rsidRPr="0043017B">
              <w:rPr>
                <w:rFonts w:ascii="Times New Roman" w:eastAsia="Times New Roman" w:hAnsi="Times New Roman" w:cs="Times New Roman"/>
                <w:b/>
                <w:bCs/>
                <w:i/>
                <w:iCs/>
                <w:color w:val="000000"/>
                <w:sz w:val="24"/>
                <w:szCs w:val="24"/>
                <w:lang w:val="ro-RO" w:eastAsia="ro-RO"/>
              </w:rPr>
              <w:t>Приложени</w:t>
            </w:r>
            <w:r w:rsidRPr="0043017B">
              <w:rPr>
                <w:rFonts w:ascii="Times New Roman" w:eastAsia="Times New Roman" w:hAnsi="Times New Roman" w:cs="Times New Roman"/>
                <w:b/>
                <w:bCs/>
                <w:i/>
                <w:iCs/>
                <w:color w:val="000000"/>
                <w:sz w:val="24"/>
                <w:szCs w:val="24"/>
                <w:lang w:eastAsia="ro-RO"/>
              </w:rPr>
              <w:t>е №</w:t>
            </w:r>
            <w:r w:rsidRPr="0043017B">
              <w:rPr>
                <w:rFonts w:ascii="Times New Roman" w:eastAsia="Times New Roman" w:hAnsi="Times New Roman" w:cs="Times New Roman"/>
                <w:b/>
                <w:bCs/>
                <w:i/>
                <w:iCs/>
                <w:color w:val="000000"/>
                <w:sz w:val="24"/>
                <w:szCs w:val="24"/>
                <w:lang w:val="ro-RO" w:eastAsia="ro-RO"/>
              </w:rPr>
              <w:t xml:space="preserve">  2.3.3</w:t>
            </w:r>
          </w:p>
        </w:tc>
      </w:tr>
      <w:tr w:rsidR="0043017B" w:rsidRPr="0043017B" w:rsidTr="00F5329D">
        <w:trPr>
          <w:trHeight w:val="555"/>
        </w:trPr>
        <w:tc>
          <w:tcPr>
            <w:tcW w:w="5000" w:type="pct"/>
            <w:gridSpan w:val="6"/>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val="ro-RO" w:eastAsia="ro-RO"/>
              </w:rPr>
              <w:t>Оценка местных бюджетов</w:t>
            </w:r>
            <w:r w:rsidRPr="0043017B">
              <w:rPr>
                <w:rFonts w:ascii="Times New Roman" w:eastAsia="Times New Roman" w:hAnsi="Times New Roman" w:cs="Times New Roman"/>
                <w:b/>
                <w:bCs/>
                <w:color w:val="000000"/>
                <w:sz w:val="24"/>
                <w:szCs w:val="24"/>
                <w:lang w:eastAsia="ro-RO"/>
              </w:rPr>
              <w:t xml:space="preserve"> на </w:t>
            </w:r>
            <w:r w:rsidRPr="0043017B">
              <w:rPr>
                <w:rFonts w:ascii="Times New Roman" w:eastAsia="Times New Roman" w:hAnsi="Times New Roman" w:cs="Times New Roman"/>
                <w:b/>
                <w:bCs/>
                <w:color w:val="000000"/>
                <w:sz w:val="24"/>
                <w:szCs w:val="24"/>
                <w:lang w:val="ro-RO" w:eastAsia="ro-RO"/>
              </w:rPr>
              <w:t>2016-2020</w:t>
            </w:r>
            <w:r w:rsidRPr="0043017B">
              <w:rPr>
                <w:rFonts w:ascii="Times New Roman" w:eastAsia="Times New Roman" w:hAnsi="Times New Roman" w:cs="Times New Roman"/>
                <w:b/>
                <w:bCs/>
                <w:color w:val="000000"/>
                <w:sz w:val="24"/>
                <w:szCs w:val="24"/>
                <w:lang w:eastAsia="ro-RO"/>
              </w:rPr>
              <w:t xml:space="preserve"> годы</w:t>
            </w:r>
          </w:p>
        </w:tc>
      </w:tr>
      <w:tr w:rsidR="0043017B" w:rsidRPr="0043017B" w:rsidTr="00F5329D">
        <w:trPr>
          <w:trHeight w:val="315"/>
        </w:trPr>
        <w:tc>
          <w:tcPr>
            <w:tcW w:w="2438" w:type="pct"/>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631" w:type="pct"/>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474" w:type="pct"/>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1457" w:type="pct"/>
            <w:gridSpan w:val="3"/>
            <w:tcBorders>
              <w:top w:val="nil"/>
              <w:left w:val="nil"/>
              <w:bottom w:val="single" w:sz="8" w:space="0" w:color="auto"/>
              <w:right w:val="nil"/>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доля в общей сумме (%)</w:t>
            </w:r>
          </w:p>
        </w:tc>
      </w:tr>
      <w:tr w:rsidR="0043017B" w:rsidRPr="0043017B" w:rsidTr="00F5329D">
        <w:trPr>
          <w:trHeight w:val="585"/>
        </w:trPr>
        <w:tc>
          <w:tcPr>
            <w:tcW w:w="243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Наименование</w:t>
            </w:r>
          </w:p>
        </w:tc>
        <w:tc>
          <w:tcPr>
            <w:tcW w:w="631" w:type="pct"/>
            <w:tcBorders>
              <w:top w:val="single" w:sz="8"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eastAsia="ro-RO"/>
              </w:rPr>
              <w:t>И</w:t>
            </w:r>
            <w:r w:rsidRPr="0043017B">
              <w:rPr>
                <w:rFonts w:ascii="Times New Roman" w:eastAsia="Times New Roman" w:hAnsi="Times New Roman" w:cs="Times New Roman"/>
                <w:b/>
                <w:bCs/>
                <w:sz w:val="24"/>
                <w:szCs w:val="24"/>
                <w:lang w:val="ro-RO" w:eastAsia="ro-RO"/>
              </w:rPr>
              <w:t>сполнено</w:t>
            </w:r>
          </w:p>
        </w:tc>
        <w:tc>
          <w:tcPr>
            <w:tcW w:w="474" w:type="pct"/>
            <w:tcBorders>
              <w:top w:val="single" w:sz="8" w:space="0" w:color="auto"/>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eastAsia="ro-RO"/>
              </w:rPr>
              <w:t>О</w:t>
            </w:r>
            <w:r w:rsidRPr="0043017B">
              <w:rPr>
                <w:rFonts w:ascii="Times New Roman" w:eastAsia="Times New Roman" w:hAnsi="Times New Roman" w:cs="Times New Roman"/>
                <w:b/>
                <w:bCs/>
                <w:sz w:val="24"/>
                <w:szCs w:val="24"/>
                <w:lang w:val="ro-RO" w:eastAsia="ro-RO"/>
              </w:rPr>
              <w:t>ценка</w:t>
            </w:r>
          </w:p>
        </w:tc>
        <w:tc>
          <w:tcPr>
            <w:tcW w:w="1457" w:type="pct"/>
            <w:gridSpan w:val="3"/>
            <w:tcBorders>
              <w:top w:val="single" w:sz="4" w:space="0" w:color="auto"/>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eastAsia="ro-RO"/>
              </w:rPr>
              <w:t>О</w:t>
            </w:r>
            <w:r w:rsidRPr="0043017B">
              <w:rPr>
                <w:rFonts w:ascii="Times New Roman" w:eastAsia="Times New Roman" w:hAnsi="Times New Roman" w:cs="Times New Roman"/>
                <w:b/>
                <w:bCs/>
                <w:sz w:val="24"/>
                <w:szCs w:val="24"/>
                <w:lang w:val="ro-RO" w:eastAsia="ro-RO"/>
              </w:rPr>
              <w:t>ценка</w:t>
            </w:r>
          </w:p>
        </w:tc>
      </w:tr>
      <w:tr w:rsidR="0043017B" w:rsidRPr="0043017B" w:rsidTr="00F5329D">
        <w:trPr>
          <w:trHeight w:val="315"/>
        </w:trPr>
        <w:tc>
          <w:tcPr>
            <w:tcW w:w="2438" w:type="pct"/>
            <w:vMerge/>
            <w:tcBorders>
              <w:top w:val="single" w:sz="4" w:space="0" w:color="auto"/>
              <w:left w:val="single" w:sz="4" w:space="0" w:color="auto"/>
              <w:bottom w:val="single" w:sz="4" w:space="0" w:color="auto"/>
              <w:right w:val="single" w:sz="4" w:space="0" w:color="auto"/>
            </w:tcBorders>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val="ro-RO" w:eastAsia="ro-RO"/>
              </w:rPr>
            </w:pPr>
          </w:p>
        </w:tc>
        <w:tc>
          <w:tcPr>
            <w:tcW w:w="631"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2016</w:t>
            </w:r>
          </w:p>
        </w:tc>
        <w:tc>
          <w:tcPr>
            <w:tcW w:w="474" w:type="pct"/>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2017</w:t>
            </w:r>
          </w:p>
        </w:tc>
        <w:tc>
          <w:tcPr>
            <w:tcW w:w="355" w:type="pct"/>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2018</w:t>
            </w:r>
          </w:p>
        </w:tc>
        <w:tc>
          <w:tcPr>
            <w:tcW w:w="551" w:type="pct"/>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2019</w:t>
            </w:r>
          </w:p>
        </w:tc>
        <w:tc>
          <w:tcPr>
            <w:tcW w:w="551" w:type="pct"/>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2020</w:t>
            </w:r>
          </w:p>
        </w:tc>
      </w:tr>
      <w:tr w:rsidR="0043017B" w:rsidRPr="0043017B" w:rsidTr="00F5329D">
        <w:trPr>
          <w:trHeight w:val="435"/>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 ДОХОДЫ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r>
      <w:tr w:rsidR="0043017B" w:rsidRPr="0043017B" w:rsidTr="00F5329D">
        <w:trPr>
          <w:trHeight w:val="300"/>
        </w:trPr>
        <w:tc>
          <w:tcPr>
            <w:tcW w:w="2438"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НАЛОГИ И СБОРЫ </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25,8</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27,0</w:t>
            </w:r>
          </w:p>
        </w:tc>
        <w:tc>
          <w:tcPr>
            <w:tcW w:w="35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24,5</w:t>
            </w:r>
          </w:p>
        </w:tc>
        <w:tc>
          <w:tcPr>
            <w:tcW w:w="55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24,7</w:t>
            </w:r>
          </w:p>
        </w:tc>
        <w:tc>
          <w:tcPr>
            <w:tcW w:w="55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24,8</w:t>
            </w:r>
          </w:p>
        </w:tc>
      </w:tr>
      <w:tr w:rsidR="0043017B" w:rsidRPr="0043017B" w:rsidTr="00F5329D">
        <w:trPr>
          <w:trHeight w:val="300"/>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НАЛОГИ НА ДОХОДЫ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15,6</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15,8</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16,9</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17,4</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17,8</w:t>
            </w:r>
          </w:p>
        </w:tc>
      </w:tr>
      <w:tr w:rsidR="0043017B" w:rsidRPr="0043017B" w:rsidTr="00F5329D">
        <w:trPr>
          <w:trHeight w:val="300"/>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Налог на доходы физических лиц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15,3</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16,1</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16,6</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17,0</w:t>
            </w:r>
          </w:p>
        </w:tc>
      </w:tr>
      <w:tr w:rsidR="0043017B" w:rsidRPr="0043017B" w:rsidTr="00F5329D">
        <w:trPr>
          <w:trHeight w:val="300"/>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Налог на доходы юридических лиц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0,6</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0,5</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0,8</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0,8</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0,8</w:t>
            </w:r>
          </w:p>
        </w:tc>
      </w:tr>
      <w:tr w:rsidR="0043017B" w:rsidRPr="0043017B" w:rsidTr="00F5329D">
        <w:trPr>
          <w:trHeight w:val="300"/>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НАЛОГИ НА СОБСТВЕННОСТЬ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4,1</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3,4</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3,2</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3,1</w:t>
            </w:r>
          </w:p>
        </w:tc>
      </w:tr>
      <w:tr w:rsidR="0043017B" w:rsidRPr="0043017B" w:rsidTr="00F5329D">
        <w:trPr>
          <w:trHeight w:val="300"/>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Земельный налог</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1,4</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1,3</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1,2</w:t>
            </w:r>
          </w:p>
        </w:tc>
      </w:tr>
      <w:tr w:rsidR="0043017B" w:rsidRPr="0043017B" w:rsidTr="00F5329D">
        <w:trPr>
          <w:trHeight w:val="300"/>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Налог на недвижимое имущество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2,6</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2,0</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1,9</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1,8</w:t>
            </w:r>
          </w:p>
        </w:tc>
      </w:tr>
      <w:tr w:rsidR="0043017B" w:rsidRPr="0043017B" w:rsidTr="00F5329D">
        <w:trPr>
          <w:trHeight w:val="300"/>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Приватный налог</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r>
      <w:tr w:rsidR="0043017B" w:rsidRPr="0043017B" w:rsidTr="00F5329D">
        <w:trPr>
          <w:trHeight w:val="300"/>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НАЛОГИ И СБОРЫ НА ТОВАРЫ И УСЛУГИ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7,1</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7,1</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4,2</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4,1</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3,9</w:t>
            </w:r>
          </w:p>
        </w:tc>
      </w:tr>
      <w:tr w:rsidR="0043017B" w:rsidRPr="0043017B" w:rsidTr="00F5329D">
        <w:trPr>
          <w:trHeight w:val="300"/>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Налог на добавленную стоимость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0,5</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0,5</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0,5</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0,5</w:t>
            </w:r>
          </w:p>
        </w:tc>
      </w:tr>
      <w:tr w:rsidR="0043017B" w:rsidRPr="0043017B" w:rsidTr="00F5329D">
        <w:trPr>
          <w:trHeight w:val="585"/>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Налог на добавленную стоимость на товары и услуги, произведенные и оказанные на территории Республики Молдова</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0,5</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0,5</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0,5</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0,5</w:t>
            </w:r>
          </w:p>
        </w:tc>
      </w:tr>
      <w:tr w:rsidR="0043017B" w:rsidRPr="0043017B" w:rsidTr="00F5329D">
        <w:trPr>
          <w:trHeight w:val="300"/>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Акцизы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r>
      <w:tr w:rsidR="0043017B" w:rsidRPr="0043017B" w:rsidTr="00F5329D">
        <w:trPr>
          <w:trHeight w:val="300"/>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Акцизы на товары, произведенные на территории Республики Молдова</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r>
      <w:tr w:rsidR="0043017B" w:rsidRPr="0043017B" w:rsidTr="00F5329D">
        <w:trPr>
          <w:trHeight w:val="323"/>
        </w:trPr>
        <w:tc>
          <w:tcPr>
            <w:tcW w:w="2438" w:type="pct"/>
            <w:tcBorders>
              <w:top w:val="nil"/>
              <w:left w:val="single" w:sz="8" w:space="0" w:color="auto"/>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Сборы за специфические услуги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3,3</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3,2</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3,1</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2,9</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2,8</w:t>
            </w:r>
          </w:p>
        </w:tc>
      </w:tr>
      <w:tr w:rsidR="0043017B" w:rsidRPr="0043017B" w:rsidTr="00F5329D">
        <w:trPr>
          <w:trHeight w:val="615"/>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Сборы и платежи за использование товаров и за осуществление некоторых видов деятельности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0,4</w:t>
            </w:r>
          </w:p>
        </w:tc>
      </w:tr>
      <w:tr w:rsidR="0043017B" w:rsidRPr="0043017B" w:rsidTr="00F5329D">
        <w:trPr>
          <w:trHeight w:val="300"/>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Прочие сборы за товары и услуги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3,2</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0,3</w:t>
            </w:r>
          </w:p>
        </w:tc>
      </w:tr>
      <w:tr w:rsidR="0043017B" w:rsidRPr="0043017B" w:rsidTr="00F5329D">
        <w:trPr>
          <w:trHeight w:val="300"/>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        Сбор за пользование автомобильными дорогами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2,8</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2,8</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r>
      <w:tr w:rsidR="0043017B" w:rsidRPr="0043017B" w:rsidTr="00F5329D">
        <w:trPr>
          <w:trHeight w:val="300"/>
        </w:trPr>
        <w:tc>
          <w:tcPr>
            <w:tcW w:w="2438"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ГРАНТЫ</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0,8</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35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55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55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r>
      <w:tr w:rsidR="0043017B" w:rsidRPr="0043017B" w:rsidTr="00F5329D">
        <w:trPr>
          <w:trHeight w:val="780"/>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ГРАНТЫ, ПОЛУЧЕННЫЕ ОТ ПРАВИТЕЛЬСТВ ИНОСТРАННЫХ ГОСУДАРСТВ</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0,6</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r>
      <w:tr w:rsidR="0043017B" w:rsidRPr="0043017B" w:rsidTr="00F5329D">
        <w:trPr>
          <w:trHeight w:val="589"/>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ГРАНТЫ, ПОЛУЧЕННЫЕ ОТ МЕЖДУНАРОДНЫХ ОРГАНИЗАЦИЙ</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0,2</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r>
      <w:tr w:rsidR="0043017B" w:rsidRPr="0043017B" w:rsidTr="00F5329D">
        <w:trPr>
          <w:trHeight w:val="300"/>
        </w:trPr>
        <w:tc>
          <w:tcPr>
            <w:tcW w:w="2438"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ПРОЧИЕ ДОХОДЫ</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4,9</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4,4</w:t>
            </w:r>
          </w:p>
        </w:tc>
        <w:tc>
          <w:tcPr>
            <w:tcW w:w="35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4,1</w:t>
            </w:r>
          </w:p>
        </w:tc>
        <w:tc>
          <w:tcPr>
            <w:tcW w:w="55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4,1</w:t>
            </w:r>
          </w:p>
        </w:tc>
        <w:tc>
          <w:tcPr>
            <w:tcW w:w="55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3,9</w:t>
            </w:r>
          </w:p>
        </w:tc>
      </w:tr>
      <w:tr w:rsidR="0043017B" w:rsidRPr="0043017B" w:rsidTr="00F5329D">
        <w:trPr>
          <w:trHeight w:val="300"/>
        </w:trPr>
        <w:tc>
          <w:tcPr>
            <w:tcW w:w="2438" w:type="pct"/>
            <w:tcBorders>
              <w:top w:val="nil"/>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val="ro-RO" w:eastAsia="ro-RO"/>
              </w:rPr>
              <w:t>из которых</w:t>
            </w:r>
            <w:r w:rsidRPr="0043017B">
              <w:rPr>
                <w:rFonts w:ascii="Times New Roman" w:eastAsia="Times New Roman" w:hAnsi="Times New Roman" w:cs="Times New Roman"/>
                <w:color w:val="000000"/>
                <w:sz w:val="24"/>
                <w:szCs w:val="24"/>
                <w:lang w:eastAsia="ro-RO"/>
              </w:rPr>
              <w:t>:</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r>
      <w:tr w:rsidR="0043017B" w:rsidRPr="0043017B" w:rsidTr="00F5329D">
        <w:trPr>
          <w:trHeight w:val="300"/>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lastRenderedPageBreak/>
              <w:t xml:space="preserve">   ДОХОДЫ ОТ СОБСТВЕННОСТИ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0,9</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0,9</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0,8</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0,7</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0,7</w:t>
            </w:r>
          </w:p>
        </w:tc>
      </w:tr>
      <w:tr w:rsidR="0043017B" w:rsidRPr="0043017B" w:rsidTr="00F5329D">
        <w:trPr>
          <w:trHeight w:val="300"/>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ДОХОДЫ ОТ ПРОДАЖИ ТОВАРОВ И УСЛУГ</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2,9</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2,7</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2,7</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2,6</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2,5</w:t>
            </w:r>
          </w:p>
        </w:tc>
      </w:tr>
      <w:tr w:rsidR="0043017B" w:rsidRPr="0043017B" w:rsidTr="00F5329D">
        <w:trPr>
          <w:trHeight w:val="345"/>
        </w:trPr>
        <w:tc>
          <w:tcPr>
            <w:tcW w:w="2438"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ПОЛУЧЕННЫЕ ТРАНСФЕРТЫ В РАМКАХ НПБ</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68,6</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68,5</w:t>
            </w:r>
          </w:p>
        </w:tc>
        <w:tc>
          <w:tcPr>
            <w:tcW w:w="35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71,4</w:t>
            </w:r>
          </w:p>
        </w:tc>
        <w:tc>
          <w:tcPr>
            <w:tcW w:w="55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71,2</w:t>
            </w:r>
          </w:p>
        </w:tc>
        <w:tc>
          <w:tcPr>
            <w:tcW w:w="55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71,2</w:t>
            </w:r>
          </w:p>
        </w:tc>
      </w:tr>
      <w:tr w:rsidR="0043017B" w:rsidRPr="0043017B" w:rsidTr="00F5329D">
        <w:trPr>
          <w:trHeight w:val="630"/>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Полученные трансферты между государственным бюджетом и местными бюджетами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68,6</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68,5</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71,4</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71,2</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71,2</w:t>
            </w:r>
          </w:p>
        </w:tc>
      </w:tr>
      <w:tr w:rsidR="0043017B" w:rsidRPr="0043017B" w:rsidTr="00F5329D">
        <w:trPr>
          <w:trHeight w:val="375"/>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II. РАСХОДЫ</w:t>
            </w:r>
          </w:p>
        </w:tc>
        <w:tc>
          <w:tcPr>
            <w:tcW w:w="631"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474"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355"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551"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551"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95,4</w:t>
            </w:r>
          </w:p>
        </w:tc>
        <w:tc>
          <w:tcPr>
            <w:tcW w:w="474"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95,9</w:t>
            </w:r>
          </w:p>
        </w:tc>
        <w:tc>
          <w:tcPr>
            <w:tcW w:w="355"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95,4</w:t>
            </w:r>
          </w:p>
        </w:tc>
        <w:tc>
          <w:tcPr>
            <w:tcW w:w="551"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94,3</w:t>
            </w:r>
          </w:p>
        </w:tc>
        <w:tc>
          <w:tcPr>
            <w:tcW w:w="551"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93,2</w:t>
            </w:r>
          </w:p>
        </w:tc>
      </w:tr>
      <w:tr w:rsidR="0043017B" w:rsidRPr="0043017B" w:rsidTr="00F5329D">
        <w:trPr>
          <w:trHeight w:val="300"/>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4,6</w:t>
            </w:r>
          </w:p>
        </w:tc>
        <w:tc>
          <w:tcPr>
            <w:tcW w:w="474"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4,1</w:t>
            </w:r>
          </w:p>
        </w:tc>
        <w:tc>
          <w:tcPr>
            <w:tcW w:w="355"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4,6</w:t>
            </w:r>
          </w:p>
        </w:tc>
        <w:tc>
          <w:tcPr>
            <w:tcW w:w="551"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5,7</w:t>
            </w:r>
          </w:p>
        </w:tc>
        <w:tc>
          <w:tcPr>
            <w:tcW w:w="551"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6,8</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Государственные услуги общего назначения</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9,6</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10,5</w:t>
            </w:r>
          </w:p>
        </w:tc>
        <w:tc>
          <w:tcPr>
            <w:tcW w:w="35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10,9</w:t>
            </w:r>
          </w:p>
        </w:tc>
        <w:tc>
          <w:tcPr>
            <w:tcW w:w="55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11,1</w:t>
            </w:r>
          </w:p>
        </w:tc>
        <w:tc>
          <w:tcPr>
            <w:tcW w:w="55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11,4</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9,6</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10,5</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10,9</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11,1</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11,4</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0,03</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Международные отношения</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0,02</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0,01</w:t>
            </w:r>
          </w:p>
        </w:tc>
        <w:tc>
          <w:tcPr>
            <w:tcW w:w="35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0,01</w:t>
            </w:r>
          </w:p>
        </w:tc>
        <w:tc>
          <w:tcPr>
            <w:tcW w:w="55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0,01</w:t>
            </w:r>
          </w:p>
        </w:tc>
        <w:tc>
          <w:tcPr>
            <w:tcW w:w="55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0,01</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0,02</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0,01</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0,01</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0,01</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0,01</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Обслуживание долга</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0,6</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0,6</w:t>
            </w:r>
          </w:p>
        </w:tc>
        <w:tc>
          <w:tcPr>
            <w:tcW w:w="35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0,3</w:t>
            </w:r>
          </w:p>
        </w:tc>
        <w:tc>
          <w:tcPr>
            <w:tcW w:w="55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0,3</w:t>
            </w:r>
          </w:p>
        </w:tc>
        <w:tc>
          <w:tcPr>
            <w:tcW w:w="55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0,2</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0,6</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0,6</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0,3</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0,3</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0,2</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Национальная оборона</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35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55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55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 Общественный порядок</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35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55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55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Общие экономические услуги</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-0,9</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-0,7</w:t>
            </w:r>
          </w:p>
        </w:tc>
        <w:tc>
          <w:tcPr>
            <w:tcW w:w="35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-0,2</w:t>
            </w:r>
          </w:p>
        </w:tc>
        <w:tc>
          <w:tcPr>
            <w:tcW w:w="55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-0,2</w:t>
            </w:r>
          </w:p>
        </w:tc>
        <w:tc>
          <w:tcPr>
            <w:tcW w:w="55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-0,2</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-0,9</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-0,7</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-0,2</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-0,2</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-0,2</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Сельское хозяйство </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0,3</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0,3</w:t>
            </w:r>
          </w:p>
        </w:tc>
        <w:tc>
          <w:tcPr>
            <w:tcW w:w="35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0,3</w:t>
            </w:r>
          </w:p>
        </w:tc>
        <w:tc>
          <w:tcPr>
            <w:tcW w:w="55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0,3</w:t>
            </w:r>
          </w:p>
        </w:tc>
        <w:tc>
          <w:tcPr>
            <w:tcW w:w="55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0,2</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0,3</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0,3</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0,3</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0,3</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0,2</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0,02</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0,01</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0,01</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0,01</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Энергетика</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35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55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55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0,01</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0,05</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0,02</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0,02</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0,02</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0,05</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0,03</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0,03</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0,03</w:t>
            </w:r>
          </w:p>
        </w:tc>
      </w:tr>
      <w:tr w:rsidR="0043017B" w:rsidRPr="0043017B" w:rsidTr="00F5329D">
        <w:trPr>
          <w:trHeight w:val="630"/>
        </w:trPr>
        <w:tc>
          <w:tcPr>
            <w:tcW w:w="2438"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Горнодобывающая промышленность, обрабатывающая промышленность и строительство </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0,2</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35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55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55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0,2</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0,01</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lastRenderedPageBreak/>
              <w:t>Транспорт</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7,7</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9,3</w:t>
            </w:r>
          </w:p>
        </w:tc>
        <w:tc>
          <w:tcPr>
            <w:tcW w:w="35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8,8</w:t>
            </w:r>
          </w:p>
        </w:tc>
        <w:tc>
          <w:tcPr>
            <w:tcW w:w="55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8,6</w:t>
            </w:r>
          </w:p>
        </w:tc>
        <w:tc>
          <w:tcPr>
            <w:tcW w:w="55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8,5</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7,4</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9,1</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8,4</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7,9</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7,5</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0,3</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0,2</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0,3</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0,7</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1,0</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Охрана окружающей среды </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0,3</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0,2</w:t>
            </w:r>
          </w:p>
        </w:tc>
        <w:tc>
          <w:tcPr>
            <w:tcW w:w="35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0,2</w:t>
            </w:r>
          </w:p>
        </w:tc>
        <w:tc>
          <w:tcPr>
            <w:tcW w:w="55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0,3</w:t>
            </w:r>
          </w:p>
        </w:tc>
        <w:tc>
          <w:tcPr>
            <w:tcW w:w="55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0,4</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0,2</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0,03</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0,2</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0,3</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Жилищно-коммунальное хозяйство</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8,9</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5,8</w:t>
            </w:r>
          </w:p>
        </w:tc>
        <w:tc>
          <w:tcPr>
            <w:tcW w:w="35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8,6</w:t>
            </w:r>
          </w:p>
        </w:tc>
        <w:tc>
          <w:tcPr>
            <w:tcW w:w="55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8,7</w:t>
            </w:r>
          </w:p>
        </w:tc>
        <w:tc>
          <w:tcPr>
            <w:tcW w:w="55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9,1</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5,35</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2,5</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5,0</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4,7</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4,4</w:t>
            </w:r>
          </w:p>
        </w:tc>
      </w:tr>
      <w:tr w:rsidR="0043017B" w:rsidRPr="0043017B" w:rsidTr="00F5329D">
        <w:trPr>
          <w:trHeight w:val="300"/>
        </w:trPr>
        <w:tc>
          <w:tcPr>
            <w:tcW w:w="2438" w:type="pct"/>
            <w:tcBorders>
              <w:top w:val="nil"/>
              <w:left w:val="single" w:sz="4" w:space="0" w:color="auto"/>
              <w:bottom w:val="single" w:sz="4" w:space="0" w:color="auto"/>
              <w:right w:val="single" w:sz="4" w:space="0" w:color="auto"/>
            </w:tcBorders>
            <w:shd w:val="clear" w:color="auto" w:fill="auto"/>
            <w:vAlign w:val="center"/>
            <w:hideMark/>
          </w:tcPr>
          <w:p w:rsidR="0043017B" w:rsidRPr="0043017B" w:rsidRDefault="0043017B" w:rsidP="0043017B">
            <w:pPr>
              <w:spacing w:before="0" w:after="0" w:line="240" w:lineRule="auto"/>
              <w:ind w:firstLineChars="400" w:firstLine="960"/>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в том числе трансферты в государственный бюджет</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0,01</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3,5</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3,3</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3,6</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4,0</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4,7</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Здравоохранение </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0,7</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0,8</w:t>
            </w:r>
          </w:p>
        </w:tc>
        <w:tc>
          <w:tcPr>
            <w:tcW w:w="35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0,7</w:t>
            </w:r>
          </w:p>
        </w:tc>
        <w:tc>
          <w:tcPr>
            <w:tcW w:w="55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0,7</w:t>
            </w:r>
          </w:p>
        </w:tc>
        <w:tc>
          <w:tcPr>
            <w:tcW w:w="55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0,6</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0,7</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0,8</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0,7</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0,7</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0,6</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0,01</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Молодежь и спорт</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w:t>
            </w:r>
          </w:p>
        </w:tc>
        <w:tc>
          <w:tcPr>
            <w:tcW w:w="35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1,7</w:t>
            </w:r>
          </w:p>
        </w:tc>
        <w:tc>
          <w:tcPr>
            <w:tcW w:w="55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1,6</w:t>
            </w:r>
          </w:p>
        </w:tc>
        <w:tc>
          <w:tcPr>
            <w:tcW w:w="55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1,5</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1,9</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1,9</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1,7</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1,6</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1,5</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0,05</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Культура</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4,2</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4,4</w:t>
            </w:r>
          </w:p>
        </w:tc>
        <w:tc>
          <w:tcPr>
            <w:tcW w:w="35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4,2</w:t>
            </w:r>
          </w:p>
        </w:tc>
        <w:tc>
          <w:tcPr>
            <w:tcW w:w="55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4,0</w:t>
            </w:r>
          </w:p>
        </w:tc>
        <w:tc>
          <w:tcPr>
            <w:tcW w:w="55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3,8</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4,3</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4,1</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3,8</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3,6</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0,2</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0,2</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0,2</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0,2</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Образование </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58,1</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58,2</w:t>
            </w:r>
          </w:p>
        </w:tc>
        <w:tc>
          <w:tcPr>
            <w:tcW w:w="35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53,1</w:t>
            </w:r>
          </w:p>
        </w:tc>
        <w:tc>
          <w:tcPr>
            <w:tcW w:w="55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50,3</w:t>
            </w:r>
          </w:p>
        </w:tc>
        <w:tc>
          <w:tcPr>
            <w:tcW w:w="55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47,5</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57,8</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57,9</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52,8</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49,8</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47,0</w:t>
            </w:r>
          </w:p>
        </w:tc>
      </w:tr>
      <w:tr w:rsidR="0043017B" w:rsidRPr="0043017B" w:rsidTr="00F5329D">
        <w:trPr>
          <w:trHeight w:val="420"/>
        </w:trPr>
        <w:tc>
          <w:tcPr>
            <w:tcW w:w="2438" w:type="pct"/>
            <w:tcBorders>
              <w:top w:val="nil"/>
              <w:left w:val="single" w:sz="4" w:space="0" w:color="auto"/>
              <w:bottom w:val="single" w:sz="4" w:space="0" w:color="auto"/>
              <w:right w:val="single" w:sz="4" w:space="0" w:color="auto"/>
            </w:tcBorders>
            <w:shd w:val="clear" w:color="auto" w:fill="auto"/>
            <w:vAlign w:val="center"/>
            <w:hideMark/>
          </w:tcPr>
          <w:p w:rsidR="0043017B" w:rsidRPr="0043017B" w:rsidRDefault="0043017B" w:rsidP="0043017B">
            <w:pPr>
              <w:spacing w:before="0" w:after="0" w:line="240" w:lineRule="auto"/>
              <w:ind w:firstLineChars="400" w:firstLine="960"/>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в том числе трансферты в государственный бюджет</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0,2</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0,1</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0,3</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0,2</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0,3</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0,5</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0,5</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Социальная защита</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8,1</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8,4</w:t>
            </w:r>
          </w:p>
        </w:tc>
        <w:tc>
          <w:tcPr>
            <w:tcW w:w="35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7,6</w:t>
            </w:r>
          </w:p>
        </w:tc>
        <w:tc>
          <w:tcPr>
            <w:tcW w:w="55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7,3</w:t>
            </w:r>
          </w:p>
        </w:tc>
        <w:tc>
          <w:tcPr>
            <w:tcW w:w="55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6,9</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8,1</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8,4</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7,6</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7,3</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6,9</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0,00</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0,02</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0,01</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0,01</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0,01</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Наука и инновации</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0,02</w:t>
            </w:r>
          </w:p>
        </w:tc>
        <w:tc>
          <w:tcPr>
            <w:tcW w:w="474"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0,02</w:t>
            </w:r>
          </w:p>
        </w:tc>
        <w:tc>
          <w:tcPr>
            <w:tcW w:w="355"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0,02</w:t>
            </w:r>
          </w:p>
        </w:tc>
        <w:tc>
          <w:tcPr>
            <w:tcW w:w="55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0,01</w:t>
            </w:r>
          </w:p>
        </w:tc>
        <w:tc>
          <w:tcPr>
            <w:tcW w:w="55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0,01</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0,02</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0,02</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0,01</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0,01</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0,01</w:t>
            </w:r>
          </w:p>
        </w:tc>
      </w:tr>
      <w:tr w:rsidR="0043017B" w:rsidRPr="0043017B" w:rsidTr="00F5329D">
        <w:trPr>
          <w:trHeight w:val="330"/>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0,001</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0,001</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0,001</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0,001</w:t>
            </w:r>
          </w:p>
        </w:tc>
      </w:tr>
      <w:tr w:rsidR="0043017B" w:rsidRPr="0043017B" w:rsidTr="00F5329D">
        <w:trPr>
          <w:trHeight w:val="630"/>
        </w:trPr>
        <w:tc>
          <w:tcPr>
            <w:tcW w:w="2438" w:type="pct"/>
            <w:tcBorders>
              <w:top w:val="nil"/>
              <w:left w:val="single" w:sz="4"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Увеличение заработной платы  и структурные реформы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i/>
                <w:iCs/>
                <w:color w:val="000000"/>
                <w:sz w:val="24"/>
                <w:szCs w:val="24"/>
                <w:lang w:val="ro-RO" w:eastAsia="ro-RO"/>
              </w:rPr>
            </w:pPr>
            <w:r w:rsidRPr="0043017B">
              <w:rPr>
                <w:rFonts w:ascii="Times New Roman" w:eastAsia="Times New Roman" w:hAnsi="Times New Roman" w:cs="Times New Roman"/>
                <w:b/>
                <w:bCs/>
                <w:i/>
                <w:iCs/>
                <w:color w:val="000000"/>
                <w:sz w:val="24"/>
                <w:szCs w:val="24"/>
                <w:lang w:val="ro-RO" w:eastAsia="ro-RO"/>
              </w:rPr>
              <w:t> </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i/>
                <w:iCs/>
                <w:color w:val="000000"/>
                <w:sz w:val="24"/>
                <w:szCs w:val="24"/>
                <w:lang w:val="ro-RO" w:eastAsia="ro-RO"/>
              </w:rPr>
            </w:pPr>
            <w:r w:rsidRPr="0043017B">
              <w:rPr>
                <w:rFonts w:ascii="Times New Roman" w:eastAsia="Times New Roman" w:hAnsi="Times New Roman" w:cs="Times New Roman"/>
                <w:b/>
                <w:bCs/>
                <w:i/>
                <w:iCs/>
                <w:color w:val="000000"/>
                <w:sz w:val="24"/>
                <w:szCs w:val="24"/>
                <w:lang w:val="ro-RO" w:eastAsia="ro-RO"/>
              </w:rPr>
              <w:t> </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i/>
                <w:iCs/>
                <w:color w:val="000000"/>
                <w:sz w:val="24"/>
                <w:szCs w:val="24"/>
                <w:lang w:val="ro-RO" w:eastAsia="ro-RO"/>
              </w:rPr>
            </w:pPr>
            <w:r w:rsidRPr="0043017B">
              <w:rPr>
                <w:rFonts w:ascii="Times New Roman" w:eastAsia="Times New Roman" w:hAnsi="Times New Roman" w:cs="Times New Roman"/>
                <w:b/>
                <w:bCs/>
                <w:i/>
                <w:iCs/>
                <w:color w:val="000000"/>
                <w:sz w:val="24"/>
                <w:szCs w:val="24"/>
                <w:lang w:val="ro-RO" w:eastAsia="ro-RO"/>
              </w:rPr>
              <w:t>3,5</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i/>
                <w:iCs/>
                <w:color w:val="000000"/>
                <w:sz w:val="24"/>
                <w:szCs w:val="24"/>
                <w:lang w:val="ro-RO" w:eastAsia="ro-RO"/>
              </w:rPr>
            </w:pPr>
            <w:r w:rsidRPr="0043017B">
              <w:rPr>
                <w:rFonts w:ascii="Times New Roman" w:eastAsia="Times New Roman" w:hAnsi="Times New Roman" w:cs="Times New Roman"/>
                <w:b/>
                <w:bCs/>
                <w:i/>
                <w:iCs/>
                <w:color w:val="000000"/>
                <w:sz w:val="24"/>
                <w:szCs w:val="24"/>
                <w:lang w:val="ro-RO" w:eastAsia="ro-RO"/>
              </w:rPr>
              <w:t>6,6</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i/>
                <w:iCs/>
                <w:color w:val="000000"/>
                <w:sz w:val="24"/>
                <w:szCs w:val="24"/>
                <w:lang w:val="ro-RO" w:eastAsia="ro-RO"/>
              </w:rPr>
            </w:pPr>
            <w:r w:rsidRPr="0043017B">
              <w:rPr>
                <w:rFonts w:ascii="Times New Roman" w:eastAsia="Times New Roman" w:hAnsi="Times New Roman" w:cs="Times New Roman"/>
                <w:b/>
                <w:bCs/>
                <w:i/>
                <w:iCs/>
                <w:color w:val="000000"/>
                <w:sz w:val="24"/>
                <w:szCs w:val="24"/>
                <w:lang w:val="ro-RO" w:eastAsia="ro-RO"/>
              </w:rPr>
              <w:t>9,5</w:t>
            </w:r>
          </w:p>
        </w:tc>
      </w:tr>
      <w:tr w:rsidR="0043017B" w:rsidRPr="0043017B" w:rsidTr="00F5329D">
        <w:trPr>
          <w:trHeight w:val="315"/>
        </w:trPr>
        <w:tc>
          <w:tcPr>
            <w:tcW w:w="243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474"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w:t>
            </w:r>
          </w:p>
        </w:tc>
        <w:tc>
          <w:tcPr>
            <w:tcW w:w="355"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3,5</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6,6</w:t>
            </w:r>
          </w:p>
        </w:tc>
        <w:tc>
          <w:tcPr>
            <w:tcW w:w="55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9,5</w:t>
            </w:r>
          </w:p>
        </w:tc>
      </w:tr>
    </w:tbl>
    <w:p w:rsidR="0043017B" w:rsidRPr="0043017B" w:rsidRDefault="0043017B" w:rsidP="0043017B">
      <w:pPr>
        <w:spacing w:before="0" w:after="200"/>
        <w:jc w:val="left"/>
        <w:rPr>
          <w:rFonts w:ascii="Times New Roman" w:eastAsia="Calibri" w:hAnsi="Times New Roman" w:cs="Times New Roman"/>
          <w:sz w:val="24"/>
          <w:szCs w:val="24"/>
          <w:lang w:val="ro-RO"/>
        </w:rPr>
      </w:pPr>
    </w:p>
    <w:p w:rsidR="0043017B" w:rsidRDefault="0043017B" w:rsidP="0043017B">
      <w:pPr>
        <w:spacing w:before="0" w:after="200"/>
        <w:jc w:val="left"/>
        <w:rPr>
          <w:rFonts w:ascii="Times New Roman" w:eastAsia="Calibri" w:hAnsi="Times New Roman" w:cs="Times New Roman"/>
          <w:sz w:val="24"/>
          <w:szCs w:val="24"/>
        </w:rPr>
      </w:pPr>
    </w:p>
    <w:p w:rsidR="0043017B" w:rsidRPr="0043017B" w:rsidRDefault="0043017B" w:rsidP="0043017B">
      <w:pPr>
        <w:spacing w:before="0" w:after="200"/>
        <w:jc w:val="left"/>
        <w:rPr>
          <w:rFonts w:ascii="Times New Roman" w:eastAsia="Calibri" w:hAnsi="Times New Roman" w:cs="Times New Roman"/>
          <w:sz w:val="24"/>
          <w:szCs w:val="24"/>
        </w:rPr>
      </w:pPr>
    </w:p>
    <w:p w:rsidR="0043017B" w:rsidRPr="0043017B" w:rsidRDefault="0043017B" w:rsidP="0043017B">
      <w:pPr>
        <w:spacing w:before="0" w:after="200"/>
        <w:jc w:val="left"/>
        <w:rPr>
          <w:rFonts w:ascii="Times New Roman" w:eastAsia="Calibri" w:hAnsi="Times New Roman" w:cs="Times New Roman"/>
          <w:sz w:val="24"/>
          <w:szCs w:val="24"/>
          <w:lang w:val="ro-RO"/>
        </w:rPr>
      </w:pPr>
    </w:p>
    <w:tbl>
      <w:tblPr>
        <w:tblW w:w="5000" w:type="pct"/>
        <w:tblLook w:val="04A0" w:firstRow="1" w:lastRow="0" w:firstColumn="1" w:lastColumn="0" w:noHBand="0" w:noVBand="1"/>
      </w:tblPr>
      <w:tblGrid>
        <w:gridCol w:w="3361"/>
        <w:gridCol w:w="1406"/>
        <w:gridCol w:w="1540"/>
        <w:gridCol w:w="1056"/>
        <w:gridCol w:w="1075"/>
        <w:gridCol w:w="1353"/>
      </w:tblGrid>
      <w:tr w:rsidR="0043017B" w:rsidRPr="0043017B" w:rsidTr="00F5329D">
        <w:trPr>
          <w:trHeight w:val="315"/>
        </w:trPr>
        <w:tc>
          <w:tcPr>
            <w:tcW w:w="2118" w:type="pct"/>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p>
        </w:tc>
        <w:tc>
          <w:tcPr>
            <w:tcW w:w="631" w:type="pct"/>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690" w:type="pct"/>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479" w:type="pct"/>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1082" w:type="pct"/>
            <w:gridSpan w:val="2"/>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i/>
                <w:iCs/>
                <w:color w:val="000000"/>
                <w:sz w:val="24"/>
                <w:szCs w:val="24"/>
                <w:lang w:val="ro-RO" w:eastAsia="ro-RO"/>
              </w:rPr>
            </w:pPr>
            <w:r w:rsidRPr="0043017B">
              <w:rPr>
                <w:rFonts w:ascii="Times New Roman" w:eastAsia="Times New Roman" w:hAnsi="Times New Roman" w:cs="Times New Roman"/>
                <w:b/>
                <w:bCs/>
                <w:i/>
                <w:iCs/>
                <w:color w:val="000000"/>
                <w:sz w:val="24"/>
                <w:szCs w:val="24"/>
                <w:lang w:val="ro-RO" w:eastAsia="ro-RO"/>
              </w:rPr>
              <w:t xml:space="preserve">Приложение </w:t>
            </w:r>
            <w:r w:rsidRPr="0043017B">
              <w:rPr>
                <w:rFonts w:ascii="Times New Roman" w:eastAsia="Times New Roman" w:hAnsi="Times New Roman" w:cs="Times New Roman"/>
                <w:b/>
                <w:bCs/>
                <w:i/>
                <w:iCs/>
                <w:color w:val="000000"/>
                <w:sz w:val="24"/>
                <w:szCs w:val="24"/>
                <w:lang w:eastAsia="ro-RO"/>
              </w:rPr>
              <w:t>№</w:t>
            </w:r>
            <w:r w:rsidRPr="0043017B">
              <w:rPr>
                <w:rFonts w:ascii="Times New Roman" w:eastAsia="Times New Roman" w:hAnsi="Times New Roman" w:cs="Times New Roman"/>
                <w:b/>
                <w:bCs/>
                <w:i/>
                <w:iCs/>
                <w:color w:val="000000"/>
                <w:sz w:val="24"/>
                <w:szCs w:val="24"/>
                <w:lang w:val="ro-RO" w:eastAsia="ro-RO"/>
              </w:rPr>
              <w:t xml:space="preserve"> 2.4.1</w:t>
            </w:r>
          </w:p>
        </w:tc>
      </w:tr>
      <w:tr w:rsidR="0043017B" w:rsidRPr="0043017B" w:rsidTr="00F5329D">
        <w:trPr>
          <w:trHeight w:val="258"/>
        </w:trPr>
        <w:tc>
          <w:tcPr>
            <w:tcW w:w="5000" w:type="pct"/>
            <w:gridSpan w:val="6"/>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val="ro-RO" w:eastAsia="ro-RO"/>
              </w:rPr>
              <w:t>Оценка бюджета государственного социального страхования</w:t>
            </w:r>
            <w:r w:rsidRPr="0043017B">
              <w:rPr>
                <w:rFonts w:ascii="Times New Roman" w:eastAsia="Times New Roman" w:hAnsi="Times New Roman" w:cs="Times New Roman"/>
                <w:b/>
                <w:bCs/>
                <w:color w:val="000000"/>
                <w:sz w:val="24"/>
                <w:szCs w:val="24"/>
                <w:lang w:eastAsia="ro-RO"/>
              </w:rPr>
              <w:t xml:space="preserve"> на </w:t>
            </w:r>
            <w:r w:rsidRPr="0043017B">
              <w:rPr>
                <w:rFonts w:ascii="Times New Roman" w:eastAsia="Times New Roman" w:hAnsi="Times New Roman" w:cs="Times New Roman"/>
                <w:b/>
                <w:bCs/>
                <w:color w:val="000000"/>
                <w:sz w:val="24"/>
                <w:szCs w:val="24"/>
                <w:lang w:val="ro-RO" w:eastAsia="ro-RO"/>
              </w:rPr>
              <w:t>2016-2020</w:t>
            </w:r>
            <w:r w:rsidRPr="0043017B">
              <w:rPr>
                <w:rFonts w:ascii="Times New Roman" w:eastAsia="Times New Roman" w:hAnsi="Times New Roman" w:cs="Times New Roman"/>
                <w:b/>
                <w:bCs/>
                <w:color w:val="000000"/>
                <w:sz w:val="24"/>
                <w:szCs w:val="24"/>
                <w:lang w:eastAsia="ro-RO"/>
              </w:rPr>
              <w:t xml:space="preserve"> годы</w:t>
            </w:r>
          </w:p>
        </w:tc>
      </w:tr>
      <w:tr w:rsidR="0043017B" w:rsidRPr="0043017B" w:rsidTr="00F5329D">
        <w:trPr>
          <w:trHeight w:val="315"/>
        </w:trPr>
        <w:tc>
          <w:tcPr>
            <w:tcW w:w="2118" w:type="pct"/>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631" w:type="pct"/>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690" w:type="pct"/>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479" w:type="pct"/>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479" w:type="pct"/>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603" w:type="pct"/>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w:t>
            </w:r>
            <w:r w:rsidRPr="0043017B">
              <w:rPr>
                <w:rFonts w:ascii="Times New Roman" w:eastAsia="Times New Roman" w:hAnsi="Times New Roman" w:cs="Times New Roman"/>
                <w:color w:val="000000"/>
                <w:sz w:val="24"/>
                <w:szCs w:val="24"/>
                <w:lang w:val="ro-RO" w:eastAsia="ro-RO"/>
              </w:rPr>
              <w:t xml:space="preserve">млн. </w:t>
            </w:r>
            <w:r w:rsidRPr="0043017B">
              <w:rPr>
                <w:rFonts w:ascii="Times New Roman" w:eastAsia="Times New Roman" w:hAnsi="Times New Roman" w:cs="Times New Roman"/>
                <w:color w:val="000000"/>
                <w:sz w:val="24"/>
                <w:szCs w:val="24"/>
                <w:lang w:eastAsia="ro-RO"/>
              </w:rPr>
              <w:t>л</w:t>
            </w:r>
            <w:r w:rsidRPr="0043017B">
              <w:rPr>
                <w:rFonts w:ascii="Times New Roman" w:eastAsia="Times New Roman" w:hAnsi="Times New Roman" w:cs="Times New Roman"/>
                <w:color w:val="000000"/>
                <w:sz w:val="24"/>
                <w:szCs w:val="24"/>
                <w:lang w:val="ro-RO" w:eastAsia="ro-RO"/>
              </w:rPr>
              <w:t>еев</w:t>
            </w:r>
            <w:r w:rsidRPr="0043017B">
              <w:rPr>
                <w:rFonts w:ascii="Times New Roman" w:eastAsia="Times New Roman" w:hAnsi="Times New Roman" w:cs="Times New Roman"/>
                <w:color w:val="000000"/>
                <w:sz w:val="24"/>
                <w:szCs w:val="24"/>
                <w:lang w:eastAsia="ro-RO"/>
              </w:rPr>
              <w:t>)</w:t>
            </w:r>
          </w:p>
        </w:tc>
      </w:tr>
      <w:tr w:rsidR="0043017B" w:rsidRPr="0043017B" w:rsidTr="00F5329D">
        <w:trPr>
          <w:trHeight w:val="585"/>
        </w:trPr>
        <w:tc>
          <w:tcPr>
            <w:tcW w:w="2118"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Наименование</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eastAsia="ro-RO"/>
              </w:rPr>
              <w:t>И</w:t>
            </w:r>
            <w:r w:rsidRPr="0043017B">
              <w:rPr>
                <w:rFonts w:ascii="Times New Roman" w:eastAsia="Times New Roman" w:hAnsi="Times New Roman" w:cs="Times New Roman"/>
                <w:b/>
                <w:bCs/>
                <w:sz w:val="24"/>
                <w:szCs w:val="24"/>
                <w:lang w:val="ro-RO" w:eastAsia="ro-RO"/>
              </w:rPr>
              <w:t>сполнено</w:t>
            </w:r>
          </w:p>
        </w:tc>
        <w:tc>
          <w:tcPr>
            <w:tcW w:w="690" w:type="pct"/>
            <w:tcBorders>
              <w:top w:val="single" w:sz="4" w:space="0" w:color="auto"/>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eastAsia="ro-RO"/>
              </w:rPr>
              <w:t>У</w:t>
            </w:r>
            <w:r w:rsidRPr="0043017B">
              <w:rPr>
                <w:rFonts w:ascii="Times New Roman" w:eastAsia="Times New Roman" w:hAnsi="Times New Roman" w:cs="Times New Roman"/>
                <w:b/>
                <w:bCs/>
                <w:sz w:val="24"/>
                <w:szCs w:val="24"/>
                <w:lang w:val="ro-RO" w:eastAsia="ro-RO"/>
              </w:rPr>
              <w:t>тверждено</w:t>
            </w:r>
          </w:p>
        </w:tc>
        <w:tc>
          <w:tcPr>
            <w:tcW w:w="1561" w:type="pct"/>
            <w:gridSpan w:val="3"/>
            <w:tcBorders>
              <w:top w:val="single" w:sz="8" w:space="0" w:color="auto"/>
              <w:left w:val="nil"/>
              <w:bottom w:val="single" w:sz="4" w:space="0" w:color="auto"/>
              <w:right w:val="single" w:sz="8" w:space="0" w:color="000000"/>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Оценка</w:t>
            </w:r>
          </w:p>
        </w:tc>
      </w:tr>
      <w:tr w:rsidR="0043017B" w:rsidRPr="0043017B" w:rsidTr="00F5329D">
        <w:trPr>
          <w:trHeight w:val="315"/>
        </w:trPr>
        <w:tc>
          <w:tcPr>
            <w:tcW w:w="2118" w:type="pct"/>
            <w:vMerge/>
            <w:tcBorders>
              <w:top w:val="single" w:sz="8" w:space="0" w:color="auto"/>
              <w:left w:val="single" w:sz="8" w:space="0" w:color="auto"/>
              <w:bottom w:val="single" w:sz="8" w:space="0" w:color="000000"/>
              <w:right w:val="single" w:sz="8" w:space="0" w:color="auto"/>
            </w:tcBorders>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val="ro-RO" w:eastAsia="ro-RO"/>
              </w:rPr>
            </w:pPr>
          </w:p>
        </w:tc>
        <w:tc>
          <w:tcPr>
            <w:tcW w:w="631" w:type="pct"/>
            <w:tcBorders>
              <w:top w:val="nil"/>
              <w:left w:val="single" w:sz="4" w:space="0" w:color="auto"/>
              <w:bottom w:val="single" w:sz="8"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2016</w:t>
            </w:r>
          </w:p>
        </w:tc>
        <w:tc>
          <w:tcPr>
            <w:tcW w:w="690" w:type="pct"/>
            <w:tcBorders>
              <w:top w:val="nil"/>
              <w:left w:val="nil"/>
              <w:bottom w:val="single" w:sz="8"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2017</w:t>
            </w:r>
          </w:p>
        </w:tc>
        <w:tc>
          <w:tcPr>
            <w:tcW w:w="479" w:type="pct"/>
            <w:tcBorders>
              <w:top w:val="nil"/>
              <w:left w:val="nil"/>
              <w:bottom w:val="single" w:sz="8"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2018</w:t>
            </w:r>
          </w:p>
        </w:tc>
        <w:tc>
          <w:tcPr>
            <w:tcW w:w="479" w:type="pct"/>
            <w:tcBorders>
              <w:top w:val="nil"/>
              <w:left w:val="nil"/>
              <w:bottom w:val="single" w:sz="8"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2019</w:t>
            </w:r>
          </w:p>
        </w:tc>
        <w:tc>
          <w:tcPr>
            <w:tcW w:w="603" w:type="pct"/>
            <w:tcBorders>
              <w:top w:val="nil"/>
              <w:left w:val="nil"/>
              <w:bottom w:val="single" w:sz="8" w:space="0" w:color="auto"/>
              <w:right w:val="single" w:sz="8"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2020</w:t>
            </w:r>
          </w:p>
        </w:tc>
      </w:tr>
      <w:tr w:rsidR="0043017B" w:rsidRPr="0043017B" w:rsidTr="00F5329D">
        <w:trPr>
          <w:trHeight w:val="375"/>
        </w:trPr>
        <w:tc>
          <w:tcPr>
            <w:tcW w:w="211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 ДОХОДЫ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15 060,6</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17 513,8</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18 983,6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20 735,2</w:t>
            </w:r>
          </w:p>
        </w:tc>
        <w:tc>
          <w:tcPr>
            <w:tcW w:w="60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22 270,2</w:t>
            </w:r>
          </w:p>
        </w:tc>
      </w:tr>
      <w:tr w:rsidR="0043017B" w:rsidRPr="0043017B" w:rsidTr="00F5329D">
        <w:trPr>
          <w:trHeight w:val="300"/>
        </w:trPr>
        <w:tc>
          <w:tcPr>
            <w:tcW w:w="2118"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ОТЧИСЛЕНИЯ И ВЗНОСЫ  ОБЯЗАТЕЛЬНО</w:t>
            </w:r>
            <w:r w:rsidRPr="0043017B">
              <w:rPr>
                <w:rFonts w:ascii="Times New Roman" w:eastAsia="Times New Roman" w:hAnsi="Times New Roman" w:cs="Times New Roman"/>
                <w:color w:val="000000"/>
                <w:sz w:val="24"/>
                <w:szCs w:val="24"/>
                <w:lang w:eastAsia="ro-RO"/>
              </w:rPr>
              <w:t>ГО</w:t>
            </w:r>
            <w:r w:rsidRPr="0043017B">
              <w:rPr>
                <w:rFonts w:ascii="Times New Roman" w:eastAsia="Times New Roman" w:hAnsi="Times New Roman" w:cs="Times New Roman"/>
                <w:color w:val="000000"/>
                <w:sz w:val="24"/>
                <w:szCs w:val="24"/>
                <w:lang w:val="ro-RO" w:eastAsia="ro-RO"/>
              </w:rPr>
              <w:t xml:space="preserve"> СТРАХОВАНИ</w:t>
            </w:r>
            <w:r w:rsidRPr="0043017B">
              <w:rPr>
                <w:rFonts w:ascii="Times New Roman" w:eastAsia="Times New Roman" w:hAnsi="Times New Roman" w:cs="Times New Roman"/>
                <w:color w:val="000000"/>
                <w:sz w:val="24"/>
                <w:szCs w:val="24"/>
                <w:lang w:eastAsia="ro-RO"/>
              </w:rPr>
              <w:t>Я</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10 036,6</w:t>
            </w:r>
          </w:p>
        </w:tc>
        <w:tc>
          <w:tcPr>
            <w:tcW w:w="69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11 403,7</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12 650,1</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13 750,7</w:t>
            </w:r>
          </w:p>
        </w:tc>
        <w:tc>
          <w:tcPr>
            <w:tcW w:w="603"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14 960,7</w:t>
            </w:r>
          </w:p>
        </w:tc>
      </w:tr>
      <w:tr w:rsidR="0043017B" w:rsidRPr="0043017B" w:rsidTr="00F5329D">
        <w:trPr>
          <w:trHeight w:val="300"/>
        </w:trPr>
        <w:tc>
          <w:tcPr>
            <w:tcW w:w="2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ВЗНОСЫ ОБЯЗАТЕЛЬНОГО ГОСУДАРСТВЕННОГО СОЦИАЛЬНОГО СТРАХОВАНИЯ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10 036,6</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11 403,7</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12 650,1</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13 750,7</w:t>
            </w:r>
          </w:p>
        </w:tc>
        <w:tc>
          <w:tcPr>
            <w:tcW w:w="60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14 960,7</w:t>
            </w:r>
          </w:p>
        </w:tc>
      </w:tr>
      <w:tr w:rsidR="0043017B" w:rsidRPr="0043017B" w:rsidTr="00F5329D">
        <w:trPr>
          <w:trHeight w:val="660"/>
        </w:trPr>
        <w:tc>
          <w:tcPr>
            <w:tcW w:w="2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Взносы обязательного государственного социального страхования, перечисляемые работодателями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7 883,4</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8 971,4</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9 924,5</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10 794,0</w:t>
            </w:r>
          </w:p>
        </w:tc>
        <w:tc>
          <w:tcPr>
            <w:tcW w:w="60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11 745,9</w:t>
            </w:r>
          </w:p>
        </w:tc>
      </w:tr>
      <w:tr w:rsidR="0043017B" w:rsidRPr="0043017B" w:rsidTr="00F5329D">
        <w:trPr>
          <w:trHeight w:val="552"/>
        </w:trPr>
        <w:tc>
          <w:tcPr>
            <w:tcW w:w="2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Индивидуальные взносы обязательного государственного социального страхования</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2 032,6</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2 306,6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2 598,0</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2 826,0</w:t>
            </w:r>
          </w:p>
        </w:tc>
        <w:tc>
          <w:tcPr>
            <w:tcW w:w="60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3 078,0</w:t>
            </w:r>
          </w:p>
        </w:tc>
      </w:tr>
      <w:tr w:rsidR="0043017B" w:rsidRPr="0043017B" w:rsidTr="00F5329D">
        <w:trPr>
          <w:trHeight w:val="698"/>
        </w:trPr>
        <w:tc>
          <w:tcPr>
            <w:tcW w:w="2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Взносы обязательного государственного социального страхования, перечисляемые  неработающими лицами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120,6</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125,7</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127,6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130,7</w:t>
            </w:r>
          </w:p>
        </w:tc>
        <w:tc>
          <w:tcPr>
            <w:tcW w:w="60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136,8</w:t>
            </w:r>
          </w:p>
        </w:tc>
      </w:tr>
      <w:tr w:rsidR="0043017B" w:rsidRPr="0043017B" w:rsidTr="00F5329D">
        <w:trPr>
          <w:trHeight w:val="300"/>
        </w:trPr>
        <w:tc>
          <w:tcPr>
            <w:tcW w:w="2118"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ПРОЧИЕ ДОХОДЫ</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8,0</w:t>
            </w:r>
          </w:p>
        </w:tc>
        <w:tc>
          <w:tcPr>
            <w:tcW w:w="69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4,9</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5,6</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5,6</w:t>
            </w:r>
          </w:p>
        </w:tc>
        <w:tc>
          <w:tcPr>
            <w:tcW w:w="603"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5,6</w:t>
            </w:r>
          </w:p>
        </w:tc>
      </w:tr>
      <w:tr w:rsidR="0043017B" w:rsidRPr="0043017B" w:rsidTr="00F5329D">
        <w:trPr>
          <w:trHeight w:val="300"/>
        </w:trPr>
        <w:tc>
          <w:tcPr>
            <w:tcW w:w="211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ДОХОДЫ ОТ СОБСТВЕННОСТИ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1,9</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2,0</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2,0</w:t>
            </w:r>
          </w:p>
        </w:tc>
        <w:tc>
          <w:tcPr>
            <w:tcW w:w="60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2,0</w:t>
            </w:r>
          </w:p>
        </w:tc>
      </w:tr>
      <w:tr w:rsidR="0043017B" w:rsidRPr="0043017B" w:rsidTr="00F5329D">
        <w:trPr>
          <w:trHeight w:val="300"/>
        </w:trPr>
        <w:tc>
          <w:tcPr>
            <w:tcW w:w="2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ШТРАФЫ И САНКЦИИ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2,7</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60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00"/>
        </w:trPr>
        <w:tc>
          <w:tcPr>
            <w:tcW w:w="2118" w:type="pct"/>
            <w:tcBorders>
              <w:top w:val="nil"/>
              <w:left w:val="single" w:sz="8" w:space="0" w:color="auto"/>
              <w:bottom w:val="double" w:sz="6"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ПРОЧИЕ ДОХОДЫ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3,4</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3,4</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3,6</w:t>
            </w:r>
          </w:p>
        </w:tc>
        <w:tc>
          <w:tcPr>
            <w:tcW w:w="60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3,6</w:t>
            </w:r>
          </w:p>
        </w:tc>
      </w:tr>
      <w:tr w:rsidR="0043017B" w:rsidRPr="0043017B" w:rsidTr="00F5329D">
        <w:trPr>
          <w:trHeight w:val="360"/>
        </w:trPr>
        <w:tc>
          <w:tcPr>
            <w:tcW w:w="2118" w:type="pct"/>
            <w:tcBorders>
              <w:top w:val="single" w:sz="4" w:space="0" w:color="auto"/>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val="ro-RO" w:eastAsia="ro-RO"/>
              </w:rPr>
              <w:t xml:space="preserve">ТРАНСФЕРТЫ В РАМКАХ </w:t>
            </w:r>
            <w:r w:rsidRPr="0043017B">
              <w:rPr>
                <w:rFonts w:ascii="Times New Roman" w:eastAsia="Times New Roman" w:hAnsi="Times New Roman" w:cs="Times New Roman"/>
                <w:color w:val="000000"/>
                <w:sz w:val="24"/>
                <w:szCs w:val="24"/>
                <w:lang w:eastAsia="ro-RO"/>
              </w:rPr>
              <w:t>НАЦИОНАЛЬНОГО ПУБЛИЧНОГО БЮДЖЕТА</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5 016,0</w:t>
            </w:r>
          </w:p>
        </w:tc>
        <w:tc>
          <w:tcPr>
            <w:tcW w:w="69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6 105,2</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6 327,9</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6 978,9</w:t>
            </w:r>
          </w:p>
        </w:tc>
        <w:tc>
          <w:tcPr>
            <w:tcW w:w="603"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7 303,9</w:t>
            </w:r>
          </w:p>
        </w:tc>
      </w:tr>
      <w:tr w:rsidR="0043017B" w:rsidRPr="0043017B" w:rsidTr="00F5329D">
        <w:trPr>
          <w:trHeight w:val="345"/>
        </w:trPr>
        <w:tc>
          <w:tcPr>
            <w:tcW w:w="211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Трансферты в рамках консолидированного центрального бюджета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5 016,0</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6 105,2</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6 327,9</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6 978,9</w:t>
            </w:r>
          </w:p>
        </w:tc>
        <w:tc>
          <w:tcPr>
            <w:tcW w:w="60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7 303,9</w:t>
            </w:r>
          </w:p>
        </w:tc>
      </w:tr>
      <w:tr w:rsidR="0043017B" w:rsidRPr="0043017B" w:rsidTr="00F5329D">
        <w:trPr>
          <w:trHeight w:val="690"/>
        </w:trPr>
        <w:tc>
          <w:tcPr>
            <w:tcW w:w="2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eastAsia="ro-RO"/>
              </w:rPr>
              <w:t>Т</w:t>
            </w:r>
            <w:r w:rsidRPr="0043017B">
              <w:rPr>
                <w:rFonts w:ascii="Times New Roman" w:eastAsia="Times New Roman" w:hAnsi="Times New Roman" w:cs="Times New Roman"/>
                <w:color w:val="000000"/>
                <w:sz w:val="24"/>
                <w:szCs w:val="24"/>
                <w:lang w:val="ro-RO" w:eastAsia="ro-RO"/>
              </w:rPr>
              <w:t xml:space="preserve">рансферты между государственным бюджетом и бюджетом государственного социального страхования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5 016,0</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6 105,2</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6 327,9</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6 978,9</w:t>
            </w:r>
          </w:p>
        </w:tc>
        <w:tc>
          <w:tcPr>
            <w:tcW w:w="60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7 303,9</w:t>
            </w:r>
          </w:p>
        </w:tc>
      </w:tr>
      <w:tr w:rsidR="0043017B" w:rsidRPr="0043017B" w:rsidTr="00F5329D">
        <w:trPr>
          <w:trHeight w:val="1035"/>
        </w:trPr>
        <w:tc>
          <w:tcPr>
            <w:tcW w:w="2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eastAsia="ro-RO"/>
              </w:rPr>
              <w:lastRenderedPageBreak/>
              <w:t>Т</w:t>
            </w:r>
            <w:r w:rsidRPr="0043017B">
              <w:rPr>
                <w:rFonts w:ascii="Times New Roman" w:eastAsia="Times New Roman" w:hAnsi="Times New Roman" w:cs="Times New Roman"/>
                <w:color w:val="000000"/>
                <w:sz w:val="24"/>
                <w:szCs w:val="24"/>
                <w:lang w:val="ro-RO" w:eastAsia="ro-RO"/>
              </w:rPr>
              <w:t xml:space="preserve">екущие трансферты  специального назначения между государственным бюджетом и бюджетом государственного социального страхования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3 675,4</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5 206,6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5 299,8</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5 692,7</w:t>
            </w:r>
          </w:p>
        </w:tc>
        <w:tc>
          <w:tcPr>
            <w:tcW w:w="60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5 852,6</w:t>
            </w:r>
          </w:p>
        </w:tc>
      </w:tr>
      <w:tr w:rsidR="0043017B" w:rsidRPr="0043017B" w:rsidTr="00F5329D">
        <w:trPr>
          <w:trHeight w:val="1035"/>
        </w:trPr>
        <w:tc>
          <w:tcPr>
            <w:tcW w:w="2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eastAsia="ro-RO"/>
              </w:rPr>
              <w:t>Т</w:t>
            </w:r>
            <w:r w:rsidRPr="0043017B">
              <w:rPr>
                <w:rFonts w:ascii="Times New Roman" w:eastAsia="Times New Roman" w:hAnsi="Times New Roman" w:cs="Times New Roman"/>
                <w:color w:val="000000"/>
                <w:sz w:val="24"/>
                <w:szCs w:val="24"/>
                <w:lang w:val="ro-RO" w:eastAsia="ro-RO"/>
              </w:rPr>
              <w:t xml:space="preserve">екущие трансферты  общего назначения между государственным бюджетом и бюджетом государственного социального страхования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1 340,6</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898,6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1 028,1</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1 286,2</w:t>
            </w:r>
          </w:p>
        </w:tc>
        <w:tc>
          <w:tcPr>
            <w:tcW w:w="60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1 451,3</w:t>
            </w:r>
          </w:p>
        </w:tc>
      </w:tr>
      <w:tr w:rsidR="0043017B" w:rsidRPr="0043017B" w:rsidTr="00F5329D">
        <w:trPr>
          <w:trHeight w:val="375"/>
        </w:trPr>
        <w:tc>
          <w:tcPr>
            <w:tcW w:w="211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II. РАСХОДЫ</w:t>
            </w:r>
          </w:p>
        </w:tc>
        <w:tc>
          <w:tcPr>
            <w:tcW w:w="631"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14964,7</w:t>
            </w:r>
          </w:p>
        </w:tc>
        <w:tc>
          <w:tcPr>
            <w:tcW w:w="690"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17513,8</w:t>
            </w:r>
          </w:p>
        </w:tc>
        <w:tc>
          <w:tcPr>
            <w:tcW w:w="479"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18983,6</w:t>
            </w:r>
          </w:p>
        </w:tc>
        <w:tc>
          <w:tcPr>
            <w:tcW w:w="479" w:type="pct"/>
            <w:tcBorders>
              <w:top w:val="nil"/>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20735,2</w:t>
            </w:r>
          </w:p>
        </w:tc>
        <w:tc>
          <w:tcPr>
            <w:tcW w:w="603" w:type="pct"/>
            <w:tcBorders>
              <w:top w:val="nil"/>
              <w:left w:val="nil"/>
              <w:bottom w:val="single" w:sz="4" w:space="0" w:color="auto"/>
              <w:right w:val="single" w:sz="8"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22270,2</w:t>
            </w:r>
          </w:p>
        </w:tc>
      </w:tr>
      <w:tr w:rsidR="0043017B" w:rsidRPr="0043017B" w:rsidTr="00F5329D">
        <w:trPr>
          <w:trHeight w:val="345"/>
        </w:trPr>
        <w:tc>
          <w:tcPr>
            <w:tcW w:w="211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14959,5</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17 505,5</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18 975,3</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20 726,9</w:t>
            </w:r>
          </w:p>
        </w:tc>
        <w:tc>
          <w:tcPr>
            <w:tcW w:w="60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22 261,9</w:t>
            </w:r>
          </w:p>
        </w:tc>
      </w:tr>
      <w:tr w:rsidR="0043017B" w:rsidRPr="0043017B" w:rsidTr="00F5329D">
        <w:trPr>
          <w:trHeight w:val="345"/>
        </w:trPr>
        <w:tc>
          <w:tcPr>
            <w:tcW w:w="211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5,2</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8,3</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8,3</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8,3</w:t>
            </w:r>
          </w:p>
        </w:tc>
        <w:tc>
          <w:tcPr>
            <w:tcW w:w="60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8,3</w:t>
            </w:r>
          </w:p>
        </w:tc>
      </w:tr>
      <w:tr w:rsidR="0043017B" w:rsidRPr="0043017B" w:rsidTr="00F5329D">
        <w:trPr>
          <w:trHeight w:val="345"/>
        </w:trPr>
        <w:tc>
          <w:tcPr>
            <w:tcW w:w="2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val="ro-RO" w:eastAsia="ro-RO"/>
              </w:rPr>
              <w:t xml:space="preserve">Сектор </w:t>
            </w:r>
            <w:r w:rsidRPr="0043017B">
              <w:rPr>
                <w:rFonts w:ascii="Times New Roman" w:eastAsia="Times New Roman" w:hAnsi="Times New Roman" w:cs="Times New Roman"/>
                <w:i/>
                <w:iCs/>
                <w:color w:val="000000"/>
                <w:sz w:val="24"/>
                <w:szCs w:val="24"/>
                <w:lang w:eastAsia="ro-RO"/>
              </w:rPr>
              <w:t>«</w:t>
            </w:r>
            <w:r w:rsidRPr="0043017B">
              <w:rPr>
                <w:rFonts w:ascii="Times New Roman" w:eastAsia="Times New Roman" w:hAnsi="Times New Roman" w:cs="Times New Roman"/>
                <w:i/>
                <w:iCs/>
                <w:color w:val="000000"/>
                <w:sz w:val="24"/>
                <w:szCs w:val="24"/>
                <w:lang w:val="ro-RO" w:eastAsia="ro-RO"/>
              </w:rPr>
              <w:t>Социальная защита</w:t>
            </w:r>
            <w:r w:rsidRPr="0043017B">
              <w:rPr>
                <w:rFonts w:ascii="Times New Roman" w:eastAsia="Times New Roman" w:hAnsi="Times New Roman" w:cs="Times New Roman"/>
                <w:i/>
                <w:iCs/>
                <w:color w:val="000000"/>
                <w:sz w:val="24"/>
                <w:szCs w:val="24"/>
                <w:lang w:eastAsia="ro-RO"/>
              </w:rPr>
              <w:t>»</w:t>
            </w:r>
          </w:p>
        </w:tc>
        <w:tc>
          <w:tcPr>
            <w:tcW w:w="631"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14964,7</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17 513,8</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18 983,6</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20 735,2</w:t>
            </w:r>
          </w:p>
        </w:tc>
        <w:tc>
          <w:tcPr>
            <w:tcW w:w="60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22 270,2</w:t>
            </w:r>
          </w:p>
        </w:tc>
      </w:tr>
      <w:tr w:rsidR="0043017B" w:rsidRPr="0043017B" w:rsidTr="00F5329D">
        <w:trPr>
          <w:trHeight w:val="345"/>
        </w:trPr>
        <w:tc>
          <w:tcPr>
            <w:tcW w:w="211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14959,5</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17 505,5</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sz w:val="24"/>
                <w:szCs w:val="24"/>
                <w:lang w:val="ro-RO" w:eastAsia="ro-RO"/>
              </w:rPr>
            </w:pPr>
            <w:r w:rsidRPr="0043017B">
              <w:rPr>
                <w:rFonts w:ascii="Times New Roman" w:eastAsia="Times New Roman" w:hAnsi="Times New Roman" w:cs="Times New Roman"/>
                <w:sz w:val="24"/>
                <w:szCs w:val="24"/>
                <w:lang w:val="ro-RO" w:eastAsia="ro-RO"/>
              </w:rPr>
              <w:t>18 975,3</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sz w:val="24"/>
                <w:szCs w:val="24"/>
                <w:lang w:val="ro-RO" w:eastAsia="ro-RO"/>
              </w:rPr>
            </w:pPr>
            <w:r w:rsidRPr="0043017B">
              <w:rPr>
                <w:rFonts w:ascii="Times New Roman" w:eastAsia="Times New Roman" w:hAnsi="Times New Roman" w:cs="Times New Roman"/>
                <w:sz w:val="24"/>
                <w:szCs w:val="24"/>
                <w:lang w:val="ro-RO" w:eastAsia="ro-RO"/>
              </w:rPr>
              <w:t>20 726,9</w:t>
            </w:r>
          </w:p>
        </w:tc>
        <w:tc>
          <w:tcPr>
            <w:tcW w:w="60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sz w:val="24"/>
                <w:szCs w:val="24"/>
                <w:lang w:val="ro-RO" w:eastAsia="ro-RO"/>
              </w:rPr>
            </w:pPr>
            <w:r w:rsidRPr="0043017B">
              <w:rPr>
                <w:rFonts w:ascii="Times New Roman" w:eastAsia="Times New Roman" w:hAnsi="Times New Roman" w:cs="Times New Roman"/>
                <w:sz w:val="24"/>
                <w:szCs w:val="24"/>
                <w:lang w:val="ro-RO" w:eastAsia="ro-RO"/>
              </w:rPr>
              <w:t>22 261,9</w:t>
            </w:r>
          </w:p>
        </w:tc>
      </w:tr>
      <w:tr w:rsidR="0043017B" w:rsidRPr="0043017B" w:rsidTr="00F5329D">
        <w:trPr>
          <w:trHeight w:val="345"/>
        </w:trPr>
        <w:tc>
          <w:tcPr>
            <w:tcW w:w="211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5,2</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8,3</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8,3</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8,3</w:t>
            </w:r>
          </w:p>
        </w:tc>
        <w:tc>
          <w:tcPr>
            <w:tcW w:w="60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8,3</w:t>
            </w:r>
          </w:p>
        </w:tc>
      </w:tr>
      <w:tr w:rsidR="0043017B" w:rsidRPr="0043017B" w:rsidTr="00F5329D">
        <w:trPr>
          <w:trHeight w:val="409"/>
        </w:trPr>
        <w:tc>
          <w:tcPr>
            <w:tcW w:w="2118"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III. Бюджетное сальдо (1-2)</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95,9</w:t>
            </w:r>
          </w:p>
        </w:tc>
        <w:tc>
          <w:tcPr>
            <w:tcW w:w="69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7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603"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r>
      <w:tr w:rsidR="0043017B" w:rsidRPr="0043017B" w:rsidTr="00F5329D">
        <w:trPr>
          <w:trHeight w:val="300"/>
        </w:trPr>
        <w:tc>
          <w:tcPr>
            <w:tcW w:w="2118" w:type="pct"/>
            <w:tcBorders>
              <w:top w:val="nil"/>
              <w:left w:val="nil"/>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60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75"/>
        </w:trPr>
        <w:tc>
          <w:tcPr>
            <w:tcW w:w="2118"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IV. Источники финансирования, всего (4+5+9)</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-95,9</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7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603"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r>
      <w:tr w:rsidR="0043017B" w:rsidRPr="0043017B" w:rsidTr="00F5329D">
        <w:trPr>
          <w:trHeight w:val="360"/>
        </w:trPr>
        <w:tc>
          <w:tcPr>
            <w:tcW w:w="2118" w:type="pct"/>
            <w:tcBorders>
              <w:top w:val="nil"/>
              <w:left w:val="single" w:sz="8" w:space="0" w:color="auto"/>
              <w:bottom w:val="single" w:sz="8"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ИЗМЕНЕНИЕ БАЛАНСА ДЕНЕЖНЫХ СРЕДСТВ</w:t>
            </w:r>
          </w:p>
        </w:tc>
        <w:tc>
          <w:tcPr>
            <w:tcW w:w="631" w:type="pct"/>
            <w:tcBorders>
              <w:top w:val="nil"/>
              <w:left w:val="nil"/>
              <w:bottom w:val="single" w:sz="8"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-95,9</w:t>
            </w:r>
          </w:p>
        </w:tc>
        <w:tc>
          <w:tcPr>
            <w:tcW w:w="690" w:type="pct"/>
            <w:tcBorders>
              <w:top w:val="nil"/>
              <w:left w:val="nil"/>
              <w:bottom w:val="single" w:sz="8"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79" w:type="pct"/>
            <w:tcBorders>
              <w:top w:val="nil"/>
              <w:left w:val="nil"/>
              <w:bottom w:val="single" w:sz="8"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79" w:type="pct"/>
            <w:tcBorders>
              <w:top w:val="nil"/>
              <w:left w:val="nil"/>
              <w:bottom w:val="single" w:sz="8"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603" w:type="pct"/>
            <w:tcBorders>
              <w:top w:val="nil"/>
              <w:left w:val="nil"/>
              <w:bottom w:val="single" w:sz="8"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r>
    </w:tbl>
    <w:p w:rsidR="0043017B" w:rsidRPr="0043017B" w:rsidRDefault="0043017B" w:rsidP="0043017B">
      <w:pPr>
        <w:rPr>
          <w:sz w:val="24"/>
          <w:szCs w:val="24"/>
        </w:rPr>
      </w:pPr>
      <w:r w:rsidRPr="0043017B">
        <w:rPr>
          <w:sz w:val="24"/>
          <w:szCs w:val="24"/>
        </w:rPr>
        <w:br w:type="page"/>
      </w:r>
    </w:p>
    <w:tbl>
      <w:tblPr>
        <w:tblW w:w="5000" w:type="pct"/>
        <w:tblLook w:val="04A0" w:firstRow="1" w:lastRow="0" w:firstColumn="1" w:lastColumn="0" w:noHBand="0" w:noVBand="1"/>
      </w:tblPr>
      <w:tblGrid>
        <w:gridCol w:w="3661"/>
        <w:gridCol w:w="1406"/>
        <w:gridCol w:w="1540"/>
        <w:gridCol w:w="756"/>
        <w:gridCol w:w="1214"/>
        <w:gridCol w:w="1214"/>
      </w:tblGrid>
      <w:tr w:rsidR="0043017B" w:rsidRPr="0043017B" w:rsidTr="00F5329D">
        <w:trPr>
          <w:trHeight w:val="315"/>
        </w:trPr>
        <w:tc>
          <w:tcPr>
            <w:tcW w:w="2255" w:type="pct"/>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631" w:type="pct"/>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690" w:type="pct"/>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348" w:type="pct"/>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1076" w:type="pct"/>
            <w:gridSpan w:val="2"/>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i/>
                <w:iCs/>
                <w:color w:val="000000"/>
                <w:sz w:val="24"/>
                <w:szCs w:val="24"/>
                <w:lang w:val="ro-RO" w:eastAsia="ro-RO"/>
              </w:rPr>
            </w:pPr>
            <w:r w:rsidRPr="0043017B">
              <w:rPr>
                <w:rFonts w:ascii="Times New Roman" w:eastAsia="Times New Roman" w:hAnsi="Times New Roman" w:cs="Times New Roman"/>
                <w:b/>
                <w:bCs/>
                <w:i/>
                <w:iCs/>
                <w:color w:val="000000"/>
                <w:sz w:val="24"/>
                <w:szCs w:val="24"/>
                <w:lang w:val="ro-RO" w:eastAsia="ro-RO"/>
              </w:rPr>
              <w:t xml:space="preserve">Приложение </w:t>
            </w:r>
            <w:r w:rsidRPr="0043017B">
              <w:rPr>
                <w:rFonts w:ascii="Times New Roman" w:eastAsia="Times New Roman" w:hAnsi="Times New Roman" w:cs="Times New Roman"/>
                <w:b/>
                <w:bCs/>
                <w:i/>
                <w:iCs/>
                <w:color w:val="000000"/>
                <w:sz w:val="24"/>
                <w:szCs w:val="24"/>
                <w:lang w:eastAsia="ro-RO"/>
              </w:rPr>
              <w:t>№</w:t>
            </w:r>
            <w:r w:rsidRPr="0043017B">
              <w:rPr>
                <w:rFonts w:ascii="Times New Roman" w:eastAsia="Times New Roman" w:hAnsi="Times New Roman" w:cs="Times New Roman"/>
                <w:b/>
                <w:bCs/>
                <w:i/>
                <w:iCs/>
                <w:color w:val="000000"/>
                <w:sz w:val="24"/>
                <w:szCs w:val="24"/>
                <w:lang w:val="ro-RO" w:eastAsia="ro-RO"/>
              </w:rPr>
              <w:t xml:space="preserve"> 2.4.2</w:t>
            </w:r>
          </w:p>
        </w:tc>
      </w:tr>
      <w:tr w:rsidR="0043017B" w:rsidRPr="0043017B" w:rsidTr="00F5329D">
        <w:trPr>
          <w:trHeight w:val="258"/>
        </w:trPr>
        <w:tc>
          <w:tcPr>
            <w:tcW w:w="5000" w:type="pct"/>
            <w:gridSpan w:val="6"/>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val="ro-RO" w:eastAsia="ro-RO"/>
              </w:rPr>
              <w:t>Оценка бюджета государственного социального страхования</w:t>
            </w:r>
            <w:r w:rsidRPr="0043017B">
              <w:rPr>
                <w:rFonts w:ascii="Times New Roman" w:eastAsia="Times New Roman" w:hAnsi="Times New Roman" w:cs="Times New Roman"/>
                <w:b/>
                <w:bCs/>
                <w:color w:val="000000"/>
                <w:sz w:val="24"/>
                <w:szCs w:val="24"/>
                <w:lang w:eastAsia="ro-RO"/>
              </w:rPr>
              <w:t xml:space="preserve"> на </w:t>
            </w:r>
            <w:r w:rsidRPr="0043017B">
              <w:rPr>
                <w:rFonts w:ascii="Times New Roman" w:eastAsia="Times New Roman" w:hAnsi="Times New Roman" w:cs="Times New Roman"/>
                <w:b/>
                <w:bCs/>
                <w:color w:val="000000"/>
                <w:sz w:val="24"/>
                <w:szCs w:val="24"/>
                <w:lang w:val="ro-RO" w:eastAsia="ro-RO"/>
              </w:rPr>
              <w:t>2016-2020</w:t>
            </w:r>
            <w:r w:rsidRPr="0043017B">
              <w:rPr>
                <w:rFonts w:ascii="Times New Roman" w:eastAsia="Times New Roman" w:hAnsi="Times New Roman" w:cs="Times New Roman"/>
                <w:b/>
                <w:bCs/>
                <w:color w:val="000000"/>
                <w:sz w:val="24"/>
                <w:szCs w:val="24"/>
                <w:lang w:eastAsia="ro-RO"/>
              </w:rPr>
              <w:t xml:space="preserve"> годы</w:t>
            </w:r>
          </w:p>
        </w:tc>
      </w:tr>
      <w:tr w:rsidR="0043017B" w:rsidRPr="0043017B" w:rsidTr="00F5329D">
        <w:trPr>
          <w:trHeight w:val="315"/>
        </w:trPr>
        <w:tc>
          <w:tcPr>
            <w:tcW w:w="2255" w:type="pct"/>
            <w:tcBorders>
              <w:top w:val="nil"/>
              <w:left w:val="nil"/>
              <w:bottom w:val="single" w:sz="4" w:space="0" w:color="auto"/>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631" w:type="pct"/>
            <w:tcBorders>
              <w:top w:val="nil"/>
              <w:left w:val="nil"/>
              <w:bottom w:val="single" w:sz="4" w:space="0" w:color="auto"/>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690" w:type="pct"/>
            <w:tcBorders>
              <w:top w:val="nil"/>
              <w:left w:val="nil"/>
              <w:bottom w:val="single" w:sz="4" w:space="0" w:color="auto"/>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1424" w:type="pct"/>
            <w:gridSpan w:val="3"/>
            <w:tcBorders>
              <w:top w:val="nil"/>
              <w:left w:val="nil"/>
              <w:bottom w:val="single" w:sz="4" w:space="0" w:color="auto"/>
              <w:right w:val="nil"/>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доля в ВВП (%)</w:t>
            </w:r>
          </w:p>
        </w:tc>
      </w:tr>
      <w:tr w:rsidR="0043017B" w:rsidRPr="0043017B" w:rsidTr="00F5329D">
        <w:trPr>
          <w:trHeight w:val="585"/>
        </w:trPr>
        <w:tc>
          <w:tcPr>
            <w:tcW w:w="225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Наименование</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eastAsia="ro-RO"/>
              </w:rPr>
              <w:t>И</w:t>
            </w:r>
            <w:r w:rsidRPr="0043017B">
              <w:rPr>
                <w:rFonts w:ascii="Times New Roman" w:eastAsia="Times New Roman" w:hAnsi="Times New Roman" w:cs="Times New Roman"/>
                <w:b/>
                <w:bCs/>
                <w:sz w:val="24"/>
                <w:szCs w:val="24"/>
                <w:lang w:val="ro-RO" w:eastAsia="ro-RO"/>
              </w:rPr>
              <w:t>сполнено</w:t>
            </w:r>
          </w:p>
        </w:tc>
        <w:tc>
          <w:tcPr>
            <w:tcW w:w="6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eastAsia="ro-RO"/>
              </w:rPr>
              <w:t>У</w:t>
            </w:r>
            <w:r w:rsidRPr="0043017B">
              <w:rPr>
                <w:rFonts w:ascii="Times New Roman" w:eastAsia="Times New Roman" w:hAnsi="Times New Roman" w:cs="Times New Roman"/>
                <w:b/>
                <w:bCs/>
                <w:sz w:val="24"/>
                <w:szCs w:val="24"/>
                <w:lang w:val="ro-RO" w:eastAsia="ro-RO"/>
              </w:rPr>
              <w:t>тверждено</w:t>
            </w:r>
          </w:p>
        </w:tc>
        <w:tc>
          <w:tcPr>
            <w:tcW w:w="1424"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eastAsia="ro-RO"/>
              </w:rPr>
              <w:t>О</w:t>
            </w:r>
            <w:r w:rsidRPr="0043017B">
              <w:rPr>
                <w:rFonts w:ascii="Times New Roman" w:eastAsia="Times New Roman" w:hAnsi="Times New Roman" w:cs="Times New Roman"/>
                <w:b/>
                <w:bCs/>
                <w:sz w:val="24"/>
                <w:szCs w:val="24"/>
                <w:lang w:val="ro-RO" w:eastAsia="ro-RO"/>
              </w:rPr>
              <w:t>ценка</w:t>
            </w:r>
          </w:p>
        </w:tc>
      </w:tr>
      <w:tr w:rsidR="0043017B" w:rsidRPr="0043017B" w:rsidTr="00F5329D">
        <w:trPr>
          <w:trHeight w:val="315"/>
        </w:trPr>
        <w:tc>
          <w:tcPr>
            <w:tcW w:w="2255" w:type="pct"/>
            <w:vMerge/>
            <w:tcBorders>
              <w:top w:val="single" w:sz="4" w:space="0" w:color="auto"/>
              <w:left w:val="single" w:sz="4" w:space="0" w:color="auto"/>
              <w:bottom w:val="single" w:sz="4" w:space="0" w:color="auto"/>
              <w:right w:val="single" w:sz="4" w:space="0" w:color="auto"/>
            </w:tcBorders>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val="ro-RO" w:eastAsia="ro-RO"/>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2016</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2017</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2018</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2019</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2020</w:t>
            </w:r>
          </w:p>
        </w:tc>
      </w:tr>
      <w:tr w:rsidR="0043017B" w:rsidRPr="0043017B" w:rsidTr="00F5329D">
        <w:trPr>
          <w:trHeight w:val="435"/>
        </w:trPr>
        <w:tc>
          <w:tcPr>
            <w:tcW w:w="2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 ДОХОДЫ</w:t>
            </w:r>
          </w:p>
        </w:tc>
        <w:tc>
          <w:tcPr>
            <w:tcW w:w="631"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11,2</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12,3</w:t>
            </w:r>
          </w:p>
        </w:tc>
        <w:tc>
          <w:tcPr>
            <w:tcW w:w="34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11,7</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11,8</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11,6</w:t>
            </w:r>
          </w:p>
        </w:tc>
      </w:tr>
      <w:tr w:rsidR="0043017B" w:rsidRPr="0043017B" w:rsidTr="00F5329D">
        <w:trPr>
          <w:trHeight w:val="300"/>
        </w:trPr>
        <w:tc>
          <w:tcPr>
            <w:tcW w:w="2255"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ОТЧИСЛЕНИЯ И ВЗНОСЫ  ОБЯЗАТЕЛЬНО</w:t>
            </w:r>
            <w:r w:rsidRPr="0043017B">
              <w:rPr>
                <w:rFonts w:ascii="Times New Roman" w:eastAsia="Times New Roman" w:hAnsi="Times New Roman" w:cs="Times New Roman"/>
                <w:color w:val="000000"/>
                <w:sz w:val="24"/>
                <w:szCs w:val="24"/>
                <w:lang w:eastAsia="ro-RO"/>
              </w:rPr>
              <w:t xml:space="preserve">ГО </w:t>
            </w:r>
            <w:r w:rsidRPr="0043017B">
              <w:rPr>
                <w:rFonts w:ascii="Times New Roman" w:eastAsia="Times New Roman" w:hAnsi="Times New Roman" w:cs="Times New Roman"/>
                <w:color w:val="000000"/>
                <w:sz w:val="24"/>
                <w:szCs w:val="24"/>
                <w:lang w:val="ro-RO" w:eastAsia="ro-RO"/>
              </w:rPr>
              <w:t>СТРАХОВАНИ</w:t>
            </w:r>
            <w:r w:rsidRPr="0043017B">
              <w:rPr>
                <w:rFonts w:ascii="Times New Roman" w:eastAsia="Times New Roman" w:hAnsi="Times New Roman" w:cs="Times New Roman"/>
                <w:color w:val="000000"/>
                <w:sz w:val="24"/>
                <w:szCs w:val="24"/>
                <w:lang w:eastAsia="ro-RO"/>
              </w:rPr>
              <w:t>Я</w:t>
            </w:r>
          </w:p>
        </w:tc>
        <w:tc>
          <w:tcPr>
            <w:tcW w:w="631" w:type="pct"/>
            <w:tcBorders>
              <w:top w:val="single" w:sz="4" w:space="0" w:color="auto"/>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7,4</w:t>
            </w:r>
          </w:p>
        </w:tc>
        <w:tc>
          <w:tcPr>
            <w:tcW w:w="690" w:type="pct"/>
            <w:tcBorders>
              <w:top w:val="single" w:sz="4" w:space="0" w:color="auto"/>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8,0</w:t>
            </w:r>
          </w:p>
        </w:tc>
        <w:tc>
          <w:tcPr>
            <w:tcW w:w="348" w:type="pct"/>
            <w:tcBorders>
              <w:top w:val="single" w:sz="4" w:space="0" w:color="auto"/>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7,8</w:t>
            </w:r>
          </w:p>
        </w:tc>
        <w:tc>
          <w:tcPr>
            <w:tcW w:w="538" w:type="pct"/>
            <w:tcBorders>
              <w:top w:val="single" w:sz="4" w:space="0" w:color="auto"/>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7,8</w:t>
            </w:r>
          </w:p>
        </w:tc>
        <w:tc>
          <w:tcPr>
            <w:tcW w:w="538" w:type="pct"/>
            <w:tcBorders>
              <w:top w:val="single" w:sz="4" w:space="0" w:color="auto"/>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7,8</w:t>
            </w:r>
          </w:p>
        </w:tc>
      </w:tr>
      <w:tr w:rsidR="0043017B" w:rsidRPr="0043017B" w:rsidTr="00F5329D">
        <w:trPr>
          <w:trHeight w:val="300"/>
        </w:trPr>
        <w:tc>
          <w:tcPr>
            <w:tcW w:w="2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ВЗНОСЫ ОБЯЗАТЕЛЬНОГО ГОСУДАРСТВЕННОГО СОЦИАЛЬНОГО СТРАХОВАНИЯ </w:t>
            </w:r>
          </w:p>
        </w:tc>
        <w:tc>
          <w:tcPr>
            <w:tcW w:w="631"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7,4</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8,0</w:t>
            </w:r>
          </w:p>
        </w:tc>
        <w:tc>
          <w:tcPr>
            <w:tcW w:w="34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7,8</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7,8</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7,8</w:t>
            </w:r>
          </w:p>
        </w:tc>
      </w:tr>
      <w:tr w:rsidR="0043017B" w:rsidRPr="0043017B" w:rsidTr="00F5329D">
        <w:trPr>
          <w:trHeight w:val="300"/>
        </w:trPr>
        <w:tc>
          <w:tcPr>
            <w:tcW w:w="2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Взносы обязательного государственного социального страхования, перечисляемые работодателями </w:t>
            </w:r>
          </w:p>
        </w:tc>
        <w:tc>
          <w:tcPr>
            <w:tcW w:w="631"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5,8</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6,3</w:t>
            </w:r>
          </w:p>
        </w:tc>
        <w:tc>
          <w:tcPr>
            <w:tcW w:w="34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6,1</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6,1</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6,1</w:t>
            </w:r>
          </w:p>
        </w:tc>
      </w:tr>
      <w:tr w:rsidR="0043017B" w:rsidRPr="0043017B" w:rsidTr="00F5329D">
        <w:trPr>
          <w:trHeight w:val="300"/>
        </w:trPr>
        <w:tc>
          <w:tcPr>
            <w:tcW w:w="2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Индивидуальные взносы обязательного государственного социального страхования</w:t>
            </w:r>
          </w:p>
        </w:tc>
        <w:tc>
          <w:tcPr>
            <w:tcW w:w="631"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w:t>
            </w:r>
          </w:p>
        </w:tc>
        <w:tc>
          <w:tcPr>
            <w:tcW w:w="34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w:t>
            </w:r>
          </w:p>
        </w:tc>
      </w:tr>
      <w:tr w:rsidR="0043017B" w:rsidRPr="0043017B" w:rsidTr="00F5329D">
        <w:trPr>
          <w:trHeight w:val="660"/>
        </w:trPr>
        <w:tc>
          <w:tcPr>
            <w:tcW w:w="2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Взносы обязательного государственного социального страхования, перечисляемые  неработающими лицами</w:t>
            </w:r>
          </w:p>
        </w:tc>
        <w:tc>
          <w:tcPr>
            <w:tcW w:w="631"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34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r>
      <w:tr w:rsidR="0043017B" w:rsidRPr="0043017B" w:rsidTr="00F5329D">
        <w:trPr>
          <w:trHeight w:val="300"/>
        </w:trPr>
        <w:tc>
          <w:tcPr>
            <w:tcW w:w="2255"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ПРОЧИЕ ДОХОДЫ</w:t>
            </w:r>
          </w:p>
        </w:tc>
        <w:tc>
          <w:tcPr>
            <w:tcW w:w="631" w:type="pct"/>
            <w:tcBorders>
              <w:top w:val="single" w:sz="4" w:space="0" w:color="auto"/>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0,006</w:t>
            </w:r>
          </w:p>
        </w:tc>
        <w:tc>
          <w:tcPr>
            <w:tcW w:w="690" w:type="pct"/>
            <w:tcBorders>
              <w:top w:val="single" w:sz="4" w:space="0" w:color="auto"/>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0,003</w:t>
            </w:r>
          </w:p>
        </w:tc>
        <w:tc>
          <w:tcPr>
            <w:tcW w:w="348" w:type="pct"/>
            <w:tcBorders>
              <w:top w:val="single" w:sz="4" w:space="0" w:color="auto"/>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0,003</w:t>
            </w:r>
          </w:p>
        </w:tc>
        <w:tc>
          <w:tcPr>
            <w:tcW w:w="538" w:type="pct"/>
            <w:tcBorders>
              <w:top w:val="single" w:sz="4" w:space="0" w:color="auto"/>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0,003</w:t>
            </w:r>
          </w:p>
        </w:tc>
        <w:tc>
          <w:tcPr>
            <w:tcW w:w="538" w:type="pct"/>
            <w:tcBorders>
              <w:top w:val="single" w:sz="4" w:space="0" w:color="auto"/>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0,003</w:t>
            </w:r>
          </w:p>
        </w:tc>
      </w:tr>
      <w:tr w:rsidR="0043017B" w:rsidRPr="0043017B" w:rsidTr="00F5329D">
        <w:trPr>
          <w:trHeight w:val="300"/>
        </w:trPr>
        <w:tc>
          <w:tcPr>
            <w:tcW w:w="2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ДОХОДЫ ОТ СОБСТВЕННОСТИ</w:t>
            </w:r>
          </w:p>
        </w:tc>
        <w:tc>
          <w:tcPr>
            <w:tcW w:w="631"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0,001</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0,001</w:t>
            </w:r>
          </w:p>
        </w:tc>
        <w:tc>
          <w:tcPr>
            <w:tcW w:w="34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0,001</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0,001</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0,001</w:t>
            </w:r>
          </w:p>
        </w:tc>
      </w:tr>
      <w:tr w:rsidR="0043017B" w:rsidRPr="0043017B" w:rsidTr="00F5329D">
        <w:trPr>
          <w:trHeight w:val="300"/>
        </w:trPr>
        <w:tc>
          <w:tcPr>
            <w:tcW w:w="2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ШТРАФЫ И САНКЦИИ</w:t>
            </w:r>
          </w:p>
        </w:tc>
        <w:tc>
          <w:tcPr>
            <w:tcW w:w="631"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0,002</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0,000</w:t>
            </w:r>
          </w:p>
        </w:tc>
        <w:tc>
          <w:tcPr>
            <w:tcW w:w="34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0,000</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0,000</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0,000</w:t>
            </w:r>
          </w:p>
        </w:tc>
      </w:tr>
      <w:tr w:rsidR="0043017B" w:rsidRPr="0043017B" w:rsidTr="00F5329D">
        <w:trPr>
          <w:trHeight w:val="300"/>
        </w:trPr>
        <w:tc>
          <w:tcPr>
            <w:tcW w:w="2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ПРОЧИЕ ДОХОДЫ</w:t>
            </w:r>
          </w:p>
        </w:tc>
        <w:tc>
          <w:tcPr>
            <w:tcW w:w="631"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0,003</w:t>
            </w:r>
          </w:p>
        </w:tc>
        <w:tc>
          <w:tcPr>
            <w:tcW w:w="690"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0,002</w:t>
            </w:r>
          </w:p>
        </w:tc>
        <w:tc>
          <w:tcPr>
            <w:tcW w:w="348"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0,002</w:t>
            </w:r>
          </w:p>
        </w:tc>
        <w:tc>
          <w:tcPr>
            <w:tcW w:w="538"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0,002</w:t>
            </w:r>
          </w:p>
        </w:tc>
        <w:tc>
          <w:tcPr>
            <w:tcW w:w="538"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0,002</w:t>
            </w:r>
          </w:p>
        </w:tc>
      </w:tr>
      <w:tr w:rsidR="0043017B" w:rsidRPr="0043017B" w:rsidTr="00F5329D">
        <w:trPr>
          <w:trHeight w:val="360"/>
        </w:trPr>
        <w:tc>
          <w:tcPr>
            <w:tcW w:w="2255"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val="ro-RO" w:eastAsia="ro-RO"/>
              </w:rPr>
              <w:t xml:space="preserve">ТРАНСФЕРТЫ В РАМКАХ </w:t>
            </w:r>
            <w:r w:rsidRPr="0043017B">
              <w:rPr>
                <w:rFonts w:ascii="Times New Roman" w:eastAsia="Times New Roman" w:hAnsi="Times New Roman" w:cs="Times New Roman"/>
                <w:color w:val="000000"/>
                <w:sz w:val="24"/>
                <w:szCs w:val="24"/>
                <w:lang w:eastAsia="ro-RO"/>
              </w:rPr>
              <w:t>НАЦИОНАЛЬНОГО ПУБЛИЧНОГО БЮДЖЕТА</w:t>
            </w:r>
          </w:p>
        </w:tc>
        <w:tc>
          <w:tcPr>
            <w:tcW w:w="631" w:type="pct"/>
            <w:tcBorders>
              <w:top w:val="single" w:sz="4" w:space="0" w:color="auto"/>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3,7</w:t>
            </w:r>
          </w:p>
        </w:tc>
        <w:tc>
          <w:tcPr>
            <w:tcW w:w="690" w:type="pct"/>
            <w:tcBorders>
              <w:top w:val="single" w:sz="4" w:space="0" w:color="auto"/>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4,3</w:t>
            </w:r>
          </w:p>
        </w:tc>
        <w:tc>
          <w:tcPr>
            <w:tcW w:w="348" w:type="pct"/>
            <w:tcBorders>
              <w:top w:val="single" w:sz="4" w:space="0" w:color="auto"/>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3,9</w:t>
            </w:r>
          </w:p>
        </w:tc>
        <w:tc>
          <w:tcPr>
            <w:tcW w:w="538" w:type="pct"/>
            <w:tcBorders>
              <w:top w:val="single" w:sz="4" w:space="0" w:color="auto"/>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4,0</w:t>
            </w:r>
          </w:p>
        </w:tc>
        <w:tc>
          <w:tcPr>
            <w:tcW w:w="538" w:type="pct"/>
            <w:tcBorders>
              <w:top w:val="single" w:sz="4" w:space="0" w:color="auto"/>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3,8</w:t>
            </w:r>
          </w:p>
        </w:tc>
      </w:tr>
      <w:tr w:rsidR="0043017B" w:rsidRPr="0043017B" w:rsidTr="00F5329D">
        <w:trPr>
          <w:trHeight w:val="600"/>
        </w:trPr>
        <w:tc>
          <w:tcPr>
            <w:tcW w:w="2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Трансферты в рамках консолидированного центрального бюджета </w:t>
            </w:r>
          </w:p>
        </w:tc>
        <w:tc>
          <w:tcPr>
            <w:tcW w:w="631"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3,7</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4,3</w:t>
            </w:r>
          </w:p>
        </w:tc>
        <w:tc>
          <w:tcPr>
            <w:tcW w:w="34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3,9</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4,0</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3,8</w:t>
            </w:r>
          </w:p>
        </w:tc>
      </w:tr>
      <w:tr w:rsidR="0043017B" w:rsidRPr="0043017B" w:rsidTr="00F5329D">
        <w:trPr>
          <w:trHeight w:val="690"/>
        </w:trPr>
        <w:tc>
          <w:tcPr>
            <w:tcW w:w="2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eastAsia="ro-RO"/>
              </w:rPr>
              <w:t>Т</w:t>
            </w:r>
            <w:r w:rsidRPr="0043017B">
              <w:rPr>
                <w:rFonts w:ascii="Times New Roman" w:eastAsia="Times New Roman" w:hAnsi="Times New Roman" w:cs="Times New Roman"/>
                <w:color w:val="000000"/>
                <w:sz w:val="24"/>
                <w:szCs w:val="24"/>
                <w:lang w:val="ro-RO" w:eastAsia="ro-RO"/>
              </w:rPr>
              <w:t xml:space="preserve">рансферты между государственным бюджетом и бюджетом государственного социального страхования  </w:t>
            </w:r>
          </w:p>
        </w:tc>
        <w:tc>
          <w:tcPr>
            <w:tcW w:w="631"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3,7</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4,3</w:t>
            </w:r>
          </w:p>
        </w:tc>
        <w:tc>
          <w:tcPr>
            <w:tcW w:w="34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3,9</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4,0</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3,8</w:t>
            </w:r>
          </w:p>
        </w:tc>
      </w:tr>
      <w:tr w:rsidR="0043017B" w:rsidRPr="0043017B" w:rsidTr="00F5329D">
        <w:trPr>
          <w:trHeight w:val="1035"/>
        </w:trPr>
        <w:tc>
          <w:tcPr>
            <w:tcW w:w="2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eastAsia="ro-RO"/>
              </w:rPr>
              <w:t>Т</w:t>
            </w:r>
            <w:r w:rsidRPr="0043017B">
              <w:rPr>
                <w:rFonts w:ascii="Times New Roman" w:eastAsia="Times New Roman" w:hAnsi="Times New Roman" w:cs="Times New Roman"/>
                <w:color w:val="000000"/>
                <w:sz w:val="24"/>
                <w:szCs w:val="24"/>
                <w:lang w:val="ro-RO" w:eastAsia="ro-RO"/>
              </w:rPr>
              <w:t xml:space="preserve">екущие трансферты  специального назначения между государственным бюджетом и бюджетом государственного социального страхования  </w:t>
            </w:r>
          </w:p>
        </w:tc>
        <w:tc>
          <w:tcPr>
            <w:tcW w:w="631"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2,7</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3,6</w:t>
            </w:r>
          </w:p>
        </w:tc>
        <w:tc>
          <w:tcPr>
            <w:tcW w:w="34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3,3</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3,2</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3,0</w:t>
            </w:r>
          </w:p>
        </w:tc>
      </w:tr>
      <w:tr w:rsidR="0043017B" w:rsidRPr="0043017B" w:rsidTr="00F5329D">
        <w:trPr>
          <w:trHeight w:val="1035"/>
        </w:trPr>
        <w:tc>
          <w:tcPr>
            <w:tcW w:w="2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eastAsia="ro-RO"/>
              </w:rPr>
              <w:lastRenderedPageBreak/>
              <w:t>Т</w:t>
            </w:r>
            <w:r w:rsidRPr="0043017B">
              <w:rPr>
                <w:rFonts w:ascii="Times New Roman" w:eastAsia="Times New Roman" w:hAnsi="Times New Roman" w:cs="Times New Roman"/>
                <w:color w:val="000000"/>
                <w:sz w:val="24"/>
                <w:szCs w:val="24"/>
                <w:lang w:val="ro-RO" w:eastAsia="ro-RO"/>
              </w:rPr>
              <w:t xml:space="preserve">екущие трансферты  общего назначения между государственным бюджетом и бюджетом государственного социального страхования  </w:t>
            </w:r>
          </w:p>
        </w:tc>
        <w:tc>
          <w:tcPr>
            <w:tcW w:w="631"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0,6</w:t>
            </w:r>
          </w:p>
        </w:tc>
        <w:tc>
          <w:tcPr>
            <w:tcW w:w="34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0,6</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0,7</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0,8</w:t>
            </w:r>
          </w:p>
        </w:tc>
      </w:tr>
      <w:tr w:rsidR="0043017B" w:rsidRPr="0043017B" w:rsidTr="00F5329D">
        <w:trPr>
          <w:trHeight w:val="375"/>
        </w:trPr>
        <w:tc>
          <w:tcPr>
            <w:tcW w:w="2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II. РАСХОДЫ</w:t>
            </w:r>
          </w:p>
        </w:tc>
        <w:tc>
          <w:tcPr>
            <w:tcW w:w="631"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11,1</w:t>
            </w:r>
          </w:p>
        </w:tc>
        <w:tc>
          <w:tcPr>
            <w:tcW w:w="690"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12,3</w:t>
            </w:r>
          </w:p>
        </w:tc>
        <w:tc>
          <w:tcPr>
            <w:tcW w:w="348"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11,7</w:t>
            </w:r>
          </w:p>
        </w:tc>
        <w:tc>
          <w:tcPr>
            <w:tcW w:w="538"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11,8</w:t>
            </w:r>
          </w:p>
        </w:tc>
        <w:tc>
          <w:tcPr>
            <w:tcW w:w="538"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11,6</w:t>
            </w:r>
          </w:p>
        </w:tc>
      </w:tr>
      <w:tr w:rsidR="0043017B" w:rsidRPr="0043017B" w:rsidTr="00F5329D">
        <w:trPr>
          <w:trHeight w:val="345"/>
        </w:trPr>
        <w:tc>
          <w:tcPr>
            <w:tcW w:w="2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11,1</w:t>
            </w:r>
          </w:p>
        </w:tc>
        <w:tc>
          <w:tcPr>
            <w:tcW w:w="690"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12,3</w:t>
            </w:r>
          </w:p>
        </w:tc>
        <w:tc>
          <w:tcPr>
            <w:tcW w:w="348"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11,7</w:t>
            </w:r>
          </w:p>
        </w:tc>
        <w:tc>
          <w:tcPr>
            <w:tcW w:w="538"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11,7</w:t>
            </w:r>
          </w:p>
        </w:tc>
        <w:tc>
          <w:tcPr>
            <w:tcW w:w="538"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11,6</w:t>
            </w:r>
          </w:p>
        </w:tc>
      </w:tr>
      <w:tr w:rsidR="0043017B" w:rsidRPr="0043017B" w:rsidTr="00F5329D">
        <w:trPr>
          <w:trHeight w:val="345"/>
        </w:trPr>
        <w:tc>
          <w:tcPr>
            <w:tcW w:w="2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0,004</w:t>
            </w:r>
          </w:p>
        </w:tc>
        <w:tc>
          <w:tcPr>
            <w:tcW w:w="690"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0,006</w:t>
            </w:r>
          </w:p>
        </w:tc>
        <w:tc>
          <w:tcPr>
            <w:tcW w:w="348"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0,005</w:t>
            </w:r>
          </w:p>
        </w:tc>
        <w:tc>
          <w:tcPr>
            <w:tcW w:w="538"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0,005</w:t>
            </w:r>
          </w:p>
        </w:tc>
        <w:tc>
          <w:tcPr>
            <w:tcW w:w="538"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0,004</w:t>
            </w:r>
          </w:p>
        </w:tc>
      </w:tr>
      <w:tr w:rsidR="0043017B" w:rsidRPr="0043017B" w:rsidTr="00F5329D">
        <w:trPr>
          <w:trHeight w:val="345"/>
        </w:trPr>
        <w:tc>
          <w:tcPr>
            <w:tcW w:w="2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Сектор </w:t>
            </w:r>
            <w:r w:rsidRPr="0043017B">
              <w:rPr>
                <w:rFonts w:ascii="Times New Roman" w:eastAsia="Times New Roman" w:hAnsi="Times New Roman" w:cs="Times New Roman"/>
                <w:i/>
                <w:iCs/>
                <w:color w:val="000000"/>
                <w:sz w:val="24"/>
                <w:szCs w:val="24"/>
                <w:lang w:eastAsia="ro-RO"/>
              </w:rPr>
              <w:t>«</w:t>
            </w:r>
            <w:r w:rsidRPr="0043017B">
              <w:rPr>
                <w:rFonts w:ascii="Times New Roman" w:eastAsia="Times New Roman" w:hAnsi="Times New Roman" w:cs="Times New Roman"/>
                <w:i/>
                <w:iCs/>
                <w:color w:val="000000"/>
                <w:sz w:val="24"/>
                <w:szCs w:val="24"/>
                <w:lang w:val="ro-RO" w:eastAsia="ro-RO"/>
              </w:rPr>
              <w:t>Социальная защита</w:t>
            </w:r>
            <w:r w:rsidRPr="0043017B">
              <w:rPr>
                <w:rFonts w:ascii="Times New Roman" w:eastAsia="Times New Roman" w:hAnsi="Times New Roman" w:cs="Times New Roman"/>
                <w:i/>
                <w:iCs/>
                <w:color w:val="000000"/>
                <w:sz w:val="24"/>
                <w:szCs w:val="24"/>
                <w:lang w:eastAsia="ro-RO"/>
              </w:rPr>
              <w:t>»</w:t>
            </w:r>
          </w:p>
        </w:tc>
        <w:tc>
          <w:tcPr>
            <w:tcW w:w="631"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11,1</w:t>
            </w:r>
          </w:p>
        </w:tc>
        <w:tc>
          <w:tcPr>
            <w:tcW w:w="690"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12,3</w:t>
            </w:r>
          </w:p>
        </w:tc>
        <w:tc>
          <w:tcPr>
            <w:tcW w:w="348"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11,7</w:t>
            </w:r>
          </w:p>
        </w:tc>
        <w:tc>
          <w:tcPr>
            <w:tcW w:w="538"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11,8</w:t>
            </w:r>
          </w:p>
        </w:tc>
        <w:tc>
          <w:tcPr>
            <w:tcW w:w="538"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11,6</w:t>
            </w:r>
          </w:p>
        </w:tc>
      </w:tr>
      <w:tr w:rsidR="0043017B" w:rsidRPr="0043017B" w:rsidTr="00F5329D">
        <w:trPr>
          <w:trHeight w:val="345"/>
        </w:trPr>
        <w:tc>
          <w:tcPr>
            <w:tcW w:w="2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11,1</w:t>
            </w:r>
          </w:p>
        </w:tc>
        <w:tc>
          <w:tcPr>
            <w:tcW w:w="690"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12,3</w:t>
            </w:r>
          </w:p>
        </w:tc>
        <w:tc>
          <w:tcPr>
            <w:tcW w:w="348"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11,7</w:t>
            </w:r>
          </w:p>
        </w:tc>
        <w:tc>
          <w:tcPr>
            <w:tcW w:w="538"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11,7</w:t>
            </w:r>
          </w:p>
        </w:tc>
        <w:tc>
          <w:tcPr>
            <w:tcW w:w="538"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11,6</w:t>
            </w:r>
          </w:p>
        </w:tc>
      </w:tr>
      <w:tr w:rsidR="0043017B" w:rsidRPr="0043017B" w:rsidTr="00F5329D">
        <w:trPr>
          <w:trHeight w:val="345"/>
        </w:trPr>
        <w:tc>
          <w:tcPr>
            <w:tcW w:w="2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0,004</w:t>
            </w:r>
          </w:p>
        </w:tc>
        <w:tc>
          <w:tcPr>
            <w:tcW w:w="690"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0,006</w:t>
            </w:r>
          </w:p>
        </w:tc>
        <w:tc>
          <w:tcPr>
            <w:tcW w:w="348"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0,005</w:t>
            </w:r>
          </w:p>
        </w:tc>
        <w:tc>
          <w:tcPr>
            <w:tcW w:w="538"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0,005</w:t>
            </w:r>
          </w:p>
        </w:tc>
        <w:tc>
          <w:tcPr>
            <w:tcW w:w="538"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0,004</w:t>
            </w:r>
          </w:p>
        </w:tc>
      </w:tr>
      <w:tr w:rsidR="0043017B" w:rsidRPr="0043017B" w:rsidTr="00F5329D">
        <w:trPr>
          <w:trHeight w:val="375"/>
        </w:trPr>
        <w:tc>
          <w:tcPr>
            <w:tcW w:w="2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III. Бюджетное сальдо (1-2)</w:t>
            </w:r>
          </w:p>
        </w:tc>
        <w:tc>
          <w:tcPr>
            <w:tcW w:w="631"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0,07</w:t>
            </w:r>
          </w:p>
        </w:tc>
        <w:tc>
          <w:tcPr>
            <w:tcW w:w="690"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0,00</w:t>
            </w:r>
          </w:p>
        </w:tc>
        <w:tc>
          <w:tcPr>
            <w:tcW w:w="348"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538"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538"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r>
      <w:tr w:rsidR="0043017B" w:rsidRPr="0043017B" w:rsidTr="00F5329D">
        <w:trPr>
          <w:trHeight w:val="300"/>
        </w:trPr>
        <w:tc>
          <w:tcPr>
            <w:tcW w:w="2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631"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34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r>
      <w:tr w:rsidR="0043017B" w:rsidRPr="0043017B" w:rsidTr="00F5329D">
        <w:trPr>
          <w:trHeight w:val="375"/>
        </w:trPr>
        <w:tc>
          <w:tcPr>
            <w:tcW w:w="2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IV. Источники финансирования, всего (4+5+9)</w:t>
            </w:r>
          </w:p>
        </w:tc>
        <w:tc>
          <w:tcPr>
            <w:tcW w:w="631"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34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r>
      <w:tr w:rsidR="0043017B" w:rsidRPr="0043017B" w:rsidTr="00F5329D">
        <w:trPr>
          <w:trHeight w:val="360"/>
        </w:trPr>
        <w:tc>
          <w:tcPr>
            <w:tcW w:w="2255"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ИЗМЕНЕНИЕ БАЛАНСА ДЕНЕЖНЫХ СРЕДСТВ</w:t>
            </w:r>
          </w:p>
        </w:tc>
        <w:tc>
          <w:tcPr>
            <w:tcW w:w="631" w:type="pct"/>
            <w:tcBorders>
              <w:top w:val="single" w:sz="4" w:space="0" w:color="auto"/>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690" w:type="pct"/>
            <w:tcBorders>
              <w:top w:val="single" w:sz="4" w:space="0" w:color="auto"/>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348" w:type="pct"/>
            <w:tcBorders>
              <w:top w:val="single" w:sz="4" w:space="0" w:color="auto"/>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538" w:type="pct"/>
            <w:tcBorders>
              <w:top w:val="single" w:sz="4" w:space="0" w:color="auto"/>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538" w:type="pct"/>
            <w:tcBorders>
              <w:top w:val="single" w:sz="4" w:space="0" w:color="auto"/>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r>
    </w:tbl>
    <w:p w:rsidR="0043017B" w:rsidRPr="0043017B" w:rsidRDefault="0043017B" w:rsidP="0043017B">
      <w:pPr>
        <w:rPr>
          <w:sz w:val="24"/>
          <w:szCs w:val="24"/>
        </w:rPr>
      </w:pPr>
    </w:p>
    <w:p w:rsidR="0043017B" w:rsidRPr="0043017B" w:rsidRDefault="0043017B" w:rsidP="0043017B">
      <w:pPr>
        <w:rPr>
          <w:sz w:val="24"/>
          <w:szCs w:val="24"/>
        </w:rPr>
      </w:pPr>
    </w:p>
    <w:p w:rsidR="0043017B" w:rsidRDefault="0043017B" w:rsidP="0043017B">
      <w:pPr>
        <w:rPr>
          <w:sz w:val="24"/>
          <w:szCs w:val="24"/>
        </w:rPr>
      </w:pPr>
    </w:p>
    <w:p w:rsidR="0043017B" w:rsidRPr="0043017B" w:rsidRDefault="0043017B" w:rsidP="0043017B">
      <w:pPr>
        <w:rPr>
          <w:sz w:val="24"/>
          <w:szCs w:val="24"/>
        </w:rPr>
      </w:pPr>
    </w:p>
    <w:p w:rsidR="0043017B" w:rsidRPr="0043017B" w:rsidRDefault="0043017B" w:rsidP="0043017B">
      <w:pPr>
        <w:rPr>
          <w:sz w:val="24"/>
          <w:szCs w:val="24"/>
        </w:rPr>
      </w:pPr>
    </w:p>
    <w:p w:rsidR="0043017B" w:rsidRPr="0043017B" w:rsidRDefault="0043017B" w:rsidP="0043017B">
      <w:pPr>
        <w:rPr>
          <w:sz w:val="24"/>
          <w:szCs w:val="24"/>
        </w:rPr>
      </w:pPr>
    </w:p>
    <w:p w:rsidR="0043017B" w:rsidRPr="0043017B" w:rsidRDefault="0043017B" w:rsidP="0043017B">
      <w:pPr>
        <w:rPr>
          <w:sz w:val="24"/>
          <w:szCs w:val="24"/>
        </w:rPr>
      </w:pPr>
    </w:p>
    <w:p w:rsidR="0043017B" w:rsidRPr="0043017B" w:rsidRDefault="0043017B" w:rsidP="0043017B">
      <w:pPr>
        <w:rPr>
          <w:sz w:val="24"/>
          <w:szCs w:val="24"/>
        </w:rPr>
      </w:pPr>
    </w:p>
    <w:p w:rsidR="0043017B" w:rsidRPr="0043017B" w:rsidRDefault="0043017B" w:rsidP="0043017B">
      <w:pPr>
        <w:rPr>
          <w:sz w:val="24"/>
          <w:szCs w:val="24"/>
        </w:rPr>
      </w:pPr>
    </w:p>
    <w:p w:rsidR="0043017B" w:rsidRPr="0043017B" w:rsidRDefault="0043017B" w:rsidP="0043017B">
      <w:pPr>
        <w:rPr>
          <w:sz w:val="24"/>
          <w:szCs w:val="24"/>
        </w:rPr>
      </w:pPr>
    </w:p>
    <w:p w:rsidR="0043017B" w:rsidRPr="0043017B" w:rsidRDefault="0043017B" w:rsidP="0043017B">
      <w:pPr>
        <w:rPr>
          <w:sz w:val="24"/>
          <w:szCs w:val="24"/>
        </w:rPr>
      </w:pPr>
    </w:p>
    <w:p w:rsidR="0043017B" w:rsidRPr="0043017B" w:rsidRDefault="0043017B" w:rsidP="0043017B">
      <w:pPr>
        <w:rPr>
          <w:sz w:val="24"/>
          <w:szCs w:val="24"/>
        </w:rPr>
      </w:pPr>
    </w:p>
    <w:p w:rsidR="0043017B" w:rsidRPr="0043017B" w:rsidRDefault="0043017B" w:rsidP="0043017B">
      <w:pPr>
        <w:rPr>
          <w:sz w:val="24"/>
          <w:szCs w:val="24"/>
        </w:rPr>
      </w:pPr>
    </w:p>
    <w:p w:rsidR="0043017B" w:rsidRPr="0043017B" w:rsidRDefault="0043017B" w:rsidP="0043017B">
      <w:pPr>
        <w:rPr>
          <w:sz w:val="24"/>
          <w:szCs w:val="24"/>
        </w:rPr>
      </w:pPr>
    </w:p>
    <w:p w:rsidR="0043017B" w:rsidRPr="0043017B" w:rsidRDefault="0043017B" w:rsidP="0043017B">
      <w:pPr>
        <w:rPr>
          <w:sz w:val="24"/>
          <w:szCs w:val="24"/>
        </w:rPr>
      </w:pPr>
    </w:p>
    <w:p w:rsidR="0043017B" w:rsidRPr="0043017B" w:rsidRDefault="0043017B" w:rsidP="0043017B">
      <w:pPr>
        <w:rPr>
          <w:sz w:val="24"/>
          <w:szCs w:val="24"/>
        </w:rPr>
      </w:pPr>
    </w:p>
    <w:p w:rsidR="0043017B" w:rsidRPr="0043017B" w:rsidRDefault="0043017B" w:rsidP="0043017B">
      <w:pPr>
        <w:rPr>
          <w:sz w:val="24"/>
          <w:szCs w:val="24"/>
        </w:rPr>
      </w:pPr>
    </w:p>
    <w:tbl>
      <w:tblPr>
        <w:tblW w:w="5000" w:type="pct"/>
        <w:tblLook w:val="04A0" w:firstRow="1" w:lastRow="0" w:firstColumn="1" w:lastColumn="0" w:noHBand="0" w:noVBand="1"/>
      </w:tblPr>
      <w:tblGrid>
        <w:gridCol w:w="3661"/>
        <w:gridCol w:w="1406"/>
        <w:gridCol w:w="1540"/>
        <w:gridCol w:w="756"/>
        <w:gridCol w:w="1214"/>
        <w:gridCol w:w="1214"/>
      </w:tblGrid>
      <w:tr w:rsidR="0043017B" w:rsidRPr="0043017B" w:rsidTr="00F5329D">
        <w:trPr>
          <w:trHeight w:val="315"/>
        </w:trPr>
        <w:tc>
          <w:tcPr>
            <w:tcW w:w="2255" w:type="pct"/>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p>
        </w:tc>
        <w:tc>
          <w:tcPr>
            <w:tcW w:w="631" w:type="pct"/>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690" w:type="pct"/>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348" w:type="pct"/>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1076" w:type="pct"/>
            <w:gridSpan w:val="2"/>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i/>
                <w:iCs/>
                <w:color w:val="000000"/>
                <w:sz w:val="24"/>
                <w:szCs w:val="24"/>
                <w:lang w:val="ro-RO" w:eastAsia="ro-RO"/>
              </w:rPr>
            </w:pPr>
            <w:r w:rsidRPr="0043017B">
              <w:rPr>
                <w:rFonts w:ascii="Times New Roman" w:eastAsia="Times New Roman" w:hAnsi="Times New Roman" w:cs="Times New Roman"/>
                <w:b/>
                <w:bCs/>
                <w:i/>
                <w:iCs/>
                <w:color w:val="000000"/>
                <w:sz w:val="24"/>
                <w:szCs w:val="24"/>
                <w:lang w:val="ro-RO" w:eastAsia="ro-RO"/>
              </w:rPr>
              <w:t xml:space="preserve">Приложение </w:t>
            </w:r>
            <w:r w:rsidRPr="0043017B">
              <w:rPr>
                <w:rFonts w:ascii="Times New Roman" w:eastAsia="Times New Roman" w:hAnsi="Times New Roman" w:cs="Times New Roman"/>
                <w:b/>
                <w:bCs/>
                <w:i/>
                <w:iCs/>
                <w:color w:val="000000"/>
                <w:sz w:val="24"/>
                <w:szCs w:val="24"/>
                <w:lang w:eastAsia="ro-RO"/>
              </w:rPr>
              <w:t>№</w:t>
            </w:r>
            <w:r w:rsidRPr="0043017B">
              <w:rPr>
                <w:rFonts w:ascii="Times New Roman" w:eastAsia="Times New Roman" w:hAnsi="Times New Roman" w:cs="Times New Roman"/>
                <w:b/>
                <w:bCs/>
                <w:i/>
                <w:iCs/>
                <w:color w:val="000000"/>
                <w:sz w:val="24"/>
                <w:szCs w:val="24"/>
                <w:lang w:val="ro-RO" w:eastAsia="ro-RO"/>
              </w:rPr>
              <w:t xml:space="preserve"> 2.4.3</w:t>
            </w:r>
          </w:p>
        </w:tc>
      </w:tr>
      <w:tr w:rsidR="0043017B" w:rsidRPr="0043017B" w:rsidTr="00F5329D">
        <w:trPr>
          <w:trHeight w:val="555"/>
        </w:trPr>
        <w:tc>
          <w:tcPr>
            <w:tcW w:w="5000" w:type="pct"/>
            <w:gridSpan w:val="6"/>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val="ro-RO" w:eastAsia="ro-RO"/>
              </w:rPr>
              <w:t>Оценка бюджета государственного социального страхования</w:t>
            </w:r>
            <w:r w:rsidRPr="0043017B">
              <w:rPr>
                <w:rFonts w:ascii="Times New Roman" w:eastAsia="Times New Roman" w:hAnsi="Times New Roman" w:cs="Times New Roman"/>
                <w:b/>
                <w:bCs/>
                <w:color w:val="000000"/>
                <w:sz w:val="24"/>
                <w:szCs w:val="24"/>
                <w:lang w:eastAsia="ro-RO"/>
              </w:rPr>
              <w:t xml:space="preserve"> на </w:t>
            </w:r>
            <w:r w:rsidRPr="0043017B">
              <w:rPr>
                <w:rFonts w:ascii="Times New Roman" w:eastAsia="Times New Roman" w:hAnsi="Times New Roman" w:cs="Times New Roman"/>
                <w:b/>
                <w:bCs/>
                <w:color w:val="000000"/>
                <w:sz w:val="24"/>
                <w:szCs w:val="24"/>
                <w:lang w:val="ro-RO" w:eastAsia="ro-RO"/>
              </w:rPr>
              <w:t xml:space="preserve"> 2016-2020</w:t>
            </w:r>
            <w:r w:rsidRPr="0043017B">
              <w:rPr>
                <w:rFonts w:ascii="Times New Roman" w:eastAsia="Times New Roman" w:hAnsi="Times New Roman" w:cs="Times New Roman"/>
                <w:b/>
                <w:bCs/>
                <w:color w:val="000000"/>
                <w:sz w:val="24"/>
                <w:szCs w:val="24"/>
                <w:lang w:eastAsia="ro-RO"/>
              </w:rPr>
              <w:t xml:space="preserve"> годы</w:t>
            </w:r>
          </w:p>
        </w:tc>
      </w:tr>
      <w:tr w:rsidR="0043017B" w:rsidRPr="0043017B" w:rsidTr="00F5329D">
        <w:trPr>
          <w:trHeight w:val="315"/>
        </w:trPr>
        <w:tc>
          <w:tcPr>
            <w:tcW w:w="2255" w:type="pct"/>
            <w:tcBorders>
              <w:top w:val="nil"/>
              <w:left w:val="nil"/>
              <w:bottom w:val="single" w:sz="4" w:space="0" w:color="auto"/>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631" w:type="pct"/>
            <w:tcBorders>
              <w:top w:val="nil"/>
              <w:left w:val="nil"/>
              <w:bottom w:val="single" w:sz="4" w:space="0" w:color="auto"/>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690" w:type="pct"/>
            <w:tcBorders>
              <w:top w:val="nil"/>
              <w:left w:val="nil"/>
              <w:bottom w:val="single" w:sz="4" w:space="0" w:color="auto"/>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1424" w:type="pct"/>
            <w:gridSpan w:val="3"/>
            <w:tcBorders>
              <w:top w:val="nil"/>
              <w:left w:val="nil"/>
              <w:bottom w:val="single" w:sz="4" w:space="0" w:color="auto"/>
              <w:right w:val="nil"/>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доля в общей сумме (%)</w:t>
            </w:r>
          </w:p>
        </w:tc>
      </w:tr>
      <w:tr w:rsidR="0043017B" w:rsidRPr="0043017B" w:rsidTr="00F5329D">
        <w:trPr>
          <w:trHeight w:val="585"/>
        </w:trPr>
        <w:tc>
          <w:tcPr>
            <w:tcW w:w="225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Наименование</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eastAsia="ro-RO"/>
              </w:rPr>
              <w:t>И</w:t>
            </w:r>
            <w:r w:rsidRPr="0043017B">
              <w:rPr>
                <w:rFonts w:ascii="Times New Roman" w:eastAsia="Times New Roman" w:hAnsi="Times New Roman" w:cs="Times New Roman"/>
                <w:b/>
                <w:bCs/>
                <w:sz w:val="24"/>
                <w:szCs w:val="24"/>
                <w:lang w:val="ro-RO" w:eastAsia="ro-RO"/>
              </w:rPr>
              <w:t>сполнено</w:t>
            </w:r>
          </w:p>
        </w:tc>
        <w:tc>
          <w:tcPr>
            <w:tcW w:w="6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eastAsia="ro-RO"/>
              </w:rPr>
              <w:t>У</w:t>
            </w:r>
            <w:r w:rsidRPr="0043017B">
              <w:rPr>
                <w:rFonts w:ascii="Times New Roman" w:eastAsia="Times New Roman" w:hAnsi="Times New Roman" w:cs="Times New Roman"/>
                <w:b/>
                <w:bCs/>
                <w:sz w:val="24"/>
                <w:szCs w:val="24"/>
                <w:lang w:val="ro-RO" w:eastAsia="ro-RO"/>
              </w:rPr>
              <w:t>тверждено</w:t>
            </w:r>
          </w:p>
        </w:tc>
        <w:tc>
          <w:tcPr>
            <w:tcW w:w="1424"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eastAsia="ro-RO"/>
              </w:rPr>
              <w:t>О</w:t>
            </w:r>
            <w:r w:rsidRPr="0043017B">
              <w:rPr>
                <w:rFonts w:ascii="Times New Roman" w:eastAsia="Times New Roman" w:hAnsi="Times New Roman" w:cs="Times New Roman"/>
                <w:b/>
                <w:bCs/>
                <w:sz w:val="24"/>
                <w:szCs w:val="24"/>
                <w:lang w:val="ro-RO" w:eastAsia="ro-RO"/>
              </w:rPr>
              <w:t>ценка</w:t>
            </w:r>
          </w:p>
        </w:tc>
      </w:tr>
      <w:tr w:rsidR="0043017B" w:rsidRPr="0043017B" w:rsidTr="00F5329D">
        <w:trPr>
          <w:trHeight w:val="315"/>
        </w:trPr>
        <w:tc>
          <w:tcPr>
            <w:tcW w:w="2255" w:type="pct"/>
            <w:vMerge/>
            <w:tcBorders>
              <w:top w:val="single" w:sz="4" w:space="0" w:color="auto"/>
              <w:left w:val="single" w:sz="4" w:space="0" w:color="auto"/>
              <w:bottom w:val="single" w:sz="4" w:space="0" w:color="auto"/>
              <w:right w:val="single" w:sz="4" w:space="0" w:color="auto"/>
            </w:tcBorders>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val="ro-RO" w:eastAsia="ro-RO"/>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2016</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2017</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2018</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2019</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2020</w:t>
            </w:r>
          </w:p>
        </w:tc>
      </w:tr>
      <w:tr w:rsidR="0043017B" w:rsidRPr="0043017B" w:rsidTr="00F5329D">
        <w:trPr>
          <w:trHeight w:val="435"/>
        </w:trPr>
        <w:tc>
          <w:tcPr>
            <w:tcW w:w="2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 ДОХОДЫ</w:t>
            </w:r>
          </w:p>
        </w:tc>
        <w:tc>
          <w:tcPr>
            <w:tcW w:w="631"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34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r>
      <w:tr w:rsidR="0043017B" w:rsidRPr="0043017B" w:rsidTr="00F5329D">
        <w:trPr>
          <w:trHeight w:val="300"/>
        </w:trPr>
        <w:tc>
          <w:tcPr>
            <w:tcW w:w="2255"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ОТЧИСЛЕНИЯ И ВЗНОСЫ  ОБЯЗАТЕЛЬНО</w:t>
            </w:r>
            <w:r w:rsidRPr="0043017B">
              <w:rPr>
                <w:rFonts w:ascii="Times New Roman" w:eastAsia="Times New Roman" w:hAnsi="Times New Roman" w:cs="Times New Roman"/>
                <w:color w:val="000000"/>
                <w:sz w:val="24"/>
                <w:szCs w:val="24"/>
                <w:lang w:eastAsia="ro-RO"/>
              </w:rPr>
              <w:t xml:space="preserve">ГО </w:t>
            </w:r>
            <w:r w:rsidRPr="0043017B">
              <w:rPr>
                <w:rFonts w:ascii="Times New Roman" w:eastAsia="Times New Roman" w:hAnsi="Times New Roman" w:cs="Times New Roman"/>
                <w:color w:val="000000"/>
                <w:sz w:val="24"/>
                <w:szCs w:val="24"/>
                <w:lang w:val="ro-RO" w:eastAsia="ro-RO"/>
              </w:rPr>
              <w:t>СТРАХОВАНИ</w:t>
            </w:r>
            <w:r w:rsidRPr="0043017B">
              <w:rPr>
                <w:rFonts w:ascii="Times New Roman" w:eastAsia="Times New Roman" w:hAnsi="Times New Roman" w:cs="Times New Roman"/>
                <w:color w:val="000000"/>
                <w:sz w:val="24"/>
                <w:szCs w:val="24"/>
                <w:lang w:eastAsia="ro-RO"/>
              </w:rPr>
              <w:t>Я</w:t>
            </w:r>
          </w:p>
        </w:tc>
        <w:tc>
          <w:tcPr>
            <w:tcW w:w="631" w:type="pct"/>
            <w:tcBorders>
              <w:top w:val="single" w:sz="4" w:space="0" w:color="auto"/>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66,6</w:t>
            </w:r>
          </w:p>
        </w:tc>
        <w:tc>
          <w:tcPr>
            <w:tcW w:w="690" w:type="pct"/>
            <w:tcBorders>
              <w:top w:val="single" w:sz="4" w:space="0" w:color="auto"/>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65,1</w:t>
            </w:r>
          </w:p>
        </w:tc>
        <w:tc>
          <w:tcPr>
            <w:tcW w:w="348" w:type="pct"/>
            <w:tcBorders>
              <w:top w:val="single" w:sz="4" w:space="0" w:color="auto"/>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66,6</w:t>
            </w:r>
          </w:p>
        </w:tc>
        <w:tc>
          <w:tcPr>
            <w:tcW w:w="538" w:type="pct"/>
            <w:tcBorders>
              <w:top w:val="single" w:sz="4" w:space="0" w:color="auto"/>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66,3</w:t>
            </w:r>
          </w:p>
        </w:tc>
        <w:tc>
          <w:tcPr>
            <w:tcW w:w="538" w:type="pct"/>
            <w:tcBorders>
              <w:top w:val="single" w:sz="4" w:space="0" w:color="auto"/>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67,2</w:t>
            </w:r>
          </w:p>
        </w:tc>
      </w:tr>
      <w:tr w:rsidR="0043017B" w:rsidRPr="0043017B" w:rsidTr="00F5329D">
        <w:trPr>
          <w:trHeight w:val="300"/>
        </w:trPr>
        <w:tc>
          <w:tcPr>
            <w:tcW w:w="2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xml:space="preserve">ВЗНОСЫ ОБЯЗАТЕЛЬНОГО ГОСУДАРСТВЕННОГО СОЦИАЛЬНОГО СТРАХОВАНИЯ </w:t>
            </w:r>
          </w:p>
        </w:tc>
        <w:tc>
          <w:tcPr>
            <w:tcW w:w="631"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66,6</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65,1</w:t>
            </w:r>
          </w:p>
        </w:tc>
        <w:tc>
          <w:tcPr>
            <w:tcW w:w="34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66,6</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66,3</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67,2</w:t>
            </w:r>
          </w:p>
        </w:tc>
      </w:tr>
      <w:tr w:rsidR="0043017B" w:rsidRPr="0043017B" w:rsidTr="00F5329D">
        <w:trPr>
          <w:trHeight w:val="300"/>
        </w:trPr>
        <w:tc>
          <w:tcPr>
            <w:tcW w:w="2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Взносы обязательного государственного социального страхования, перечисляемые работодателями </w:t>
            </w:r>
          </w:p>
        </w:tc>
        <w:tc>
          <w:tcPr>
            <w:tcW w:w="631"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52,3</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51,2</w:t>
            </w:r>
          </w:p>
        </w:tc>
        <w:tc>
          <w:tcPr>
            <w:tcW w:w="34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52,3</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52,1</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52,7</w:t>
            </w:r>
          </w:p>
        </w:tc>
      </w:tr>
      <w:tr w:rsidR="0043017B" w:rsidRPr="0043017B" w:rsidTr="00F5329D">
        <w:trPr>
          <w:trHeight w:val="300"/>
        </w:trPr>
        <w:tc>
          <w:tcPr>
            <w:tcW w:w="2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Индивидуальные взносы обязательного государственного социального страхования</w:t>
            </w:r>
          </w:p>
        </w:tc>
        <w:tc>
          <w:tcPr>
            <w:tcW w:w="631"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13,5</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13,2</w:t>
            </w:r>
          </w:p>
        </w:tc>
        <w:tc>
          <w:tcPr>
            <w:tcW w:w="34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13,7</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13,6</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13,8</w:t>
            </w:r>
          </w:p>
        </w:tc>
      </w:tr>
      <w:tr w:rsidR="0043017B" w:rsidRPr="0043017B" w:rsidTr="00F5329D">
        <w:trPr>
          <w:trHeight w:val="612"/>
        </w:trPr>
        <w:tc>
          <w:tcPr>
            <w:tcW w:w="2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Взносы обязательного государственного социального страхования, перечисляемые  неработающими лицами</w:t>
            </w:r>
          </w:p>
        </w:tc>
        <w:tc>
          <w:tcPr>
            <w:tcW w:w="631"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0,8</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0,7</w:t>
            </w:r>
          </w:p>
        </w:tc>
        <w:tc>
          <w:tcPr>
            <w:tcW w:w="34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0,7</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0,6</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0,6</w:t>
            </w:r>
          </w:p>
        </w:tc>
      </w:tr>
      <w:tr w:rsidR="0043017B" w:rsidRPr="0043017B" w:rsidTr="00F5329D">
        <w:trPr>
          <w:trHeight w:val="300"/>
        </w:trPr>
        <w:tc>
          <w:tcPr>
            <w:tcW w:w="2255"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ПРОЧИЕ ДОХОДЫ</w:t>
            </w:r>
          </w:p>
        </w:tc>
        <w:tc>
          <w:tcPr>
            <w:tcW w:w="631" w:type="pct"/>
            <w:tcBorders>
              <w:top w:val="single" w:sz="4" w:space="0" w:color="auto"/>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0,05</w:t>
            </w:r>
          </w:p>
        </w:tc>
        <w:tc>
          <w:tcPr>
            <w:tcW w:w="690" w:type="pct"/>
            <w:tcBorders>
              <w:top w:val="single" w:sz="4" w:space="0" w:color="auto"/>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0,03</w:t>
            </w:r>
          </w:p>
        </w:tc>
        <w:tc>
          <w:tcPr>
            <w:tcW w:w="348" w:type="pct"/>
            <w:tcBorders>
              <w:top w:val="single" w:sz="4" w:space="0" w:color="auto"/>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0,03</w:t>
            </w:r>
          </w:p>
        </w:tc>
        <w:tc>
          <w:tcPr>
            <w:tcW w:w="538" w:type="pct"/>
            <w:tcBorders>
              <w:top w:val="single" w:sz="4" w:space="0" w:color="auto"/>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0,03</w:t>
            </w:r>
          </w:p>
        </w:tc>
        <w:tc>
          <w:tcPr>
            <w:tcW w:w="538" w:type="pct"/>
            <w:tcBorders>
              <w:top w:val="single" w:sz="4" w:space="0" w:color="auto"/>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0,03</w:t>
            </w:r>
          </w:p>
        </w:tc>
      </w:tr>
      <w:tr w:rsidR="0043017B" w:rsidRPr="0043017B" w:rsidTr="00F5329D">
        <w:trPr>
          <w:trHeight w:val="300"/>
        </w:trPr>
        <w:tc>
          <w:tcPr>
            <w:tcW w:w="2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ДОХОДЫ ОТ СОБСТВЕННОСТИ</w:t>
            </w:r>
          </w:p>
        </w:tc>
        <w:tc>
          <w:tcPr>
            <w:tcW w:w="631"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c>
          <w:tcPr>
            <w:tcW w:w="34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0,01</w:t>
            </w:r>
          </w:p>
        </w:tc>
      </w:tr>
      <w:tr w:rsidR="0043017B" w:rsidRPr="0043017B" w:rsidTr="00F5329D">
        <w:trPr>
          <w:trHeight w:val="300"/>
        </w:trPr>
        <w:tc>
          <w:tcPr>
            <w:tcW w:w="2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ШТРАФЫ И САНКЦИИ</w:t>
            </w:r>
          </w:p>
        </w:tc>
        <w:tc>
          <w:tcPr>
            <w:tcW w:w="631"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0,02</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w:t>
            </w:r>
          </w:p>
        </w:tc>
        <w:tc>
          <w:tcPr>
            <w:tcW w:w="34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w:t>
            </w:r>
          </w:p>
        </w:tc>
      </w:tr>
      <w:tr w:rsidR="0043017B" w:rsidRPr="0043017B" w:rsidTr="00F5329D">
        <w:trPr>
          <w:trHeight w:val="300"/>
        </w:trPr>
        <w:tc>
          <w:tcPr>
            <w:tcW w:w="2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ПРОЧИЕ ДОХОДЫ</w:t>
            </w:r>
          </w:p>
        </w:tc>
        <w:tc>
          <w:tcPr>
            <w:tcW w:w="631"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0,02</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0,02</w:t>
            </w:r>
          </w:p>
        </w:tc>
        <w:tc>
          <w:tcPr>
            <w:tcW w:w="34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0,02</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0,02</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0,02</w:t>
            </w:r>
          </w:p>
        </w:tc>
      </w:tr>
      <w:tr w:rsidR="0043017B" w:rsidRPr="0043017B" w:rsidTr="00F5329D">
        <w:trPr>
          <w:trHeight w:val="390"/>
        </w:trPr>
        <w:tc>
          <w:tcPr>
            <w:tcW w:w="2255"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val="ro-RO" w:eastAsia="ro-RO"/>
              </w:rPr>
              <w:t xml:space="preserve">ТРАНСФЕРТЫ В РАМКАХ </w:t>
            </w:r>
            <w:r w:rsidRPr="0043017B">
              <w:rPr>
                <w:rFonts w:ascii="Times New Roman" w:eastAsia="Times New Roman" w:hAnsi="Times New Roman" w:cs="Times New Roman"/>
                <w:color w:val="000000"/>
                <w:sz w:val="24"/>
                <w:szCs w:val="24"/>
                <w:lang w:eastAsia="ro-RO"/>
              </w:rPr>
              <w:t>НАЦИОНАЛЬНОГО ПУБЛИЧНОГО БЮДЖЕТА</w:t>
            </w:r>
          </w:p>
        </w:tc>
        <w:tc>
          <w:tcPr>
            <w:tcW w:w="631" w:type="pct"/>
            <w:tcBorders>
              <w:top w:val="single" w:sz="4" w:space="0" w:color="auto"/>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33,3</w:t>
            </w:r>
          </w:p>
        </w:tc>
        <w:tc>
          <w:tcPr>
            <w:tcW w:w="690" w:type="pct"/>
            <w:tcBorders>
              <w:top w:val="single" w:sz="4" w:space="0" w:color="auto"/>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34,9</w:t>
            </w:r>
          </w:p>
        </w:tc>
        <w:tc>
          <w:tcPr>
            <w:tcW w:w="348" w:type="pct"/>
            <w:tcBorders>
              <w:top w:val="single" w:sz="4" w:space="0" w:color="auto"/>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33,3</w:t>
            </w:r>
          </w:p>
        </w:tc>
        <w:tc>
          <w:tcPr>
            <w:tcW w:w="538" w:type="pct"/>
            <w:tcBorders>
              <w:top w:val="single" w:sz="4" w:space="0" w:color="auto"/>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33,7</w:t>
            </w:r>
          </w:p>
        </w:tc>
        <w:tc>
          <w:tcPr>
            <w:tcW w:w="538" w:type="pct"/>
            <w:tcBorders>
              <w:top w:val="single" w:sz="4" w:space="0" w:color="auto"/>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32,8</w:t>
            </w:r>
          </w:p>
        </w:tc>
      </w:tr>
      <w:tr w:rsidR="0043017B" w:rsidRPr="0043017B" w:rsidTr="00F5329D">
        <w:trPr>
          <w:trHeight w:val="345"/>
        </w:trPr>
        <w:tc>
          <w:tcPr>
            <w:tcW w:w="2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Трансферты в рамках консолидированного центрального бюджета </w:t>
            </w:r>
          </w:p>
        </w:tc>
        <w:tc>
          <w:tcPr>
            <w:tcW w:w="631"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33,3</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34,9</w:t>
            </w:r>
          </w:p>
        </w:tc>
        <w:tc>
          <w:tcPr>
            <w:tcW w:w="34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33,3</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33,7</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32,8</w:t>
            </w:r>
          </w:p>
        </w:tc>
      </w:tr>
      <w:tr w:rsidR="0043017B" w:rsidRPr="0043017B" w:rsidTr="00F5329D">
        <w:trPr>
          <w:trHeight w:val="690"/>
        </w:trPr>
        <w:tc>
          <w:tcPr>
            <w:tcW w:w="2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eastAsia="ro-RO"/>
              </w:rPr>
              <w:t>Т</w:t>
            </w:r>
            <w:r w:rsidRPr="0043017B">
              <w:rPr>
                <w:rFonts w:ascii="Times New Roman" w:eastAsia="Times New Roman" w:hAnsi="Times New Roman" w:cs="Times New Roman"/>
                <w:color w:val="000000"/>
                <w:sz w:val="24"/>
                <w:szCs w:val="24"/>
                <w:lang w:val="ro-RO" w:eastAsia="ro-RO"/>
              </w:rPr>
              <w:t xml:space="preserve">рансферты между государственным бюджетом и бюджетом государственного социального страхования  </w:t>
            </w:r>
          </w:p>
        </w:tc>
        <w:tc>
          <w:tcPr>
            <w:tcW w:w="631"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33,3</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34,9</w:t>
            </w:r>
          </w:p>
        </w:tc>
        <w:tc>
          <w:tcPr>
            <w:tcW w:w="34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33,3</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33,7</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32,8</w:t>
            </w:r>
          </w:p>
        </w:tc>
      </w:tr>
      <w:tr w:rsidR="0043017B" w:rsidRPr="0043017B" w:rsidTr="00F5329D">
        <w:trPr>
          <w:trHeight w:val="1035"/>
        </w:trPr>
        <w:tc>
          <w:tcPr>
            <w:tcW w:w="2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eastAsia="ro-RO"/>
              </w:rPr>
              <w:t>Т</w:t>
            </w:r>
            <w:r w:rsidRPr="0043017B">
              <w:rPr>
                <w:rFonts w:ascii="Times New Roman" w:eastAsia="Times New Roman" w:hAnsi="Times New Roman" w:cs="Times New Roman"/>
                <w:color w:val="000000"/>
                <w:sz w:val="24"/>
                <w:szCs w:val="24"/>
                <w:lang w:val="ro-RO" w:eastAsia="ro-RO"/>
              </w:rPr>
              <w:t xml:space="preserve">екущие трансферты  специального назначения между государственным бюджетом и бюджетом государственного социального страхования  </w:t>
            </w:r>
          </w:p>
        </w:tc>
        <w:tc>
          <w:tcPr>
            <w:tcW w:w="631"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24,4</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29,7</w:t>
            </w:r>
          </w:p>
        </w:tc>
        <w:tc>
          <w:tcPr>
            <w:tcW w:w="34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27,9</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27,5</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26,3</w:t>
            </w:r>
          </w:p>
        </w:tc>
      </w:tr>
      <w:tr w:rsidR="0043017B" w:rsidRPr="0043017B" w:rsidTr="00F5329D">
        <w:trPr>
          <w:trHeight w:val="1035"/>
        </w:trPr>
        <w:tc>
          <w:tcPr>
            <w:tcW w:w="2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eastAsia="ro-RO"/>
              </w:rPr>
              <w:lastRenderedPageBreak/>
              <w:t>Т</w:t>
            </w:r>
            <w:r w:rsidRPr="0043017B">
              <w:rPr>
                <w:rFonts w:ascii="Times New Roman" w:eastAsia="Times New Roman" w:hAnsi="Times New Roman" w:cs="Times New Roman"/>
                <w:color w:val="000000"/>
                <w:sz w:val="24"/>
                <w:szCs w:val="24"/>
                <w:lang w:val="ro-RO" w:eastAsia="ro-RO"/>
              </w:rPr>
              <w:t xml:space="preserve">екущие трансферты  общего назначения между государственным бюджетом и бюджетом государственного социального страхования  </w:t>
            </w:r>
          </w:p>
        </w:tc>
        <w:tc>
          <w:tcPr>
            <w:tcW w:w="631"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8,9</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5,1</w:t>
            </w:r>
          </w:p>
        </w:tc>
        <w:tc>
          <w:tcPr>
            <w:tcW w:w="34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5,4</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6,2</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6,5</w:t>
            </w:r>
          </w:p>
        </w:tc>
      </w:tr>
      <w:tr w:rsidR="0043017B" w:rsidRPr="0043017B" w:rsidTr="00F5329D">
        <w:trPr>
          <w:trHeight w:val="375"/>
        </w:trPr>
        <w:tc>
          <w:tcPr>
            <w:tcW w:w="2255"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II. РАСХОДЫ</w:t>
            </w:r>
          </w:p>
        </w:tc>
        <w:tc>
          <w:tcPr>
            <w:tcW w:w="631" w:type="pct"/>
            <w:tcBorders>
              <w:top w:val="single" w:sz="4" w:space="0" w:color="auto"/>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690" w:type="pct"/>
            <w:tcBorders>
              <w:top w:val="single" w:sz="4" w:space="0" w:color="auto"/>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348" w:type="pct"/>
            <w:tcBorders>
              <w:top w:val="single" w:sz="4" w:space="0" w:color="auto"/>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538" w:type="pct"/>
            <w:tcBorders>
              <w:top w:val="single" w:sz="4" w:space="0" w:color="auto"/>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538" w:type="pct"/>
            <w:tcBorders>
              <w:top w:val="single" w:sz="4" w:space="0" w:color="auto"/>
              <w:left w:val="nil"/>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r>
      <w:tr w:rsidR="0043017B" w:rsidRPr="0043017B" w:rsidTr="00F5329D">
        <w:trPr>
          <w:trHeight w:val="345"/>
        </w:trPr>
        <w:tc>
          <w:tcPr>
            <w:tcW w:w="2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single" w:sz="4" w:space="0" w:color="auto"/>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99,97</w:t>
            </w:r>
          </w:p>
        </w:tc>
        <w:tc>
          <w:tcPr>
            <w:tcW w:w="690" w:type="pct"/>
            <w:tcBorders>
              <w:top w:val="single" w:sz="4" w:space="0" w:color="auto"/>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99,95</w:t>
            </w:r>
          </w:p>
        </w:tc>
        <w:tc>
          <w:tcPr>
            <w:tcW w:w="348" w:type="pct"/>
            <w:tcBorders>
              <w:top w:val="single" w:sz="4" w:space="0" w:color="auto"/>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99,96</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99,96</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99,96</w:t>
            </w:r>
          </w:p>
        </w:tc>
      </w:tr>
      <w:tr w:rsidR="0043017B" w:rsidRPr="0043017B" w:rsidTr="00F5329D">
        <w:trPr>
          <w:trHeight w:val="345"/>
        </w:trPr>
        <w:tc>
          <w:tcPr>
            <w:tcW w:w="2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single" w:sz="4" w:space="0" w:color="auto"/>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0,03</w:t>
            </w:r>
          </w:p>
        </w:tc>
        <w:tc>
          <w:tcPr>
            <w:tcW w:w="690" w:type="pct"/>
            <w:tcBorders>
              <w:top w:val="single" w:sz="4" w:space="0" w:color="auto"/>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0,05</w:t>
            </w:r>
          </w:p>
        </w:tc>
        <w:tc>
          <w:tcPr>
            <w:tcW w:w="348" w:type="pct"/>
            <w:tcBorders>
              <w:top w:val="single" w:sz="4" w:space="0" w:color="auto"/>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0,04</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0,04</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0,04</w:t>
            </w:r>
          </w:p>
        </w:tc>
      </w:tr>
      <w:tr w:rsidR="0043017B" w:rsidRPr="0043017B" w:rsidTr="00F5329D">
        <w:trPr>
          <w:trHeight w:val="345"/>
        </w:trPr>
        <w:tc>
          <w:tcPr>
            <w:tcW w:w="2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 xml:space="preserve">Сектор </w:t>
            </w:r>
            <w:r w:rsidRPr="0043017B">
              <w:rPr>
                <w:rFonts w:ascii="Times New Roman" w:eastAsia="Times New Roman" w:hAnsi="Times New Roman" w:cs="Times New Roman"/>
                <w:i/>
                <w:iCs/>
                <w:color w:val="000000"/>
                <w:sz w:val="24"/>
                <w:szCs w:val="24"/>
                <w:lang w:eastAsia="ro-RO"/>
              </w:rPr>
              <w:t>«</w:t>
            </w:r>
            <w:r w:rsidRPr="0043017B">
              <w:rPr>
                <w:rFonts w:ascii="Times New Roman" w:eastAsia="Times New Roman" w:hAnsi="Times New Roman" w:cs="Times New Roman"/>
                <w:i/>
                <w:iCs/>
                <w:color w:val="000000"/>
                <w:sz w:val="24"/>
                <w:szCs w:val="24"/>
                <w:lang w:val="ro-RO" w:eastAsia="ro-RO"/>
              </w:rPr>
              <w:t>Социальная защита</w:t>
            </w:r>
            <w:r w:rsidRPr="0043017B">
              <w:rPr>
                <w:rFonts w:ascii="Times New Roman" w:eastAsia="Times New Roman" w:hAnsi="Times New Roman" w:cs="Times New Roman"/>
                <w:i/>
                <w:iCs/>
                <w:color w:val="000000"/>
                <w:sz w:val="24"/>
                <w:szCs w:val="24"/>
                <w:lang w:eastAsia="ro-RO"/>
              </w:rPr>
              <w:t>»</w:t>
            </w:r>
          </w:p>
        </w:tc>
        <w:tc>
          <w:tcPr>
            <w:tcW w:w="631"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690"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348"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538"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538"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r>
      <w:tr w:rsidR="0043017B" w:rsidRPr="0043017B" w:rsidTr="00F5329D">
        <w:trPr>
          <w:trHeight w:val="345"/>
        </w:trPr>
        <w:tc>
          <w:tcPr>
            <w:tcW w:w="2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single" w:sz="4" w:space="0" w:color="auto"/>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99,97</w:t>
            </w:r>
          </w:p>
        </w:tc>
        <w:tc>
          <w:tcPr>
            <w:tcW w:w="690" w:type="pct"/>
            <w:tcBorders>
              <w:top w:val="single" w:sz="4" w:space="0" w:color="auto"/>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99,95</w:t>
            </w:r>
          </w:p>
        </w:tc>
        <w:tc>
          <w:tcPr>
            <w:tcW w:w="348" w:type="pct"/>
            <w:tcBorders>
              <w:top w:val="single" w:sz="4" w:space="0" w:color="auto"/>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99,96</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99,96</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99,96</w:t>
            </w:r>
          </w:p>
        </w:tc>
      </w:tr>
      <w:tr w:rsidR="0043017B" w:rsidRPr="0043017B" w:rsidTr="00F5329D">
        <w:trPr>
          <w:trHeight w:val="360"/>
        </w:trPr>
        <w:tc>
          <w:tcPr>
            <w:tcW w:w="2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single" w:sz="4" w:space="0" w:color="auto"/>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0,03</w:t>
            </w:r>
          </w:p>
        </w:tc>
        <w:tc>
          <w:tcPr>
            <w:tcW w:w="690" w:type="pct"/>
            <w:tcBorders>
              <w:top w:val="single" w:sz="4" w:space="0" w:color="auto"/>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0,05</w:t>
            </w:r>
          </w:p>
        </w:tc>
        <w:tc>
          <w:tcPr>
            <w:tcW w:w="348" w:type="pct"/>
            <w:tcBorders>
              <w:top w:val="single" w:sz="4" w:space="0" w:color="auto"/>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0,04</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0,04</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0,04</w:t>
            </w:r>
          </w:p>
        </w:tc>
      </w:tr>
    </w:tbl>
    <w:p w:rsidR="0043017B" w:rsidRPr="0043017B" w:rsidRDefault="0043017B" w:rsidP="0043017B">
      <w:pPr>
        <w:spacing w:before="0" w:after="200"/>
        <w:jc w:val="left"/>
        <w:rPr>
          <w:rFonts w:ascii="Times New Roman" w:eastAsia="Calibri" w:hAnsi="Times New Roman" w:cs="Times New Roman"/>
          <w:sz w:val="24"/>
          <w:szCs w:val="24"/>
          <w:lang w:val="ro-RO"/>
        </w:rPr>
      </w:pPr>
    </w:p>
    <w:tbl>
      <w:tblPr>
        <w:tblW w:w="5000" w:type="pct"/>
        <w:tblLook w:val="04A0" w:firstRow="1" w:lastRow="0" w:firstColumn="1" w:lastColumn="0" w:noHBand="0" w:noVBand="1"/>
      </w:tblPr>
      <w:tblGrid>
        <w:gridCol w:w="3494"/>
        <w:gridCol w:w="1406"/>
        <w:gridCol w:w="1540"/>
        <w:gridCol w:w="936"/>
        <w:gridCol w:w="1072"/>
        <w:gridCol w:w="1343"/>
      </w:tblGrid>
      <w:tr w:rsidR="0043017B" w:rsidRPr="0043017B" w:rsidTr="00F5329D">
        <w:trPr>
          <w:trHeight w:val="315"/>
        </w:trPr>
        <w:tc>
          <w:tcPr>
            <w:tcW w:w="2150" w:type="pct"/>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631" w:type="pct"/>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690" w:type="pct"/>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426" w:type="pct"/>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1103" w:type="pct"/>
            <w:gridSpan w:val="2"/>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i/>
                <w:iCs/>
                <w:color w:val="000000"/>
                <w:sz w:val="24"/>
                <w:szCs w:val="24"/>
                <w:lang w:val="ro-RO" w:eastAsia="ro-RO"/>
              </w:rPr>
            </w:pPr>
            <w:r w:rsidRPr="0043017B">
              <w:rPr>
                <w:rFonts w:ascii="Times New Roman" w:eastAsia="Times New Roman" w:hAnsi="Times New Roman" w:cs="Times New Roman"/>
                <w:b/>
                <w:bCs/>
                <w:i/>
                <w:iCs/>
                <w:color w:val="000000"/>
                <w:sz w:val="24"/>
                <w:szCs w:val="24"/>
                <w:lang w:val="ro-RO" w:eastAsia="ro-RO"/>
              </w:rPr>
              <w:t xml:space="preserve">Приложение </w:t>
            </w:r>
            <w:r w:rsidRPr="0043017B">
              <w:rPr>
                <w:rFonts w:ascii="Times New Roman" w:eastAsia="Times New Roman" w:hAnsi="Times New Roman" w:cs="Times New Roman"/>
                <w:b/>
                <w:bCs/>
                <w:i/>
                <w:iCs/>
                <w:color w:val="000000"/>
                <w:sz w:val="24"/>
                <w:szCs w:val="24"/>
                <w:lang w:eastAsia="ro-RO"/>
              </w:rPr>
              <w:t>№</w:t>
            </w:r>
            <w:r w:rsidRPr="0043017B">
              <w:rPr>
                <w:rFonts w:ascii="Times New Roman" w:eastAsia="Times New Roman" w:hAnsi="Times New Roman" w:cs="Times New Roman"/>
                <w:b/>
                <w:bCs/>
                <w:i/>
                <w:iCs/>
                <w:color w:val="000000"/>
                <w:sz w:val="24"/>
                <w:szCs w:val="24"/>
                <w:lang w:val="ro-RO" w:eastAsia="ro-RO"/>
              </w:rPr>
              <w:t>2.5.1</w:t>
            </w:r>
          </w:p>
        </w:tc>
      </w:tr>
      <w:tr w:rsidR="0043017B" w:rsidRPr="0043017B" w:rsidTr="00F5329D">
        <w:trPr>
          <w:trHeight w:val="132"/>
        </w:trPr>
        <w:tc>
          <w:tcPr>
            <w:tcW w:w="5000" w:type="pct"/>
            <w:gridSpan w:val="6"/>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val="ro-RO" w:eastAsia="ro-RO"/>
              </w:rPr>
              <w:t>Оценка фондов обязательного медицинского страхования</w:t>
            </w:r>
            <w:r w:rsidRPr="0043017B">
              <w:rPr>
                <w:rFonts w:ascii="Times New Roman" w:eastAsia="Times New Roman" w:hAnsi="Times New Roman" w:cs="Times New Roman"/>
                <w:b/>
                <w:bCs/>
                <w:color w:val="000000"/>
                <w:sz w:val="24"/>
                <w:szCs w:val="24"/>
                <w:lang w:eastAsia="ro-RO"/>
              </w:rPr>
              <w:t xml:space="preserve"> на </w:t>
            </w:r>
            <w:r w:rsidRPr="0043017B">
              <w:rPr>
                <w:rFonts w:ascii="Times New Roman" w:eastAsia="Times New Roman" w:hAnsi="Times New Roman" w:cs="Times New Roman"/>
                <w:b/>
                <w:bCs/>
                <w:color w:val="000000"/>
                <w:sz w:val="24"/>
                <w:szCs w:val="24"/>
                <w:lang w:val="ro-RO" w:eastAsia="ro-RO"/>
              </w:rPr>
              <w:t xml:space="preserve">2016-2020 </w:t>
            </w:r>
            <w:r w:rsidRPr="0043017B">
              <w:rPr>
                <w:rFonts w:ascii="Times New Roman" w:eastAsia="Times New Roman" w:hAnsi="Times New Roman" w:cs="Times New Roman"/>
                <w:b/>
                <w:bCs/>
                <w:color w:val="000000"/>
                <w:sz w:val="24"/>
                <w:szCs w:val="24"/>
                <w:lang w:eastAsia="ro-RO"/>
              </w:rPr>
              <w:t>годы</w:t>
            </w:r>
          </w:p>
        </w:tc>
      </w:tr>
      <w:tr w:rsidR="0043017B" w:rsidRPr="0043017B" w:rsidTr="00F5329D">
        <w:trPr>
          <w:trHeight w:val="315"/>
        </w:trPr>
        <w:tc>
          <w:tcPr>
            <w:tcW w:w="2150" w:type="pct"/>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631" w:type="pct"/>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690" w:type="pct"/>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426" w:type="pct"/>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499" w:type="pct"/>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604" w:type="pct"/>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(млн. </w:t>
            </w:r>
            <w:r w:rsidRPr="0043017B">
              <w:rPr>
                <w:rFonts w:ascii="Times New Roman" w:eastAsia="Times New Roman" w:hAnsi="Times New Roman" w:cs="Times New Roman"/>
                <w:color w:val="000000"/>
                <w:sz w:val="24"/>
                <w:szCs w:val="24"/>
                <w:lang w:eastAsia="ro-RO"/>
              </w:rPr>
              <w:t>л</w:t>
            </w:r>
            <w:r w:rsidRPr="0043017B">
              <w:rPr>
                <w:rFonts w:ascii="Times New Roman" w:eastAsia="Times New Roman" w:hAnsi="Times New Roman" w:cs="Times New Roman"/>
                <w:color w:val="000000"/>
                <w:sz w:val="24"/>
                <w:szCs w:val="24"/>
                <w:lang w:val="ro-RO" w:eastAsia="ro-RO"/>
              </w:rPr>
              <w:t>еев)</w:t>
            </w:r>
          </w:p>
        </w:tc>
      </w:tr>
      <w:tr w:rsidR="0043017B" w:rsidRPr="0043017B" w:rsidTr="00F5329D">
        <w:trPr>
          <w:trHeight w:val="585"/>
        </w:trPr>
        <w:tc>
          <w:tcPr>
            <w:tcW w:w="2150"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Наименование</w:t>
            </w:r>
          </w:p>
        </w:tc>
        <w:tc>
          <w:tcPr>
            <w:tcW w:w="631"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eastAsia="ro-RO"/>
              </w:rPr>
              <w:t>И</w:t>
            </w:r>
            <w:r w:rsidRPr="0043017B">
              <w:rPr>
                <w:rFonts w:ascii="Times New Roman" w:eastAsia="Times New Roman" w:hAnsi="Times New Roman" w:cs="Times New Roman"/>
                <w:b/>
                <w:bCs/>
                <w:sz w:val="24"/>
                <w:szCs w:val="24"/>
                <w:lang w:val="ro-RO" w:eastAsia="ro-RO"/>
              </w:rPr>
              <w:t>сполнено</w:t>
            </w:r>
          </w:p>
        </w:tc>
        <w:tc>
          <w:tcPr>
            <w:tcW w:w="690" w:type="pct"/>
            <w:tcBorders>
              <w:top w:val="single" w:sz="8" w:space="0" w:color="auto"/>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eastAsia="ro-RO"/>
              </w:rPr>
              <w:t>У</w:t>
            </w:r>
            <w:r w:rsidRPr="0043017B">
              <w:rPr>
                <w:rFonts w:ascii="Times New Roman" w:eastAsia="Times New Roman" w:hAnsi="Times New Roman" w:cs="Times New Roman"/>
                <w:b/>
                <w:bCs/>
                <w:sz w:val="24"/>
                <w:szCs w:val="24"/>
                <w:lang w:val="ro-RO" w:eastAsia="ro-RO"/>
              </w:rPr>
              <w:t>тверждено</w:t>
            </w:r>
          </w:p>
        </w:tc>
        <w:tc>
          <w:tcPr>
            <w:tcW w:w="1529" w:type="pct"/>
            <w:gridSpan w:val="3"/>
            <w:tcBorders>
              <w:top w:val="single" w:sz="8" w:space="0" w:color="auto"/>
              <w:left w:val="nil"/>
              <w:bottom w:val="single" w:sz="4" w:space="0" w:color="auto"/>
              <w:right w:val="single" w:sz="8" w:space="0" w:color="000000"/>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Оценка</w:t>
            </w:r>
          </w:p>
        </w:tc>
      </w:tr>
      <w:tr w:rsidR="0043017B" w:rsidRPr="0043017B" w:rsidTr="00F5329D">
        <w:trPr>
          <w:trHeight w:val="315"/>
        </w:trPr>
        <w:tc>
          <w:tcPr>
            <w:tcW w:w="2150" w:type="pct"/>
            <w:vMerge/>
            <w:tcBorders>
              <w:top w:val="single" w:sz="8" w:space="0" w:color="auto"/>
              <w:left w:val="single" w:sz="8" w:space="0" w:color="auto"/>
              <w:bottom w:val="single" w:sz="8" w:space="0" w:color="000000"/>
              <w:right w:val="single" w:sz="8" w:space="0" w:color="auto"/>
            </w:tcBorders>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val="ro-RO" w:eastAsia="ro-RO"/>
              </w:rPr>
            </w:pPr>
          </w:p>
        </w:tc>
        <w:tc>
          <w:tcPr>
            <w:tcW w:w="631" w:type="pct"/>
            <w:tcBorders>
              <w:top w:val="nil"/>
              <w:left w:val="single" w:sz="4" w:space="0" w:color="auto"/>
              <w:bottom w:val="single" w:sz="8"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2016</w:t>
            </w:r>
          </w:p>
        </w:tc>
        <w:tc>
          <w:tcPr>
            <w:tcW w:w="690" w:type="pct"/>
            <w:tcBorders>
              <w:top w:val="nil"/>
              <w:left w:val="nil"/>
              <w:bottom w:val="single" w:sz="8"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2017</w:t>
            </w:r>
          </w:p>
        </w:tc>
        <w:tc>
          <w:tcPr>
            <w:tcW w:w="426" w:type="pct"/>
            <w:tcBorders>
              <w:top w:val="nil"/>
              <w:left w:val="nil"/>
              <w:bottom w:val="single" w:sz="8"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2018</w:t>
            </w:r>
          </w:p>
        </w:tc>
        <w:tc>
          <w:tcPr>
            <w:tcW w:w="499" w:type="pct"/>
            <w:tcBorders>
              <w:top w:val="nil"/>
              <w:left w:val="nil"/>
              <w:bottom w:val="single" w:sz="8"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2019</w:t>
            </w:r>
          </w:p>
        </w:tc>
        <w:tc>
          <w:tcPr>
            <w:tcW w:w="604" w:type="pct"/>
            <w:tcBorders>
              <w:top w:val="nil"/>
              <w:left w:val="nil"/>
              <w:bottom w:val="single" w:sz="8" w:space="0" w:color="auto"/>
              <w:right w:val="single" w:sz="8"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2020</w:t>
            </w:r>
          </w:p>
        </w:tc>
      </w:tr>
      <w:tr w:rsidR="0043017B" w:rsidRPr="0043017B" w:rsidTr="00F5329D">
        <w:trPr>
          <w:trHeight w:val="435"/>
        </w:trPr>
        <w:tc>
          <w:tcPr>
            <w:tcW w:w="2150"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 ДОХОДЫ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5 764,2</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6 141,6</w:t>
            </w:r>
          </w:p>
        </w:tc>
        <w:tc>
          <w:tcPr>
            <w:tcW w:w="42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6 755,3</w:t>
            </w:r>
          </w:p>
        </w:tc>
        <w:tc>
          <w:tcPr>
            <w:tcW w:w="49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7 231,0</w:t>
            </w:r>
          </w:p>
        </w:tc>
        <w:tc>
          <w:tcPr>
            <w:tcW w:w="604"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7 740,3</w:t>
            </w:r>
          </w:p>
        </w:tc>
      </w:tr>
      <w:tr w:rsidR="0043017B" w:rsidRPr="0043017B" w:rsidTr="00F5329D">
        <w:trPr>
          <w:trHeight w:val="300"/>
        </w:trPr>
        <w:tc>
          <w:tcPr>
            <w:tcW w:w="2150"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val="ro-RO" w:eastAsia="ro-RO"/>
              </w:rPr>
              <w:t>ОТЧИСЛЕНИЯ И ВЗНОСЫ   ОБЯЗАТЕЛЬНО</w:t>
            </w:r>
            <w:r w:rsidRPr="0043017B">
              <w:rPr>
                <w:rFonts w:ascii="Times New Roman" w:eastAsia="Times New Roman" w:hAnsi="Times New Roman" w:cs="Times New Roman"/>
                <w:color w:val="000000"/>
                <w:sz w:val="24"/>
                <w:szCs w:val="24"/>
                <w:lang w:eastAsia="ro-RO"/>
              </w:rPr>
              <w:t xml:space="preserve">ГО </w:t>
            </w:r>
            <w:r w:rsidRPr="0043017B">
              <w:rPr>
                <w:rFonts w:ascii="Times New Roman" w:eastAsia="Times New Roman" w:hAnsi="Times New Roman" w:cs="Times New Roman"/>
                <w:color w:val="000000"/>
                <w:sz w:val="24"/>
                <w:szCs w:val="24"/>
                <w:lang w:val="ro-RO" w:eastAsia="ro-RO"/>
              </w:rPr>
              <w:t>СТРАХОВАНИ</w:t>
            </w:r>
            <w:r w:rsidRPr="0043017B">
              <w:rPr>
                <w:rFonts w:ascii="Times New Roman" w:eastAsia="Times New Roman" w:hAnsi="Times New Roman" w:cs="Times New Roman"/>
                <w:color w:val="000000"/>
                <w:sz w:val="24"/>
                <w:szCs w:val="24"/>
                <w:lang w:eastAsia="ro-RO"/>
              </w:rPr>
              <w:t>Я</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3 240,2</w:t>
            </w:r>
          </w:p>
        </w:tc>
        <w:tc>
          <w:tcPr>
            <w:tcW w:w="69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3 542,0</w:t>
            </w:r>
          </w:p>
        </w:tc>
        <w:tc>
          <w:tcPr>
            <w:tcW w:w="426"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3 986,7</w:t>
            </w:r>
          </w:p>
        </w:tc>
        <w:tc>
          <w:tcPr>
            <w:tcW w:w="49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4 328,7</w:t>
            </w:r>
          </w:p>
        </w:tc>
        <w:tc>
          <w:tcPr>
            <w:tcW w:w="604"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4 706,7</w:t>
            </w:r>
          </w:p>
        </w:tc>
      </w:tr>
      <w:tr w:rsidR="0043017B" w:rsidRPr="0043017B" w:rsidTr="00F5329D">
        <w:trPr>
          <w:trHeight w:val="300"/>
        </w:trPr>
        <w:tc>
          <w:tcPr>
            <w:tcW w:w="2150"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ВЗНОСЫ ОБЯЗАТЕЛЬНОГО МЕДИЦИНСКОГО СТРАХОВАНИЯ</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3 240,2</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3 542,0</w:t>
            </w:r>
          </w:p>
        </w:tc>
        <w:tc>
          <w:tcPr>
            <w:tcW w:w="42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3 986,7</w:t>
            </w:r>
          </w:p>
        </w:tc>
        <w:tc>
          <w:tcPr>
            <w:tcW w:w="49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4 328,7</w:t>
            </w:r>
          </w:p>
        </w:tc>
        <w:tc>
          <w:tcPr>
            <w:tcW w:w="604"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4 706,7</w:t>
            </w:r>
          </w:p>
        </w:tc>
      </w:tr>
      <w:tr w:rsidR="0043017B" w:rsidRPr="0043017B" w:rsidTr="00F5329D">
        <w:trPr>
          <w:trHeight w:val="600"/>
        </w:trPr>
        <w:tc>
          <w:tcPr>
            <w:tcW w:w="2150"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Взносы обязательного медицинского страхования, исчисленные в процентном отношении к заработной плате и другим выплатам, уплачиваемые работодателями и работниками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3 153,0</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3 448,7</w:t>
            </w:r>
          </w:p>
        </w:tc>
        <w:tc>
          <w:tcPr>
            <w:tcW w:w="42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3 897,0</w:t>
            </w:r>
          </w:p>
        </w:tc>
        <w:tc>
          <w:tcPr>
            <w:tcW w:w="49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4 239,0</w:t>
            </w:r>
          </w:p>
        </w:tc>
        <w:tc>
          <w:tcPr>
            <w:tcW w:w="604"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4 617,0</w:t>
            </w:r>
          </w:p>
        </w:tc>
      </w:tr>
      <w:tr w:rsidR="0043017B" w:rsidRPr="0043017B" w:rsidTr="00F5329D">
        <w:trPr>
          <w:trHeight w:val="852"/>
        </w:trPr>
        <w:tc>
          <w:tcPr>
            <w:tcW w:w="2150"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Взносы обязательного медицинского страхования, исчисленные в фиксированной сумме, уплачиваемые физическими лицами с местом жительства или местом нахождения в Республике Молдова</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87,2</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93,3</w:t>
            </w:r>
          </w:p>
        </w:tc>
        <w:tc>
          <w:tcPr>
            <w:tcW w:w="42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89,7</w:t>
            </w:r>
          </w:p>
        </w:tc>
        <w:tc>
          <w:tcPr>
            <w:tcW w:w="49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89,7</w:t>
            </w:r>
          </w:p>
        </w:tc>
        <w:tc>
          <w:tcPr>
            <w:tcW w:w="604"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89,7</w:t>
            </w:r>
          </w:p>
        </w:tc>
      </w:tr>
      <w:tr w:rsidR="0043017B" w:rsidRPr="0043017B" w:rsidTr="00F5329D">
        <w:trPr>
          <w:trHeight w:val="300"/>
        </w:trPr>
        <w:tc>
          <w:tcPr>
            <w:tcW w:w="2150"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ПРОЧИЕ ДОХОДЫ</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11,3</w:t>
            </w:r>
          </w:p>
        </w:tc>
        <w:tc>
          <w:tcPr>
            <w:tcW w:w="69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6,6</w:t>
            </w:r>
          </w:p>
        </w:tc>
        <w:tc>
          <w:tcPr>
            <w:tcW w:w="426"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6,6</w:t>
            </w:r>
          </w:p>
        </w:tc>
        <w:tc>
          <w:tcPr>
            <w:tcW w:w="49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6,6</w:t>
            </w:r>
          </w:p>
        </w:tc>
        <w:tc>
          <w:tcPr>
            <w:tcW w:w="604"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6,6</w:t>
            </w:r>
          </w:p>
        </w:tc>
      </w:tr>
      <w:tr w:rsidR="0043017B" w:rsidRPr="0043017B" w:rsidTr="00F5329D">
        <w:trPr>
          <w:trHeight w:val="300"/>
        </w:trPr>
        <w:tc>
          <w:tcPr>
            <w:tcW w:w="2150"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ДОХОДЫ ОТ </w:t>
            </w:r>
            <w:r w:rsidRPr="0043017B">
              <w:rPr>
                <w:rFonts w:ascii="Times New Roman" w:eastAsia="Times New Roman" w:hAnsi="Times New Roman" w:cs="Times New Roman"/>
                <w:color w:val="000000"/>
                <w:sz w:val="24"/>
                <w:szCs w:val="24"/>
                <w:lang w:val="ro-RO" w:eastAsia="ro-RO"/>
              </w:rPr>
              <w:lastRenderedPageBreak/>
              <w:t>СОБСТВЕННОСТИ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lastRenderedPageBreak/>
              <w:t>11,3</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6,6</w:t>
            </w:r>
          </w:p>
        </w:tc>
        <w:tc>
          <w:tcPr>
            <w:tcW w:w="42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6,6</w:t>
            </w:r>
          </w:p>
        </w:tc>
        <w:tc>
          <w:tcPr>
            <w:tcW w:w="49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6,6</w:t>
            </w:r>
          </w:p>
        </w:tc>
        <w:tc>
          <w:tcPr>
            <w:tcW w:w="604"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6,6</w:t>
            </w:r>
          </w:p>
        </w:tc>
      </w:tr>
      <w:tr w:rsidR="0043017B" w:rsidRPr="0043017B" w:rsidTr="00F5329D">
        <w:trPr>
          <w:trHeight w:val="345"/>
        </w:trPr>
        <w:tc>
          <w:tcPr>
            <w:tcW w:w="2150"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val="ro-RO" w:eastAsia="ro-RO"/>
              </w:rPr>
              <w:lastRenderedPageBreak/>
              <w:t xml:space="preserve">ТРАНСФЕРТЫ  В РАМКАХ </w:t>
            </w:r>
            <w:r w:rsidRPr="0043017B">
              <w:rPr>
                <w:rFonts w:ascii="Times New Roman" w:eastAsia="Times New Roman" w:hAnsi="Times New Roman" w:cs="Times New Roman"/>
                <w:color w:val="000000"/>
                <w:sz w:val="24"/>
                <w:szCs w:val="24"/>
                <w:lang w:eastAsia="ro-RO"/>
              </w:rPr>
              <w:t>НАЦИОНАЛЬНОГО ПУБЛИЧНОГО БЮДЖЕТА</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2 512,7</w:t>
            </w:r>
          </w:p>
        </w:tc>
        <w:tc>
          <w:tcPr>
            <w:tcW w:w="69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2 593,0</w:t>
            </w:r>
          </w:p>
        </w:tc>
        <w:tc>
          <w:tcPr>
            <w:tcW w:w="426"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2 762,0</w:t>
            </w:r>
          </w:p>
        </w:tc>
        <w:tc>
          <w:tcPr>
            <w:tcW w:w="49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2 895,7</w:t>
            </w:r>
          </w:p>
        </w:tc>
        <w:tc>
          <w:tcPr>
            <w:tcW w:w="604"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3 027,0</w:t>
            </w:r>
          </w:p>
        </w:tc>
      </w:tr>
      <w:tr w:rsidR="0043017B" w:rsidRPr="0043017B" w:rsidTr="00F5329D">
        <w:trPr>
          <w:trHeight w:val="300"/>
        </w:trPr>
        <w:tc>
          <w:tcPr>
            <w:tcW w:w="2150"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Трансферты  в рамках консолидированного центрального бюджета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2 512,7</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2 593,0</w:t>
            </w:r>
          </w:p>
        </w:tc>
        <w:tc>
          <w:tcPr>
            <w:tcW w:w="42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2 762,0</w:t>
            </w:r>
          </w:p>
        </w:tc>
        <w:tc>
          <w:tcPr>
            <w:tcW w:w="49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2 895,7</w:t>
            </w:r>
          </w:p>
        </w:tc>
        <w:tc>
          <w:tcPr>
            <w:tcW w:w="604"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3 027,0</w:t>
            </w:r>
          </w:p>
        </w:tc>
      </w:tr>
      <w:tr w:rsidR="0043017B" w:rsidRPr="0043017B" w:rsidTr="00F5329D">
        <w:trPr>
          <w:trHeight w:val="600"/>
        </w:trPr>
        <w:tc>
          <w:tcPr>
            <w:tcW w:w="2150"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eastAsia="ro-RO"/>
              </w:rPr>
              <w:t>Т</w:t>
            </w:r>
            <w:r w:rsidRPr="0043017B">
              <w:rPr>
                <w:rFonts w:ascii="Times New Roman" w:eastAsia="Times New Roman" w:hAnsi="Times New Roman" w:cs="Times New Roman"/>
                <w:color w:val="000000"/>
                <w:sz w:val="24"/>
                <w:szCs w:val="24"/>
                <w:lang w:val="ro-RO" w:eastAsia="ro-RO"/>
              </w:rPr>
              <w:t>рансферты между государственным бюджетом и фондами обязательного медицинского страхования</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2 512,7</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2 593,0</w:t>
            </w:r>
          </w:p>
        </w:tc>
        <w:tc>
          <w:tcPr>
            <w:tcW w:w="42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2 762,0</w:t>
            </w:r>
          </w:p>
        </w:tc>
        <w:tc>
          <w:tcPr>
            <w:tcW w:w="49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2 895,7</w:t>
            </w:r>
          </w:p>
        </w:tc>
        <w:tc>
          <w:tcPr>
            <w:tcW w:w="604"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3 027,0</w:t>
            </w:r>
          </w:p>
        </w:tc>
      </w:tr>
      <w:tr w:rsidR="0043017B" w:rsidRPr="0043017B" w:rsidTr="00F5329D">
        <w:trPr>
          <w:trHeight w:val="900"/>
        </w:trPr>
        <w:tc>
          <w:tcPr>
            <w:tcW w:w="2150"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eastAsia="ro-RO"/>
              </w:rPr>
              <w:t>Т</w:t>
            </w:r>
            <w:r w:rsidRPr="0043017B">
              <w:rPr>
                <w:rFonts w:ascii="Times New Roman" w:eastAsia="Times New Roman" w:hAnsi="Times New Roman" w:cs="Times New Roman"/>
                <w:color w:val="000000"/>
                <w:sz w:val="24"/>
                <w:szCs w:val="24"/>
                <w:lang w:val="ro-RO" w:eastAsia="ro-RO"/>
              </w:rPr>
              <w:t>екущие трансферты специального назначения между государственным бюджетом и фондами обязательного медицинского страхования</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142,8</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66,7</w:t>
            </w:r>
          </w:p>
        </w:tc>
        <w:tc>
          <w:tcPr>
            <w:tcW w:w="42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86,7</w:t>
            </w:r>
          </w:p>
        </w:tc>
        <w:tc>
          <w:tcPr>
            <w:tcW w:w="49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78,6</w:t>
            </w:r>
          </w:p>
        </w:tc>
        <w:tc>
          <w:tcPr>
            <w:tcW w:w="604"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69,1</w:t>
            </w:r>
          </w:p>
        </w:tc>
      </w:tr>
      <w:tr w:rsidR="0043017B" w:rsidRPr="0043017B" w:rsidTr="00F5329D">
        <w:trPr>
          <w:trHeight w:val="600"/>
        </w:trPr>
        <w:tc>
          <w:tcPr>
            <w:tcW w:w="2150"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eastAsia="ro-RO"/>
              </w:rPr>
              <w:t>Т</w:t>
            </w:r>
            <w:r w:rsidRPr="0043017B">
              <w:rPr>
                <w:rFonts w:ascii="Times New Roman" w:eastAsia="Times New Roman" w:hAnsi="Times New Roman" w:cs="Times New Roman"/>
                <w:color w:val="000000"/>
                <w:sz w:val="24"/>
                <w:szCs w:val="24"/>
                <w:lang w:val="ro-RO" w:eastAsia="ro-RO"/>
              </w:rPr>
              <w:t>екущие трансферты  общего назначения между государственным бюджетом и фондами обязательного медицинского страхования</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2 369,9</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2 526,3</w:t>
            </w:r>
          </w:p>
        </w:tc>
        <w:tc>
          <w:tcPr>
            <w:tcW w:w="42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2 675,3</w:t>
            </w:r>
          </w:p>
        </w:tc>
        <w:tc>
          <w:tcPr>
            <w:tcW w:w="49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2 817,1</w:t>
            </w:r>
          </w:p>
        </w:tc>
        <w:tc>
          <w:tcPr>
            <w:tcW w:w="604"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2 957,9</w:t>
            </w:r>
          </w:p>
        </w:tc>
      </w:tr>
      <w:tr w:rsidR="0043017B" w:rsidRPr="0043017B" w:rsidTr="00F5329D">
        <w:trPr>
          <w:trHeight w:val="375"/>
        </w:trPr>
        <w:tc>
          <w:tcPr>
            <w:tcW w:w="2150"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II. РАСХОДЫ</w:t>
            </w:r>
          </w:p>
        </w:tc>
        <w:tc>
          <w:tcPr>
            <w:tcW w:w="63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5673,5</w:t>
            </w:r>
          </w:p>
        </w:tc>
        <w:tc>
          <w:tcPr>
            <w:tcW w:w="690"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6234,4</w:t>
            </w:r>
          </w:p>
        </w:tc>
        <w:tc>
          <w:tcPr>
            <w:tcW w:w="426"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6755,3</w:t>
            </w:r>
          </w:p>
        </w:tc>
        <w:tc>
          <w:tcPr>
            <w:tcW w:w="499"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7231,0</w:t>
            </w:r>
          </w:p>
        </w:tc>
        <w:tc>
          <w:tcPr>
            <w:tcW w:w="604" w:type="pct"/>
            <w:tcBorders>
              <w:top w:val="nil"/>
              <w:left w:val="nil"/>
              <w:bottom w:val="single" w:sz="4" w:space="0" w:color="auto"/>
              <w:right w:val="single" w:sz="8"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7740,3</w:t>
            </w:r>
          </w:p>
        </w:tc>
      </w:tr>
      <w:tr w:rsidR="0043017B" w:rsidRPr="0043017B" w:rsidTr="00F5329D">
        <w:trPr>
          <w:trHeight w:val="345"/>
        </w:trPr>
        <w:tc>
          <w:tcPr>
            <w:tcW w:w="2150"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5668,4</w:t>
            </w:r>
          </w:p>
        </w:tc>
        <w:tc>
          <w:tcPr>
            <w:tcW w:w="690"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6229,4</w:t>
            </w:r>
          </w:p>
        </w:tc>
        <w:tc>
          <w:tcPr>
            <w:tcW w:w="42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6750,3</w:t>
            </w:r>
          </w:p>
        </w:tc>
        <w:tc>
          <w:tcPr>
            <w:tcW w:w="49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7226,0</w:t>
            </w:r>
          </w:p>
        </w:tc>
        <w:tc>
          <w:tcPr>
            <w:tcW w:w="604"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7735,3</w:t>
            </w:r>
          </w:p>
        </w:tc>
      </w:tr>
      <w:tr w:rsidR="0043017B" w:rsidRPr="0043017B" w:rsidTr="00F5329D">
        <w:trPr>
          <w:trHeight w:val="345"/>
        </w:trPr>
        <w:tc>
          <w:tcPr>
            <w:tcW w:w="2150"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5,1</w:t>
            </w:r>
          </w:p>
        </w:tc>
        <w:tc>
          <w:tcPr>
            <w:tcW w:w="690"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5,0</w:t>
            </w:r>
          </w:p>
        </w:tc>
        <w:tc>
          <w:tcPr>
            <w:tcW w:w="42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5,0</w:t>
            </w:r>
          </w:p>
        </w:tc>
        <w:tc>
          <w:tcPr>
            <w:tcW w:w="49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5,0</w:t>
            </w:r>
          </w:p>
        </w:tc>
        <w:tc>
          <w:tcPr>
            <w:tcW w:w="604"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5,0</w:t>
            </w:r>
          </w:p>
        </w:tc>
      </w:tr>
      <w:tr w:rsidR="0043017B" w:rsidRPr="0043017B" w:rsidTr="00F5329D">
        <w:trPr>
          <w:trHeight w:val="300"/>
        </w:trPr>
        <w:tc>
          <w:tcPr>
            <w:tcW w:w="2150"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Cs/>
                <w:color w:val="000000"/>
                <w:sz w:val="24"/>
                <w:szCs w:val="24"/>
                <w:lang w:val="ro-RO" w:eastAsia="ro-RO"/>
              </w:rPr>
            </w:pPr>
            <w:r w:rsidRPr="0043017B">
              <w:rPr>
                <w:rFonts w:ascii="Times New Roman" w:eastAsia="Times New Roman" w:hAnsi="Times New Roman" w:cs="Times New Roman"/>
                <w:bCs/>
                <w:color w:val="000000"/>
                <w:sz w:val="24"/>
                <w:szCs w:val="24"/>
                <w:lang w:val="ro-RO" w:eastAsia="ro-RO"/>
              </w:rPr>
              <w:t xml:space="preserve">Сектор </w:t>
            </w:r>
            <w:r w:rsidRPr="0043017B">
              <w:rPr>
                <w:rFonts w:ascii="Times New Roman" w:eastAsia="Times New Roman" w:hAnsi="Times New Roman" w:cs="Times New Roman"/>
                <w:bCs/>
                <w:color w:val="000000"/>
                <w:sz w:val="24"/>
                <w:szCs w:val="24"/>
                <w:lang w:eastAsia="ro-RO"/>
              </w:rPr>
              <w:t>«</w:t>
            </w:r>
            <w:r w:rsidRPr="0043017B">
              <w:rPr>
                <w:rFonts w:ascii="Times New Roman" w:eastAsia="Times New Roman" w:hAnsi="Times New Roman" w:cs="Times New Roman"/>
                <w:bCs/>
                <w:color w:val="000000"/>
                <w:sz w:val="24"/>
                <w:szCs w:val="24"/>
                <w:lang w:val="ro-RO" w:eastAsia="ro-RO"/>
              </w:rPr>
              <w:t>Здравоохранение</w:t>
            </w:r>
            <w:r w:rsidRPr="0043017B">
              <w:rPr>
                <w:rFonts w:ascii="Times New Roman" w:eastAsia="Times New Roman" w:hAnsi="Times New Roman" w:cs="Times New Roman"/>
                <w:bCs/>
                <w:color w:val="000000"/>
                <w:sz w:val="24"/>
                <w:szCs w:val="24"/>
                <w:lang w:eastAsia="ro-RO"/>
              </w:rPr>
              <w:t>»</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5 673,5</w:t>
            </w:r>
          </w:p>
        </w:tc>
        <w:tc>
          <w:tcPr>
            <w:tcW w:w="69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6 234,4</w:t>
            </w:r>
          </w:p>
        </w:tc>
        <w:tc>
          <w:tcPr>
            <w:tcW w:w="426"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6 755,3</w:t>
            </w:r>
          </w:p>
        </w:tc>
        <w:tc>
          <w:tcPr>
            <w:tcW w:w="499"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7 231,0</w:t>
            </w:r>
          </w:p>
        </w:tc>
        <w:tc>
          <w:tcPr>
            <w:tcW w:w="604"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7 740,3</w:t>
            </w:r>
          </w:p>
        </w:tc>
      </w:tr>
      <w:tr w:rsidR="0043017B" w:rsidRPr="0043017B" w:rsidTr="00F5329D">
        <w:trPr>
          <w:trHeight w:val="345"/>
        </w:trPr>
        <w:tc>
          <w:tcPr>
            <w:tcW w:w="2150"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5668,4</w:t>
            </w:r>
          </w:p>
        </w:tc>
        <w:tc>
          <w:tcPr>
            <w:tcW w:w="690"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6229,4</w:t>
            </w:r>
          </w:p>
        </w:tc>
        <w:tc>
          <w:tcPr>
            <w:tcW w:w="42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6750,3</w:t>
            </w:r>
          </w:p>
        </w:tc>
        <w:tc>
          <w:tcPr>
            <w:tcW w:w="49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7226,0</w:t>
            </w:r>
          </w:p>
        </w:tc>
        <w:tc>
          <w:tcPr>
            <w:tcW w:w="604"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7735,3</w:t>
            </w:r>
          </w:p>
        </w:tc>
      </w:tr>
      <w:tr w:rsidR="0043017B" w:rsidRPr="0043017B" w:rsidTr="00F5329D">
        <w:trPr>
          <w:trHeight w:val="345"/>
        </w:trPr>
        <w:tc>
          <w:tcPr>
            <w:tcW w:w="2150"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5,1</w:t>
            </w:r>
          </w:p>
        </w:tc>
        <w:tc>
          <w:tcPr>
            <w:tcW w:w="690"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5,0</w:t>
            </w:r>
          </w:p>
        </w:tc>
        <w:tc>
          <w:tcPr>
            <w:tcW w:w="426"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5,0</w:t>
            </w:r>
          </w:p>
        </w:tc>
        <w:tc>
          <w:tcPr>
            <w:tcW w:w="499"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5,0</w:t>
            </w:r>
          </w:p>
        </w:tc>
        <w:tc>
          <w:tcPr>
            <w:tcW w:w="604" w:type="pct"/>
            <w:tcBorders>
              <w:top w:val="nil"/>
              <w:left w:val="nil"/>
              <w:bottom w:val="single" w:sz="4" w:space="0" w:color="auto"/>
              <w:right w:val="single" w:sz="8"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5,0</w:t>
            </w:r>
          </w:p>
        </w:tc>
      </w:tr>
      <w:tr w:rsidR="0043017B" w:rsidRPr="0043017B" w:rsidTr="00F5329D">
        <w:trPr>
          <w:trHeight w:val="375"/>
        </w:trPr>
        <w:tc>
          <w:tcPr>
            <w:tcW w:w="2150"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III. Бюджетное сальдо (1-2)</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90,7</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-92,8</w:t>
            </w:r>
          </w:p>
        </w:tc>
        <w:tc>
          <w:tcPr>
            <w:tcW w:w="42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9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604"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r>
      <w:tr w:rsidR="0043017B" w:rsidRPr="0043017B" w:rsidTr="00F5329D">
        <w:trPr>
          <w:trHeight w:val="150"/>
        </w:trPr>
        <w:tc>
          <w:tcPr>
            <w:tcW w:w="2150" w:type="pct"/>
            <w:tcBorders>
              <w:top w:val="nil"/>
              <w:left w:val="single" w:sz="8" w:space="0" w:color="auto"/>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26"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99"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604"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90"/>
        </w:trPr>
        <w:tc>
          <w:tcPr>
            <w:tcW w:w="2150" w:type="pct"/>
            <w:tcBorders>
              <w:top w:val="nil"/>
              <w:left w:val="single" w:sz="8" w:space="0" w:color="auto"/>
              <w:bottom w:val="single" w:sz="8"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IV. Источники финансирования, всего (4+5+9)</w:t>
            </w:r>
          </w:p>
        </w:tc>
        <w:tc>
          <w:tcPr>
            <w:tcW w:w="631" w:type="pct"/>
            <w:tcBorders>
              <w:top w:val="nil"/>
              <w:left w:val="nil"/>
              <w:bottom w:val="single" w:sz="8"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-90,7</w:t>
            </w:r>
          </w:p>
        </w:tc>
        <w:tc>
          <w:tcPr>
            <w:tcW w:w="690" w:type="pct"/>
            <w:tcBorders>
              <w:top w:val="nil"/>
              <w:left w:val="nil"/>
              <w:bottom w:val="single" w:sz="8"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92,8</w:t>
            </w:r>
          </w:p>
        </w:tc>
        <w:tc>
          <w:tcPr>
            <w:tcW w:w="426" w:type="pct"/>
            <w:tcBorders>
              <w:top w:val="nil"/>
              <w:left w:val="nil"/>
              <w:bottom w:val="single" w:sz="8"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499" w:type="pct"/>
            <w:tcBorders>
              <w:top w:val="nil"/>
              <w:left w:val="nil"/>
              <w:bottom w:val="single" w:sz="8"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c>
          <w:tcPr>
            <w:tcW w:w="604" w:type="pct"/>
            <w:tcBorders>
              <w:top w:val="nil"/>
              <w:left w:val="nil"/>
              <w:bottom w:val="single" w:sz="8"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 </w:t>
            </w:r>
          </w:p>
        </w:tc>
      </w:tr>
    </w:tbl>
    <w:p w:rsidR="0043017B" w:rsidRDefault="0043017B" w:rsidP="0043017B">
      <w:pPr>
        <w:spacing w:before="0" w:after="200"/>
        <w:jc w:val="left"/>
        <w:rPr>
          <w:rFonts w:ascii="Times New Roman" w:eastAsia="Calibri" w:hAnsi="Times New Roman" w:cs="Times New Roman"/>
          <w:sz w:val="24"/>
          <w:szCs w:val="24"/>
        </w:rPr>
      </w:pPr>
    </w:p>
    <w:p w:rsidR="0043017B" w:rsidRDefault="0043017B" w:rsidP="0043017B">
      <w:pPr>
        <w:spacing w:before="0" w:after="200"/>
        <w:jc w:val="left"/>
        <w:rPr>
          <w:rFonts w:ascii="Times New Roman" w:eastAsia="Calibri" w:hAnsi="Times New Roman" w:cs="Times New Roman"/>
          <w:sz w:val="24"/>
          <w:szCs w:val="24"/>
        </w:rPr>
      </w:pPr>
    </w:p>
    <w:p w:rsidR="0043017B" w:rsidRDefault="0043017B" w:rsidP="0043017B">
      <w:pPr>
        <w:spacing w:before="0" w:after="200"/>
        <w:jc w:val="left"/>
        <w:rPr>
          <w:rFonts w:ascii="Times New Roman" w:eastAsia="Calibri" w:hAnsi="Times New Roman" w:cs="Times New Roman"/>
          <w:sz w:val="24"/>
          <w:szCs w:val="24"/>
        </w:rPr>
      </w:pPr>
    </w:p>
    <w:p w:rsidR="0043017B" w:rsidRDefault="0043017B" w:rsidP="0043017B">
      <w:pPr>
        <w:spacing w:before="0" w:after="200"/>
        <w:jc w:val="left"/>
        <w:rPr>
          <w:rFonts w:ascii="Times New Roman" w:eastAsia="Calibri" w:hAnsi="Times New Roman" w:cs="Times New Roman"/>
          <w:sz w:val="24"/>
          <w:szCs w:val="24"/>
        </w:rPr>
      </w:pPr>
    </w:p>
    <w:p w:rsidR="0043017B" w:rsidRDefault="0043017B" w:rsidP="0043017B">
      <w:pPr>
        <w:spacing w:before="0" w:after="200"/>
        <w:jc w:val="left"/>
        <w:rPr>
          <w:rFonts w:ascii="Times New Roman" w:eastAsia="Calibri" w:hAnsi="Times New Roman" w:cs="Times New Roman"/>
          <w:sz w:val="24"/>
          <w:szCs w:val="24"/>
        </w:rPr>
      </w:pPr>
    </w:p>
    <w:p w:rsidR="0043017B" w:rsidRDefault="0043017B" w:rsidP="0043017B">
      <w:pPr>
        <w:spacing w:before="0" w:after="200"/>
        <w:jc w:val="left"/>
        <w:rPr>
          <w:rFonts w:ascii="Times New Roman" w:eastAsia="Calibri" w:hAnsi="Times New Roman" w:cs="Times New Roman"/>
          <w:sz w:val="24"/>
          <w:szCs w:val="24"/>
        </w:rPr>
      </w:pPr>
    </w:p>
    <w:p w:rsidR="0043017B" w:rsidRPr="0043017B" w:rsidRDefault="0043017B" w:rsidP="0043017B">
      <w:pPr>
        <w:spacing w:before="0" w:after="200"/>
        <w:jc w:val="left"/>
        <w:rPr>
          <w:rFonts w:ascii="Times New Roman" w:eastAsia="Calibri" w:hAnsi="Times New Roman" w:cs="Times New Roman"/>
          <w:sz w:val="24"/>
          <w:szCs w:val="24"/>
        </w:rPr>
      </w:pPr>
    </w:p>
    <w:tbl>
      <w:tblPr>
        <w:tblW w:w="5000" w:type="pct"/>
        <w:tblLook w:val="04A0" w:firstRow="1" w:lastRow="0" w:firstColumn="1" w:lastColumn="0" w:noHBand="0" w:noVBand="1"/>
      </w:tblPr>
      <w:tblGrid>
        <w:gridCol w:w="3601"/>
        <w:gridCol w:w="1406"/>
        <w:gridCol w:w="1540"/>
        <w:gridCol w:w="756"/>
        <w:gridCol w:w="1244"/>
        <w:gridCol w:w="1244"/>
      </w:tblGrid>
      <w:tr w:rsidR="0043017B" w:rsidRPr="0043017B" w:rsidTr="00F5329D">
        <w:trPr>
          <w:trHeight w:val="315"/>
        </w:trPr>
        <w:tc>
          <w:tcPr>
            <w:tcW w:w="2351" w:type="pct"/>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631" w:type="pct"/>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690" w:type="pct"/>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348" w:type="pct"/>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980" w:type="pct"/>
            <w:gridSpan w:val="2"/>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i/>
                <w:iCs/>
                <w:color w:val="000000"/>
                <w:sz w:val="24"/>
                <w:szCs w:val="24"/>
                <w:lang w:val="ro-RO" w:eastAsia="ro-RO"/>
              </w:rPr>
            </w:pPr>
            <w:r w:rsidRPr="0043017B">
              <w:rPr>
                <w:rFonts w:ascii="Times New Roman" w:eastAsia="Times New Roman" w:hAnsi="Times New Roman" w:cs="Times New Roman"/>
                <w:b/>
                <w:bCs/>
                <w:i/>
                <w:iCs/>
                <w:color w:val="000000"/>
                <w:sz w:val="24"/>
                <w:szCs w:val="24"/>
                <w:lang w:val="ro-RO" w:eastAsia="ro-RO"/>
              </w:rPr>
              <w:t xml:space="preserve">Приложение  </w:t>
            </w:r>
            <w:r w:rsidRPr="0043017B">
              <w:rPr>
                <w:rFonts w:ascii="Times New Roman" w:eastAsia="Times New Roman" w:hAnsi="Times New Roman" w:cs="Times New Roman"/>
                <w:b/>
                <w:bCs/>
                <w:i/>
                <w:iCs/>
                <w:color w:val="000000"/>
                <w:sz w:val="24"/>
                <w:szCs w:val="24"/>
                <w:lang w:eastAsia="ro-RO"/>
              </w:rPr>
              <w:t xml:space="preserve">№ </w:t>
            </w:r>
            <w:r w:rsidRPr="0043017B">
              <w:rPr>
                <w:rFonts w:ascii="Times New Roman" w:eastAsia="Times New Roman" w:hAnsi="Times New Roman" w:cs="Times New Roman"/>
                <w:b/>
                <w:bCs/>
                <w:i/>
                <w:iCs/>
                <w:color w:val="000000"/>
                <w:sz w:val="24"/>
                <w:szCs w:val="24"/>
                <w:lang w:val="ro-RO" w:eastAsia="ro-RO"/>
              </w:rPr>
              <w:t>2.5.2</w:t>
            </w:r>
          </w:p>
        </w:tc>
      </w:tr>
      <w:tr w:rsidR="0043017B" w:rsidRPr="0043017B" w:rsidTr="00F5329D">
        <w:trPr>
          <w:trHeight w:val="555"/>
        </w:trPr>
        <w:tc>
          <w:tcPr>
            <w:tcW w:w="5000" w:type="pct"/>
            <w:gridSpan w:val="6"/>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val="ro-RO" w:eastAsia="ro-RO"/>
              </w:rPr>
              <w:t>Оценка фондов обязательного медицинского страхования</w:t>
            </w:r>
            <w:r w:rsidRPr="0043017B">
              <w:rPr>
                <w:rFonts w:ascii="Times New Roman" w:eastAsia="Times New Roman" w:hAnsi="Times New Roman" w:cs="Times New Roman"/>
                <w:b/>
                <w:bCs/>
                <w:color w:val="000000"/>
                <w:sz w:val="24"/>
                <w:szCs w:val="24"/>
                <w:lang w:eastAsia="ro-RO"/>
              </w:rPr>
              <w:t xml:space="preserve"> на </w:t>
            </w:r>
            <w:r w:rsidRPr="0043017B">
              <w:rPr>
                <w:rFonts w:ascii="Times New Roman" w:eastAsia="Times New Roman" w:hAnsi="Times New Roman" w:cs="Times New Roman"/>
                <w:b/>
                <w:bCs/>
                <w:color w:val="000000"/>
                <w:sz w:val="24"/>
                <w:szCs w:val="24"/>
                <w:lang w:val="ro-RO" w:eastAsia="ro-RO"/>
              </w:rPr>
              <w:t xml:space="preserve">2016-2020 </w:t>
            </w:r>
            <w:r w:rsidRPr="0043017B">
              <w:rPr>
                <w:rFonts w:ascii="Times New Roman" w:eastAsia="Times New Roman" w:hAnsi="Times New Roman" w:cs="Times New Roman"/>
                <w:b/>
                <w:bCs/>
                <w:color w:val="000000"/>
                <w:sz w:val="24"/>
                <w:szCs w:val="24"/>
                <w:lang w:eastAsia="ro-RO"/>
              </w:rPr>
              <w:t>годы</w:t>
            </w:r>
          </w:p>
        </w:tc>
      </w:tr>
      <w:tr w:rsidR="0043017B" w:rsidRPr="0043017B" w:rsidTr="00F5329D">
        <w:trPr>
          <w:trHeight w:val="315"/>
        </w:trPr>
        <w:tc>
          <w:tcPr>
            <w:tcW w:w="2351" w:type="pct"/>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631" w:type="pct"/>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690" w:type="pct"/>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1328" w:type="pct"/>
            <w:gridSpan w:val="3"/>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доля в ВВП (%)</w:t>
            </w:r>
          </w:p>
        </w:tc>
      </w:tr>
      <w:tr w:rsidR="0043017B" w:rsidRPr="0043017B" w:rsidTr="00F5329D">
        <w:trPr>
          <w:trHeight w:val="585"/>
        </w:trPr>
        <w:tc>
          <w:tcPr>
            <w:tcW w:w="2351"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Наименование</w:t>
            </w:r>
          </w:p>
        </w:tc>
        <w:tc>
          <w:tcPr>
            <w:tcW w:w="631"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eastAsia="ro-RO"/>
              </w:rPr>
              <w:t>И</w:t>
            </w:r>
            <w:r w:rsidRPr="0043017B">
              <w:rPr>
                <w:rFonts w:ascii="Times New Roman" w:eastAsia="Times New Roman" w:hAnsi="Times New Roman" w:cs="Times New Roman"/>
                <w:b/>
                <w:bCs/>
                <w:sz w:val="24"/>
                <w:szCs w:val="24"/>
                <w:lang w:val="ro-RO" w:eastAsia="ro-RO"/>
              </w:rPr>
              <w:t>сполнено</w:t>
            </w:r>
          </w:p>
        </w:tc>
        <w:tc>
          <w:tcPr>
            <w:tcW w:w="690" w:type="pct"/>
            <w:tcBorders>
              <w:top w:val="single" w:sz="8" w:space="0" w:color="auto"/>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eastAsia="ro-RO"/>
              </w:rPr>
              <w:t>У</w:t>
            </w:r>
            <w:r w:rsidRPr="0043017B">
              <w:rPr>
                <w:rFonts w:ascii="Times New Roman" w:eastAsia="Times New Roman" w:hAnsi="Times New Roman" w:cs="Times New Roman"/>
                <w:b/>
                <w:bCs/>
                <w:sz w:val="24"/>
                <w:szCs w:val="24"/>
                <w:lang w:val="ro-RO" w:eastAsia="ro-RO"/>
              </w:rPr>
              <w:t>тверждено</w:t>
            </w:r>
          </w:p>
        </w:tc>
        <w:tc>
          <w:tcPr>
            <w:tcW w:w="1328" w:type="pct"/>
            <w:gridSpan w:val="3"/>
            <w:tcBorders>
              <w:top w:val="single" w:sz="8" w:space="0" w:color="auto"/>
              <w:left w:val="nil"/>
              <w:bottom w:val="single" w:sz="4" w:space="0" w:color="auto"/>
              <w:right w:val="single" w:sz="8" w:space="0" w:color="000000"/>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Оценка</w:t>
            </w:r>
          </w:p>
        </w:tc>
      </w:tr>
      <w:tr w:rsidR="0043017B" w:rsidRPr="0043017B" w:rsidTr="00F5329D">
        <w:trPr>
          <w:trHeight w:val="315"/>
        </w:trPr>
        <w:tc>
          <w:tcPr>
            <w:tcW w:w="2351" w:type="pct"/>
            <w:vMerge/>
            <w:tcBorders>
              <w:top w:val="single" w:sz="8" w:space="0" w:color="auto"/>
              <w:left w:val="single" w:sz="8" w:space="0" w:color="auto"/>
              <w:bottom w:val="single" w:sz="8" w:space="0" w:color="000000"/>
              <w:right w:val="single" w:sz="8" w:space="0" w:color="auto"/>
            </w:tcBorders>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val="ro-RO" w:eastAsia="ro-RO"/>
              </w:rPr>
            </w:pPr>
          </w:p>
        </w:tc>
        <w:tc>
          <w:tcPr>
            <w:tcW w:w="631" w:type="pct"/>
            <w:tcBorders>
              <w:top w:val="nil"/>
              <w:left w:val="single" w:sz="4" w:space="0" w:color="auto"/>
              <w:bottom w:val="single" w:sz="8"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2016</w:t>
            </w:r>
          </w:p>
        </w:tc>
        <w:tc>
          <w:tcPr>
            <w:tcW w:w="690" w:type="pct"/>
            <w:tcBorders>
              <w:top w:val="nil"/>
              <w:left w:val="nil"/>
              <w:bottom w:val="single" w:sz="8"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2017</w:t>
            </w:r>
          </w:p>
        </w:tc>
        <w:tc>
          <w:tcPr>
            <w:tcW w:w="348" w:type="pct"/>
            <w:tcBorders>
              <w:top w:val="nil"/>
              <w:left w:val="nil"/>
              <w:bottom w:val="single" w:sz="8"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2018</w:t>
            </w:r>
          </w:p>
        </w:tc>
        <w:tc>
          <w:tcPr>
            <w:tcW w:w="490" w:type="pct"/>
            <w:tcBorders>
              <w:top w:val="nil"/>
              <w:left w:val="nil"/>
              <w:bottom w:val="single" w:sz="8"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2019</w:t>
            </w:r>
          </w:p>
        </w:tc>
        <w:tc>
          <w:tcPr>
            <w:tcW w:w="490" w:type="pct"/>
            <w:tcBorders>
              <w:top w:val="nil"/>
              <w:left w:val="nil"/>
              <w:bottom w:val="single" w:sz="8" w:space="0" w:color="auto"/>
              <w:right w:val="single" w:sz="8"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2020</w:t>
            </w:r>
          </w:p>
        </w:tc>
      </w:tr>
      <w:tr w:rsidR="0043017B" w:rsidRPr="0043017B" w:rsidTr="00F5329D">
        <w:trPr>
          <w:trHeight w:val="435"/>
        </w:trPr>
        <w:tc>
          <w:tcPr>
            <w:tcW w:w="2351"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 ДОХОДЫ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4,3</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4,3</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4,2</w:t>
            </w:r>
          </w:p>
        </w:tc>
        <w:tc>
          <w:tcPr>
            <w:tcW w:w="4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4,1</w:t>
            </w:r>
          </w:p>
        </w:tc>
        <w:tc>
          <w:tcPr>
            <w:tcW w:w="490"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4,0</w:t>
            </w:r>
          </w:p>
        </w:tc>
      </w:tr>
      <w:tr w:rsidR="0043017B" w:rsidRPr="0043017B" w:rsidTr="00F5329D">
        <w:trPr>
          <w:trHeight w:val="300"/>
        </w:trPr>
        <w:tc>
          <w:tcPr>
            <w:tcW w:w="2351"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ОТЧИСЛЕНИЯ И ВЗНОСЫ ОБЯЗАТЕЛЬНО</w:t>
            </w:r>
            <w:r w:rsidRPr="0043017B">
              <w:rPr>
                <w:rFonts w:ascii="Times New Roman" w:eastAsia="Times New Roman" w:hAnsi="Times New Roman" w:cs="Times New Roman"/>
                <w:color w:val="000000"/>
                <w:sz w:val="24"/>
                <w:szCs w:val="24"/>
                <w:lang w:eastAsia="ro-RO"/>
              </w:rPr>
              <w:t>ГО</w:t>
            </w:r>
            <w:r w:rsidRPr="0043017B">
              <w:rPr>
                <w:rFonts w:ascii="Times New Roman" w:eastAsia="Times New Roman" w:hAnsi="Times New Roman" w:cs="Times New Roman"/>
                <w:color w:val="000000"/>
                <w:sz w:val="24"/>
                <w:szCs w:val="24"/>
                <w:lang w:val="ro-RO" w:eastAsia="ro-RO"/>
              </w:rPr>
              <w:t xml:space="preserve"> СТРАХОВАНИ</w:t>
            </w:r>
            <w:r w:rsidRPr="0043017B">
              <w:rPr>
                <w:rFonts w:ascii="Times New Roman" w:eastAsia="Times New Roman" w:hAnsi="Times New Roman" w:cs="Times New Roman"/>
                <w:color w:val="000000"/>
                <w:sz w:val="24"/>
                <w:szCs w:val="24"/>
                <w:lang w:eastAsia="ro-RO"/>
              </w:rPr>
              <w:t>Я</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2,4</w:t>
            </w:r>
          </w:p>
        </w:tc>
        <w:tc>
          <w:tcPr>
            <w:tcW w:w="69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2,5</w:t>
            </w:r>
          </w:p>
        </w:tc>
        <w:tc>
          <w:tcPr>
            <w:tcW w:w="34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2,5</w:t>
            </w:r>
          </w:p>
        </w:tc>
        <w:tc>
          <w:tcPr>
            <w:tcW w:w="49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2,5</w:t>
            </w:r>
          </w:p>
        </w:tc>
        <w:tc>
          <w:tcPr>
            <w:tcW w:w="490"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2,4</w:t>
            </w:r>
          </w:p>
        </w:tc>
      </w:tr>
      <w:tr w:rsidR="0043017B" w:rsidRPr="0043017B" w:rsidTr="00F5329D">
        <w:trPr>
          <w:trHeight w:val="300"/>
        </w:trPr>
        <w:tc>
          <w:tcPr>
            <w:tcW w:w="2351"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ВЗНОСЫ ОБЯЗАТЕЛЬНОГО МЕДИЦИНСКОГО СТРАХОВАНИЯ</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2,4</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2,5</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2,5</w:t>
            </w:r>
          </w:p>
        </w:tc>
        <w:tc>
          <w:tcPr>
            <w:tcW w:w="4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2,5</w:t>
            </w:r>
          </w:p>
        </w:tc>
        <w:tc>
          <w:tcPr>
            <w:tcW w:w="490"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2,4</w:t>
            </w:r>
          </w:p>
        </w:tc>
      </w:tr>
      <w:tr w:rsidR="0043017B" w:rsidRPr="0043017B" w:rsidTr="00F5329D">
        <w:trPr>
          <w:trHeight w:val="600"/>
        </w:trPr>
        <w:tc>
          <w:tcPr>
            <w:tcW w:w="2351"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Взносы обязательного медицинского страхования, исчисленные в процентном отношении к заработной плате и другим выплатам, уплачиваемые работодателями и работниками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2,3</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2,4</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2,4</w:t>
            </w:r>
          </w:p>
        </w:tc>
        <w:tc>
          <w:tcPr>
            <w:tcW w:w="4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2,4</w:t>
            </w:r>
          </w:p>
        </w:tc>
        <w:tc>
          <w:tcPr>
            <w:tcW w:w="490"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2,4</w:t>
            </w:r>
          </w:p>
        </w:tc>
      </w:tr>
      <w:tr w:rsidR="0043017B" w:rsidRPr="0043017B" w:rsidTr="00F5329D">
        <w:trPr>
          <w:trHeight w:val="900"/>
        </w:trPr>
        <w:tc>
          <w:tcPr>
            <w:tcW w:w="2351"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Взносы обязательного медицинского страхования, исчисленные в фиксированной сумме, уплачиваемые физическими лицами с местом жительства или местом нахождения в Республике Молдова</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90"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r>
      <w:tr w:rsidR="0043017B" w:rsidRPr="0043017B" w:rsidTr="00F5329D">
        <w:trPr>
          <w:trHeight w:val="300"/>
        </w:trPr>
        <w:tc>
          <w:tcPr>
            <w:tcW w:w="2351"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ПРОЧИЕ ДОХОДЫ</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69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34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9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c>
          <w:tcPr>
            <w:tcW w:w="490"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0,0</w:t>
            </w:r>
          </w:p>
        </w:tc>
      </w:tr>
      <w:tr w:rsidR="0043017B" w:rsidRPr="0043017B" w:rsidTr="00F5329D">
        <w:trPr>
          <w:trHeight w:val="300"/>
        </w:trPr>
        <w:tc>
          <w:tcPr>
            <w:tcW w:w="2351"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ДОХОДЫ ОТ СОБСТВЕННОСТИ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90"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r>
      <w:tr w:rsidR="0043017B" w:rsidRPr="0043017B" w:rsidTr="00F5329D">
        <w:trPr>
          <w:trHeight w:val="375"/>
        </w:trPr>
        <w:tc>
          <w:tcPr>
            <w:tcW w:w="2351"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val="ro-RO" w:eastAsia="ro-RO"/>
              </w:rPr>
              <w:t xml:space="preserve">ТРАНСФЕРТЫ В РАМКАХ </w:t>
            </w:r>
            <w:r w:rsidRPr="0043017B">
              <w:rPr>
                <w:rFonts w:ascii="Times New Roman" w:eastAsia="Times New Roman" w:hAnsi="Times New Roman" w:cs="Times New Roman"/>
                <w:color w:val="000000"/>
                <w:sz w:val="24"/>
                <w:szCs w:val="24"/>
                <w:lang w:eastAsia="ro-RO"/>
              </w:rPr>
              <w:t>НАЦИОНАЛЬНОГО ПУБЛИЧНОГО БЮДЖЕТА</w:t>
            </w:r>
          </w:p>
        </w:tc>
        <w:tc>
          <w:tcPr>
            <w:tcW w:w="631" w:type="pct"/>
            <w:tcBorders>
              <w:top w:val="nil"/>
              <w:left w:val="nil"/>
              <w:bottom w:val="single" w:sz="4" w:space="0" w:color="auto"/>
              <w:right w:val="single" w:sz="4" w:space="0" w:color="auto"/>
            </w:tcBorders>
            <w:shd w:val="clear" w:color="000000" w:fill="F2F2F2"/>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1,9</w:t>
            </w:r>
          </w:p>
        </w:tc>
        <w:tc>
          <w:tcPr>
            <w:tcW w:w="690" w:type="pct"/>
            <w:tcBorders>
              <w:top w:val="nil"/>
              <w:left w:val="nil"/>
              <w:bottom w:val="single" w:sz="4" w:space="0" w:color="auto"/>
              <w:right w:val="single" w:sz="4" w:space="0" w:color="auto"/>
            </w:tcBorders>
            <w:shd w:val="clear" w:color="000000" w:fill="F2F2F2"/>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1,8</w:t>
            </w:r>
          </w:p>
        </w:tc>
        <w:tc>
          <w:tcPr>
            <w:tcW w:w="348" w:type="pct"/>
            <w:tcBorders>
              <w:top w:val="nil"/>
              <w:left w:val="nil"/>
              <w:bottom w:val="single" w:sz="4" w:space="0" w:color="auto"/>
              <w:right w:val="single" w:sz="4" w:space="0" w:color="auto"/>
            </w:tcBorders>
            <w:shd w:val="clear" w:color="000000" w:fill="F2F2F2"/>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1,7</w:t>
            </w:r>
          </w:p>
        </w:tc>
        <w:tc>
          <w:tcPr>
            <w:tcW w:w="490" w:type="pct"/>
            <w:tcBorders>
              <w:top w:val="nil"/>
              <w:left w:val="nil"/>
              <w:bottom w:val="single" w:sz="4" w:space="0" w:color="auto"/>
              <w:right w:val="single" w:sz="4" w:space="0" w:color="auto"/>
            </w:tcBorders>
            <w:shd w:val="clear" w:color="000000" w:fill="F2F2F2"/>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1,6</w:t>
            </w:r>
          </w:p>
        </w:tc>
        <w:tc>
          <w:tcPr>
            <w:tcW w:w="490" w:type="pct"/>
            <w:tcBorders>
              <w:top w:val="nil"/>
              <w:left w:val="nil"/>
              <w:bottom w:val="single" w:sz="4" w:space="0" w:color="auto"/>
              <w:right w:val="single" w:sz="8" w:space="0" w:color="auto"/>
            </w:tcBorders>
            <w:shd w:val="clear" w:color="000000" w:fill="F2F2F2"/>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1,6</w:t>
            </w:r>
          </w:p>
        </w:tc>
      </w:tr>
      <w:tr w:rsidR="0043017B" w:rsidRPr="0043017B" w:rsidTr="00F5329D">
        <w:trPr>
          <w:trHeight w:val="300"/>
        </w:trPr>
        <w:tc>
          <w:tcPr>
            <w:tcW w:w="2351"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Трансферты в рамках консолидированного центрального бюджета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1,9</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1,8</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1,7</w:t>
            </w:r>
          </w:p>
        </w:tc>
        <w:tc>
          <w:tcPr>
            <w:tcW w:w="4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w:t>
            </w:r>
          </w:p>
        </w:tc>
        <w:tc>
          <w:tcPr>
            <w:tcW w:w="490"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w:t>
            </w:r>
          </w:p>
        </w:tc>
      </w:tr>
      <w:tr w:rsidR="0043017B" w:rsidRPr="0043017B" w:rsidTr="00F5329D">
        <w:trPr>
          <w:trHeight w:val="600"/>
        </w:trPr>
        <w:tc>
          <w:tcPr>
            <w:tcW w:w="2351"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eastAsia="ro-RO"/>
              </w:rPr>
              <w:t>Т</w:t>
            </w:r>
            <w:r w:rsidRPr="0043017B">
              <w:rPr>
                <w:rFonts w:ascii="Times New Roman" w:eastAsia="Times New Roman" w:hAnsi="Times New Roman" w:cs="Times New Roman"/>
                <w:color w:val="000000"/>
                <w:sz w:val="24"/>
                <w:szCs w:val="24"/>
                <w:lang w:val="ro-RO" w:eastAsia="ro-RO"/>
              </w:rPr>
              <w:t>рансферты между государственным бюджетом и фондами обязательного медицинского страхования</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1,9</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1,8</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1,7</w:t>
            </w:r>
          </w:p>
        </w:tc>
        <w:tc>
          <w:tcPr>
            <w:tcW w:w="4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w:t>
            </w:r>
          </w:p>
        </w:tc>
        <w:tc>
          <w:tcPr>
            <w:tcW w:w="490"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w:t>
            </w:r>
          </w:p>
        </w:tc>
      </w:tr>
      <w:tr w:rsidR="0043017B" w:rsidRPr="0043017B" w:rsidTr="00F5329D">
        <w:trPr>
          <w:trHeight w:val="900"/>
        </w:trPr>
        <w:tc>
          <w:tcPr>
            <w:tcW w:w="2351"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eastAsia="ro-RO"/>
              </w:rPr>
              <w:t>Т</w:t>
            </w:r>
            <w:r w:rsidRPr="0043017B">
              <w:rPr>
                <w:rFonts w:ascii="Times New Roman" w:eastAsia="Times New Roman" w:hAnsi="Times New Roman" w:cs="Times New Roman"/>
                <w:color w:val="000000"/>
                <w:sz w:val="24"/>
                <w:szCs w:val="24"/>
                <w:lang w:val="ro-RO" w:eastAsia="ro-RO"/>
              </w:rPr>
              <w:t>екущие трансферты специального назначения между государственным бюджетом и фондами обязательного медицинского страхования</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4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c>
          <w:tcPr>
            <w:tcW w:w="490"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w:t>
            </w:r>
          </w:p>
        </w:tc>
      </w:tr>
      <w:tr w:rsidR="0043017B" w:rsidRPr="0043017B" w:rsidTr="00F5329D">
        <w:trPr>
          <w:trHeight w:val="600"/>
        </w:trPr>
        <w:tc>
          <w:tcPr>
            <w:tcW w:w="2351"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eastAsia="ro-RO"/>
              </w:rPr>
              <w:lastRenderedPageBreak/>
              <w:t>Т</w:t>
            </w:r>
            <w:r w:rsidRPr="0043017B">
              <w:rPr>
                <w:rFonts w:ascii="Times New Roman" w:eastAsia="Times New Roman" w:hAnsi="Times New Roman" w:cs="Times New Roman"/>
                <w:color w:val="000000"/>
                <w:sz w:val="24"/>
                <w:szCs w:val="24"/>
                <w:lang w:val="ro-RO" w:eastAsia="ro-RO"/>
              </w:rPr>
              <w:t>екущие трансферты  общего назначения между государственным бюджетом и фондами обязательного медицинского страхования</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1,8</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1,8</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1,7</w:t>
            </w:r>
          </w:p>
        </w:tc>
        <w:tc>
          <w:tcPr>
            <w:tcW w:w="4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1,6</w:t>
            </w:r>
          </w:p>
        </w:tc>
        <w:tc>
          <w:tcPr>
            <w:tcW w:w="490"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w:t>
            </w:r>
          </w:p>
        </w:tc>
      </w:tr>
      <w:tr w:rsidR="0043017B" w:rsidRPr="0043017B" w:rsidTr="00F5329D">
        <w:trPr>
          <w:trHeight w:val="375"/>
        </w:trPr>
        <w:tc>
          <w:tcPr>
            <w:tcW w:w="2351"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II.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4,2</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4,4</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4,2</w:t>
            </w:r>
          </w:p>
        </w:tc>
        <w:tc>
          <w:tcPr>
            <w:tcW w:w="4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4,1</w:t>
            </w:r>
          </w:p>
        </w:tc>
        <w:tc>
          <w:tcPr>
            <w:tcW w:w="490"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4,0</w:t>
            </w:r>
          </w:p>
        </w:tc>
      </w:tr>
      <w:tr w:rsidR="0043017B" w:rsidRPr="0043017B" w:rsidTr="00F5329D">
        <w:trPr>
          <w:trHeight w:val="345"/>
        </w:trPr>
        <w:tc>
          <w:tcPr>
            <w:tcW w:w="2351"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4,2</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4,4</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4,2</w:t>
            </w:r>
          </w:p>
        </w:tc>
        <w:tc>
          <w:tcPr>
            <w:tcW w:w="4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4,1</w:t>
            </w:r>
          </w:p>
        </w:tc>
        <w:tc>
          <w:tcPr>
            <w:tcW w:w="490"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4,0</w:t>
            </w:r>
          </w:p>
        </w:tc>
      </w:tr>
      <w:tr w:rsidR="0043017B" w:rsidRPr="0043017B" w:rsidTr="00F5329D">
        <w:trPr>
          <w:trHeight w:val="345"/>
        </w:trPr>
        <w:tc>
          <w:tcPr>
            <w:tcW w:w="2351"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0,004</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0,004</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0,003</w:t>
            </w:r>
          </w:p>
        </w:tc>
        <w:tc>
          <w:tcPr>
            <w:tcW w:w="4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0,003</w:t>
            </w:r>
          </w:p>
        </w:tc>
        <w:tc>
          <w:tcPr>
            <w:tcW w:w="490"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0,003</w:t>
            </w:r>
          </w:p>
        </w:tc>
      </w:tr>
      <w:tr w:rsidR="0043017B" w:rsidRPr="0043017B" w:rsidTr="00F5329D">
        <w:trPr>
          <w:trHeight w:val="345"/>
        </w:trPr>
        <w:tc>
          <w:tcPr>
            <w:tcW w:w="2351"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Cs/>
                <w:color w:val="000000"/>
                <w:sz w:val="24"/>
                <w:szCs w:val="24"/>
                <w:lang w:val="ro-RO" w:eastAsia="ro-RO"/>
              </w:rPr>
            </w:pPr>
            <w:r w:rsidRPr="0043017B">
              <w:rPr>
                <w:rFonts w:ascii="Times New Roman" w:eastAsia="Times New Roman" w:hAnsi="Times New Roman" w:cs="Times New Roman"/>
                <w:bCs/>
                <w:color w:val="000000"/>
                <w:sz w:val="24"/>
                <w:szCs w:val="24"/>
                <w:lang w:val="ro-RO" w:eastAsia="ro-RO"/>
              </w:rPr>
              <w:t xml:space="preserve">Сектор </w:t>
            </w:r>
            <w:r w:rsidRPr="0043017B">
              <w:rPr>
                <w:rFonts w:ascii="Times New Roman" w:eastAsia="Times New Roman" w:hAnsi="Times New Roman" w:cs="Times New Roman"/>
                <w:bCs/>
                <w:color w:val="000000"/>
                <w:sz w:val="24"/>
                <w:szCs w:val="24"/>
                <w:lang w:eastAsia="ro-RO"/>
              </w:rPr>
              <w:t>«</w:t>
            </w:r>
            <w:r w:rsidRPr="0043017B">
              <w:rPr>
                <w:rFonts w:ascii="Times New Roman" w:eastAsia="Times New Roman" w:hAnsi="Times New Roman" w:cs="Times New Roman"/>
                <w:bCs/>
                <w:color w:val="000000"/>
                <w:sz w:val="24"/>
                <w:szCs w:val="24"/>
                <w:lang w:val="ro-RO" w:eastAsia="ro-RO"/>
              </w:rPr>
              <w:t>Здравоохранение</w:t>
            </w:r>
            <w:r w:rsidRPr="0043017B">
              <w:rPr>
                <w:rFonts w:ascii="Times New Roman" w:eastAsia="Times New Roman" w:hAnsi="Times New Roman" w:cs="Times New Roman"/>
                <w:bCs/>
                <w:color w:val="000000"/>
                <w:sz w:val="24"/>
                <w:szCs w:val="24"/>
                <w:lang w:eastAsia="ro-RO"/>
              </w:rPr>
              <w:t>»</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4,2</w:t>
            </w:r>
          </w:p>
        </w:tc>
        <w:tc>
          <w:tcPr>
            <w:tcW w:w="69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4,4</w:t>
            </w:r>
          </w:p>
        </w:tc>
        <w:tc>
          <w:tcPr>
            <w:tcW w:w="34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4,2</w:t>
            </w:r>
          </w:p>
        </w:tc>
        <w:tc>
          <w:tcPr>
            <w:tcW w:w="49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4,1</w:t>
            </w:r>
          </w:p>
        </w:tc>
        <w:tc>
          <w:tcPr>
            <w:tcW w:w="490"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4,0</w:t>
            </w:r>
          </w:p>
        </w:tc>
      </w:tr>
      <w:tr w:rsidR="0043017B" w:rsidRPr="0043017B" w:rsidTr="00F5329D">
        <w:trPr>
          <w:trHeight w:val="345"/>
        </w:trPr>
        <w:tc>
          <w:tcPr>
            <w:tcW w:w="2351"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4,2</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4,4</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4,2</w:t>
            </w:r>
          </w:p>
        </w:tc>
        <w:tc>
          <w:tcPr>
            <w:tcW w:w="4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4,1</w:t>
            </w:r>
          </w:p>
        </w:tc>
        <w:tc>
          <w:tcPr>
            <w:tcW w:w="490"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4,0</w:t>
            </w:r>
          </w:p>
        </w:tc>
      </w:tr>
      <w:tr w:rsidR="0043017B" w:rsidRPr="0043017B" w:rsidTr="00F5329D">
        <w:trPr>
          <w:trHeight w:val="345"/>
        </w:trPr>
        <w:tc>
          <w:tcPr>
            <w:tcW w:w="2351"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w:t>
            </w:r>
          </w:p>
        </w:tc>
        <w:tc>
          <w:tcPr>
            <w:tcW w:w="4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w:t>
            </w:r>
          </w:p>
        </w:tc>
        <w:tc>
          <w:tcPr>
            <w:tcW w:w="490"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0,00</w:t>
            </w:r>
          </w:p>
        </w:tc>
      </w:tr>
      <w:tr w:rsidR="0043017B" w:rsidRPr="0043017B" w:rsidTr="00F5329D">
        <w:trPr>
          <w:trHeight w:val="375"/>
        </w:trPr>
        <w:tc>
          <w:tcPr>
            <w:tcW w:w="2351"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III. Бюджетное сальдо (1-2)</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90"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150"/>
        </w:trPr>
        <w:tc>
          <w:tcPr>
            <w:tcW w:w="2351" w:type="pct"/>
            <w:tcBorders>
              <w:top w:val="nil"/>
              <w:left w:val="single" w:sz="8" w:space="0" w:color="auto"/>
              <w:bottom w:val="single" w:sz="4"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90"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r w:rsidR="0043017B" w:rsidRPr="0043017B" w:rsidTr="00F5329D">
        <w:trPr>
          <w:trHeight w:val="390"/>
        </w:trPr>
        <w:tc>
          <w:tcPr>
            <w:tcW w:w="2351" w:type="pct"/>
            <w:tcBorders>
              <w:top w:val="nil"/>
              <w:left w:val="single" w:sz="8" w:space="0" w:color="auto"/>
              <w:bottom w:val="single" w:sz="8"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IV. Источники финансирования, всего (4+5+9)</w:t>
            </w:r>
          </w:p>
        </w:tc>
        <w:tc>
          <w:tcPr>
            <w:tcW w:w="631" w:type="pct"/>
            <w:tcBorders>
              <w:top w:val="nil"/>
              <w:left w:val="nil"/>
              <w:bottom w:val="single" w:sz="8"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690" w:type="pct"/>
            <w:tcBorders>
              <w:top w:val="nil"/>
              <w:left w:val="nil"/>
              <w:bottom w:val="single" w:sz="8"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348" w:type="pct"/>
            <w:tcBorders>
              <w:top w:val="nil"/>
              <w:left w:val="nil"/>
              <w:bottom w:val="single" w:sz="8"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90" w:type="pct"/>
            <w:tcBorders>
              <w:top w:val="nil"/>
              <w:left w:val="nil"/>
              <w:bottom w:val="single" w:sz="8"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c>
          <w:tcPr>
            <w:tcW w:w="490" w:type="pct"/>
            <w:tcBorders>
              <w:top w:val="nil"/>
              <w:left w:val="nil"/>
              <w:bottom w:val="single" w:sz="8"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w:t>
            </w:r>
          </w:p>
        </w:tc>
      </w:tr>
    </w:tbl>
    <w:p w:rsidR="0043017B" w:rsidRPr="0043017B" w:rsidRDefault="0043017B" w:rsidP="0043017B">
      <w:pPr>
        <w:spacing w:before="0" w:after="200"/>
        <w:jc w:val="left"/>
        <w:rPr>
          <w:rFonts w:ascii="Times New Roman" w:eastAsia="Calibri" w:hAnsi="Times New Roman" w:cs="Times New Roman"/>
          <w:sz w:val="24"/>
          <w:szCs w:val="24"/>
          <w:lang w:val="ro-RO"/>
        </w:rPr>
      </w:pPr>
    </w:p>
    <w:tbl>
      <w:tblPr>
        <w:tblW w:w="5000" w:type="pct"/>
        <w:tblLook w:val="04A0" w:firstRow="1" w:lastRow="0" w:firstColumn="1" w:lastColumn="0" w:noHBand="0" w:noVBand="1"/>
      </w:tblPr>
      <w:tblGrid>
        <w:gridCol w:w="3796"/>
        <w:gridCol w:w="1374"/>
        <w:gridCol w:w="1505"/>
        <w:gridCol w:w="742"/>
        <w:gridCol w:w="1185"/>
        <w:gridCol w:w="1189"/>
      </w:tblGrid>
      <w:tr w:rsidR="0043017B" w:rsidRPr="0043017B" w:rsidTr="00F5329D">
        <w:trPr>
          <w:trHeight w:val="315"/>
        </w:trPr>
        <w:tc>
          <w:tcPr>
            <w:tcW w:w="2255" w:type="pct"/>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631" w:type="pct"/>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690" w:type="pct"/>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348" w:type="pct"/>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1076" w:type="pct"/>
            <w:gridSpan w:val="2"/>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i/>
                <w:iCs/>
                <w:color w:val="000000"/>
                <w:sz w:val="24"/>
                <w:szCs w:val="24"/>
                <w:lang w:val="ro-RO" w:eastAsia="ro-RO"/>
              </w:rPr>
            </w:pPr>
            <w:r w:rsidRPr="0043017B">
              <w:rPr>
                <w:rFonts w:ascii="Times New Roman" w:eastAsia="Times New Roman" w:hAnsi="Times New Roman" w:cs="Times New Roman"/>
                <w:b/>
                <w:bCs/>
                <w:i/>
                <w:iCs/>
                <w:color w:val="000000"/>
                <w:sz w:val="24"/>
                <w:szCs w:val="24"/>
                <w:lang w:val="ro-RO" w:eastAsia="ro-RO"/>
              </w:rPr>
              <w:t xml:space="preserve">Приложение </w:t>
            </w:r>
            <w:r w:rsidRPr="0043017B">
              <w:rPr>
                <w:rFonts w:ascii="Times New Roman" w:eastAsia="Times New Roman" w:hAnsi="Times New Roman" w:cs="Times New Roman"/>
                <w:b/>
                <w:bCs/>
                <w:i/>
                <w:iCs/>
                <w:color w:val="000000"/>
                <w:sz w:val="24"/>
                <w:szCs w:val="24"/>
                <w:lang w:eastAsia="ro-RO"/>
              </w:rPr>
              <w:t>№</w:t>
            </w:r>
            <w:r w:rsidRPr="0043017B">
              <w:rPr>
                <w:rFonts w:ascii="Times New Roman" w:eastAsia="Times New Roman" w:hAnsi="Times New Roman" w:cs="Times New Roman"/>
                <w:b/>
                <w:bCs/>
                <w:i/>
                <w:iCs/>
                <w:color w:val="000000"/>
                <w:sz w:val="24"/>
                <w:szCs w:val="24"/>
                <w:lang w:val="ro-RO" w:eastAsia="ro-RO"/>
              </w:rPr>
              <w:t xml:space="preserve"> 2.5.3</w:t>
            </w:r>
          </w:p>
        </w:tc>
      </w:tr>
      <w:tr w:rsidR="0043017B" w:rsidRPr="0043017B" w:rsidTr="00F5329D">
        <w:trPr>
          <w:trHeight w:val="555"/>
        </w:trPr>
        <w:tc>
          <w:tcPr>
            <w:tcW w:w="5000" w:type="pct"/>
            <w:gridSpan w:val="6"/>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val="ro-RO" w:eastAsia="ro-RO"/>
              </w:rPr>
              <w:t>Оценка фондов обязательного медицинского страхования,</w:t>
            </w:r>
            <w:r w:rsidRPr="0043017B">
              <w:rPr>
                <w:rFonts w:ascii="Times New Roman" w:eastAsia="Times New Roman" w:hAnsi="Times New Roman" w:cs="Times New Roman"/>
                <w:b/>
                <w:bCs/>
                <w:color w:val="000000"/>
                <w:sz w:val="24"/>
                <w:szCs w:val="24"/>
                <w:lang w:eastAsia="ro-RO"/>
              </w:rPr>
              <w:t xml:space="preserve"> на </w:t>
            </w:r>
            <w:r w:rsidRPr="0043017B">
              <w:rPr>
                <w:rFonts w:ascii="Times New Roman" w:eastAsia="Times New Roman" w:hAnsi="Times New Roman" w:cs="Times New Roman"/>
                <w:b/>
                <w:bCs/>
                <w:color w:val="000000"/>
                <w:sz w:val="24"/>
                <w:szCs w:val="24"/>
                <w:lang w:val="ro-RO" w:eastAsia="ro-RO"/>
              </w:rPr>
              <w:t xml:space="preserve">2016-2020 </w:t>
            </w:r>
            <w:r w:rsidRPr="0043017B">
              <w:rPr>
                <w:rFonts w:ascii="Times New Roman" w:eastAsia="Times New Roman" w:hAnsi="Times New Roman" w:cs="Times New Roman"/>
                <w:b/>
                <w:bCs/>
                <w:color w:val="000000"/>
                <w:sz w:val="24"/>
                <w:szCs w:val="24"/>
                <w:lang w:eastAsia="ro-RO"/>
              </w:rPr>
              <w:t>годы</w:t>
            </w:r>
          </w:p>
        </w:tc>
      </w:tr>
      <w:tr w:rsidR="0043017B" w:rsidRPr="0043017B" w:rsidTr="00F5329D">
        <w:trPr>
          <w:trHeight w:val="315"/>
        </w:trPr>
        <w:tc>
          <w:tcPr>
            <w:tcW w:w="2255" w:type="pct"/>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631" w:type="pct"/>
            <w:tcBorders>
              <w:top w:val="nil"/>
              <w:left w:val="nil"/>
              <w:bottom w:val="nil"/>
              <w:right w:val="nil"/>
            </w:tcBorders>
            <w:shd w:val="clear" w:color="auto" w:fill="auto"/>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690" w:type="pct"/>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p>
        </w:tc>
        <w:tc>
          <w:tcPr>
            <w:tcW w:w="1424" w:type="pct"/>
            <w:gridSpan w:val="3"/>
            <w:tcBorders>
              <w:top w:val="nil"/>
              <w:left w:val="nil"/>
              <w:bottom w:val="nil"/>
              <w:right w:val="nil"/>
            </w:tcBorders>
            <w:shd w:val="clear" w:color="auto" w:fill="auto"/>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доля в общей сумме (%)</w:t>
            </w:r>
          </w:p>
        </w:tc>
      </w:tr>
      <w:tr w:rsidR="0043017B" w:rsidRPr="0043017B" w:rsidTr="00F5329D">
        <w:trPr>
          <w:trHeight w:val="585"/>
        </w:trPr>
        <w:tc>
          <w:tcPr>
            <w:tcW w:w="2255"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Наименование</w:t>
            </w:r>
          </w:p>
        </w:tc>
        <w:tc>
          <w:tcPr>
            <w:tcW w:w="631"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eastAsia="ro-RO"/>
              </w:rPr>
              <w:t>И</w:t>
            </w:r>
            <w:r w:rsidRPr="0043017B">
              <w:rPr>
                <w:rFonts w:ascii="Times New Roman" w:eastAsia="Times New Roman" w:hAnsi="Times New Roman" w:cs="Times New Roman"/>
                <w:b/>
                <w:bCs/>
                <w:sz w:val="24"/>
                <w:szCs w:val="24"/>
                <w:lang w:val="ro-RO" w:eastAsia="ro-RO"/>
              </w:rPr>
              <w:t>сполнено</w:t>
            </w:r>
          </w:p>
        </w:tc>
        <w:tc>
          <w:tcPr>
            <w:tcW w:w="690" w:type="pct"/>
            <w:tcBorders>
              <w:top w:val="single" w:sz="8" w:space="0" w:color="auto"/>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eastAsia="ro-RO"/>
              </w:rPr>
              <w:t>У</w:t>
            </w:r>
            <w:r w:rsidRPr="0043017B">
              <w:rPr>
                <w:rFonts w:ascii="Times New Roman" w:eastAsia="Times New Roman" w:hAnsi="Times New Roman" w:cs="Times New Roman"/>
                <w:b/>
                <w:bCs/>
                <w:sz w:val="24"/>
                <w:szCs w:val="24"/>
                <w:lang w:val="ro-RO" w:eastAsia="ro-RO"/>
              </w:rPr>
              <w:t>тверждено</w:t>
            </w:r>
          </w:p>
        </w:tc>
        <w:tc>
          <w:tcPr>
            <w:tcW w:w="1424" w:type="pct"/>
            <w:gridSpan w:val="3"/>
            <w:tcBorders>
              <w:top w:val="single" w:sz="8" w:space="0" w:color="auto"/>
              <w:left w:val="nil"/>
              <w:bottom w:val="single" w:sz="4" w:space="0" w:color="auto"/>
              <w:right w:val="single" w:sz="8" w:space="0" w:color="000000"/>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val="ro-RO" w:eastAsia="ro-RO"/>
              </w:rPr>
            </w:pPr>
            <w:r w:rsidRPr="0043017B">
              <w:rPr>
                <w:rFonts w:ascii="Times New Roman" w:eastAsia="Times New Roman" w:hAnsi="Times New Roman" w:cs="Times New Roman"/>
                <w:b/>
                <w:bCs/>
                <w:sz w:val="24"/>
                <w:szCs w:val="24"/>
                <w:lang w:val="ro-RO" w:eastAsia="ro-RO"/>
              </w:rPr>
              <w:t>Оценка</w:t>
            </w:r>
          </w:p>
        </w:tc>
      </w:tr>
      <w:tr w:rsidR="0043017B" w:rsidRPr="0043017B" w:rsidTr="00F5329D">
        <w:trPr>
          <w:trHeight w:val="315"/>
        </w:trPr>
        <w:tc>
          <w:tcPr>
            <w:tcW w:w="2255" w:type="pct"/>
            <w:vMerge/>
            <w:tcBorders>
              <w:top w:val="single" w:sz="8" w:space="0" w:color="auto"/>
              <w:left w:val="single" w:sz="8" w:space="0" w:color="auto"/>
              <w:bottom w:val="single" w:sz="8" w:space="0" w:color="000000"/>
              <w:right w:val="single" w:sz="8" w:space="0" w:color="auto"/>
            </w:tcBorders>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val="ro-RO" w:eastAsia="ro-RO"/>
              </w:rPr>
            </w:pPr>
          </w:p>
        </w:tc>
        <w:tc>
          <w:tcPr>
            <w:tcW w:w="631" w:type="pct"/>
            <w:tcBorders>
              <w:top w:val="nil"/>
              <w:left w:val="single" w:sz="4" w:space="0" w:color="auto"/>
              <w:bottom w:val="single" w:sz="8" w:space="0" w:color="auto"/>
              <w:right w:val="single" w:sz="4" w:space="0" w:color="auto"/>
            </w:tcBorders>
            <w:shd w:val="clear" w:color="auto" w:fill="auto"/>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2016</w:t>
            </w:r>
          </w:p>
        </w:tc>
        <w:tc>
          <w:tcPr>
            <w:tcW w:w="690" w:type="pct"/>
            <w:tcBorders>
              <w:top w:val="nil"/>
              <w:left w:val="nil"/>
              <w:bottom w:val="single" w:sz="8"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2017</w:t>
            </w:r>
          </w:p>
        </w:tc>
        <w:tc>
          <w:tcPr>
            <w:tcW w:w="348" w:type="pct"/>
            <w:tcBorders>
              <w:top w:val="nil"/>
              <w:left w:val="nil"/>
              <w:bottom w:val="single" w:sz="8"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2018</w:t>
            </w:r>
          </w:p>
        </w:tc>
        <w:tc>
          <w:tcPr>
            <w:tcW w:w="537" w:type="pct"/>
            <w:tcBorders>
              <w:top w:val="nil"/>
              <w:left w:val="nil"/>
              <w:bottom w:val="single" w:sz="8" w:space="0" w:color="auto"/>
              <w:right w:val="single" w:sz="4"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2019</w:t>
            </w:r>
          </w:p>
        </w:tc>
        <w:tc>
          <w:tcPr>
            <w:tcW w:w="539" w:type="pct"/>
            <w:tcBorders>
              <w:top w:val="nil"/>
              <w:left w:val="nil"/>
              <w:bottom w:val="single" w:sz="8" w:space="0" w:color="auto"/>
              <w:right w:val="single" w:sz="8" w:space="0" w:color="auto"/>
            </w:tcBorders>
            <w:shd w:val="clear" w:color="auto" w:fill="auto"/>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2020</w:t>
            </w:r>
          </w:p>
        </w:tc>
      </w:tr>
      <w:tr w:rsidR="0043017B" w:rsidRPr="0043017B" w:rsidTr="00F5329D">
        <w:trPr>
          <w:trHeight w:val="435"/>
        </w:trPr>
        <w:tc>
          <w:tcPr>
            <w:tcW w:w="22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 ДОХОДЫ</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53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539"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r>
      <w:tr w:rsidR="0043017B" w:rsidRPr="0043017B" w:rsidTr="00F5329D">
        <w:trPr>
          <w:trHeight w:val="300"/>
        </w:trPr>
        <w:tc>
          <w:tcPr>
            <w:tcW w:w="225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ОТЧИСЛЕНИЯ И ВЗНОСЫ   ОБЯЗАТЕЛЬНО</w:t>
            </w:r>
            <w:r w:rsidRPr="0043017B">
              <w:rPr>
                <w:rFonts w:ascii="Times New Roman" w:eastAsia="Times New Roman" w:hAnsi="Times New Roman" w:cs="Times New Roman"/>
                <w:color w:val="000000"/>
                <w:sz w:val="24"/>
                <w:szCs w:val="24"/>
                <w:lang w:eastAsia="ro-RO"/>
              </w:rPr>
              <w:t xml:space="preserve">ГО </w:t>
            </w:r>
            <w:r w:rsidRPr="0043017B">
              <w:rPr>
                <w:rFonts w:ascii="Times New Roman" w:eastAsia="Times New Roman" w:hAnsi="Times New Roman" w:cs="Times New Roman"/>
                <w:color w:val="000000"/>
                <w:sz w:val="24"/>
                <w:szCs w:val="24"/>
                <w:lang w:val="ro-RO" w:eastAsia="ro-RO"/>
              </w:rPr>
              <w:t>СТРАХОВАНИ</w:t>
            </w:r>
            <w:r w:rsidRPr="0043017B">
              <w:rPr>
                <w:rFonts w:ascii="Times New Roman" w:eastAsia="Times New Roman" w:hAnsi="Times New Roman" w:cs="Times New Roman"/>
                <w:color w:val="000000"/>
                <w:sz w:val="24"/>
                <w:szCs w:val="24"/>
                <w:lang w:eastAsia="ro-RO"/>
              </w:rPr>
              <w:t>Я</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56,2</w:t>
            </w:r>
          </w:p>
        </w:tc>
        <w:tc>
          <w:tcPr>
            <w:tcW w:w="69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57,7</w:t>
            </w:r>
          </w:p>
        </w:tc>
        <w:tc>
          <w:tcPr>
            <w:tcW w:w="34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59,0</w:t>
            </w:r>
          </w:p>
        </w:tc>
        <w:tc>
          <w:tcPr>
            <w:tcW w:w="53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59,9</w:t>
            </w:r>
          </w:p>
        </w:tc>
        <w:tc>
          <w:tcPr>
            <w:tcW w:w="539"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60,8</w:t>
            </w:r>
          </w:p>
        </w:tc>
      </w:tr>
      <w:tr w:rsidR="0043017B" w:rsidRPr="0043017B" w:rsidTr="00F5329D">
        <w:trPr>
          <w:trHeight w:val="300"/>
        </w:trPr>
        <w:tc>
          <w:tcPr>
            <w:tcW w:w="22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ВЗНОСЫ ОБЯЗАТЕЛЬНОГО МЕДИЦИНСКОГО СТРАХОВАНИЯ</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56,2</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57,7</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59,0</w:t>
            </w:r>
          </w:p>
        </w:tc>
        <w:tc>
          <w:tcPr>
            <w:tcW w:w="53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59,9</w:t>
            </w:r>
          </w:p>
        </w:tc>
        <w:tc>
          <w:tcPr>
            <w:tcW w:w="539"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60,8</w:t>
            </w:r>
          </w:p>
        </w:tc>
      </w:tr>
      <w:tr w:rsidR="0043017B" w:rsidRPr="0043017B" w:rsidTr="00F5329D">
        <w:trPr>
          <w:trHeight w:val="600"/>
        </w:trPr>
        <w:tc>
          <w:tcPr>
            <w:tcW w:w="22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Взносы обязательного медицинского страхования, исчисленные в процентном отношении к заработной плате и другим выплатам, уплачиваемые работодателями и работниками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54,7</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56,2</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57,7</w:t>
            </w:r>
          </w:p>
        </w:tc>
        <w:tc>
          <w:tcPr>
            <w:tcW w:w="53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58,6</w:t>
            </w:r>
          </w:p>
        </w:tc>
        <w:tc>
          <w:tcPr>
            <w:tcW w:w="539"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59,6</w:t>
            </w:r>
          </w:p>
        </w:tc>
      </w:tr>
      <w:tr w:rsidR="0043017B" w:rsidRPr="0043017B" w:rsidTr="00F5329D">
        <w:trPr>
          <w:trHeight w:val="923"/>
        </w:trPr>
        <w:tc>
          <w:tcPr>
            <w:tcW w:w="22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Взносы обязательного медицинского страхования, исчисленные в фиксированной сумме, уплачиваемые физическими лицами с местом </w:t>
            </w:r>
            <w:r w:rsidRPr="0043017B">
              <w:rPr>
                <w:rFonts w:ascii="Times New Roman" w:eastAsia="Times New Roman" w:hAnsi="Times New Roman" w:cs="Times New Roman"/>
                <w:color w:val="000000"/>
                <w:sz w:val="24"/>
                <w:szCs w:val="24"/>
                <w:lang w:val="ro-RO" w:eastAsia="ro-RO"/>
              </w:rPr>
              <w:lastRenderedPageBreak/>
              <w:t>жительства или местом нахождения в Республике Молдова</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lastRenderedPageBreak/>
              <w:t>1,5</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1,5</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1,3</w:t>
            </w:r>
          </w:p>
        </w:tc>
        <w:tc>
          <w:tcPr>
            <w:tcW w:w="53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1,2</w:t>
            </w:r>
          </w:p>
        </w:tc>
        <w:tc>
          <w:tcPr>
            <w:tcW w:w="539"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1,2</w:t>
            </w:r>
          </w:p>
        </w:tc>
      </w:tr>
      <w:tr w:rsidR="0043017B" w:rsidRPr="0043017B" w:rsidTr="00F5329D">
        <w:trPr>
          <w:trHeight w:val="300"/>
        </w:trPr>
        <w:tc>
          <w:tcPr>
            <w:tcW w:w="225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lastRenderedPageBreak/>
              <w:t>ПРОЧИЕ ДОХОДЫ</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0,2</w:t>
            </w:r>
          </w:p>
        </w:tc>
        <w:tc>
          <w:tcPr>
            <w:tcW w:w="69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34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53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c>
          <w:tcPr>
            <w:tcW w:w="539"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0,1</w:t>
            </w:r>
          </w:p>
        </w:tc>
      </w:tr>
      <w:tr w:rsidR="0043017B" w:rsidRPr="0043017B" w:rsidTr="00F5329D">
        <w:trPr>
          <w:trHeight w:val="300"/>
        </w:trPr>
        <w:tc>
          <w:tcPr>
            <w:tcW w:w="22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 ДОХОДЫ ОТ СОБСТВЕННОСТИ</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0,2</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53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539"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r>
      <w:tr w:rsidR="0043017B" w:rsidRPr="0043017B" w:rsidTr="00F5329D">
        <w:trPr>
          <w:trHeight w:val="345"/>
        </w:trPr>
        <w:tc>
          <w:tcPr>
            <w:tcW w:w="225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val="ro-RO" w:eastAsia="ro-RO"/>
              </w:rPr>
              <w:t xml:space="preserve">ТРАНСФЕРТЫ В РАМКАХ </w:t>
            </w:r>
            <w:r w:rsidRPr="0043017B">
              <w:rPr>
                <w:rFonts w:ascii="Times New Roman" w:eastAsia="Times New Roman" w:hAnsi="Times New Roman" w:cs="Times New Roman"/>
                <w:color w:val="000000"/>
                <w:sz w:val="24"/>
                <w:szCs w:val="24"/>
                <w:lang w:eastAsia="ro-RO"/>
              </w:rPr>
              <w:t>НАЦИОНАЛЬНОГО ПУБЛИЧНОГО БЮДЖЕТА</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43,6</w:t>
            </w:r>
          </w:p>
        </w:tc>
        <w:tc>
          <w:tcPr>
            <w:tcW w:w="69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42,2</w:t>
            </w:r>
          </w:p>
        </w:tc>
        <w:tc>
          <w:tcPr>
            <w:tcW w:w="34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40,9</w:t>
            </w:r>
          </w:p>
        </w:tc>
        <w:tc>
          <w:tcPr>
            <w:tcW w:w="53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40,0</w:t>
            </w:r>
          </w:p>
        </w:tc>
        <w:tc>
          <w:tcPr>
            <w:tcW w:w="539"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39,1</w:t>
            </w:r>
          </w:p>
        </w:tc>
      </w:tr>
      <w:tr w:rsidR="0043017B" w:rsidRPr="0043017B" w:rsidTr="00F5329D">
        <w:trPr>
          <w:trHeight w:val="300"/>
        </w:trPr>
        <w:tc>
          <w:tcPr>
            <w:tcW w:w="22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 xml:space="preserve">Трансферты в рамках консолидированного центрального бюджета </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43,6</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42,2</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40,9</w:t>
            </w:r>
          </w:p>
        </w:tc>
        <w:tc>
          <w:tcPr>
            <w:tcW w:w="53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40,0</w:t>
            </w:r>
          </w:p>
        </w:tc>
        <w:tc>
          <w:tcPr>
            <w:tcW w:w="539"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39,1</w:t>
            </w:r>
          </w:p>
        </w:tc>
      </w:tr>
      <w:tr w:rsidR="0043017B" w:rsidRPr="0043017B" w:rsidTr="00F5329D">
        <w:trPr>
          <w:trHeight w:val="600"/>
        </w:trPr>
        <w:tc>
          <w:tcPr>
            <w:tcW w:w="22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eastAsia="ro-RO"/>
              </w:rPr>
              <w:t>Т</w:t>
            </w:r>
            <w:r w:rsidRPr="0043017B">
              <w:rPr>
                <w:rFonts w:ascii="Times New Roman" w:eastAsia="Times New Roman" w:hAnsi="Times New Roman" w:cs="Times New Roman"/>
                <w:color w:val="000000"/>
                <w:sz w:val="24"/>
                <w:szCs w:val="24"/>
                <w:lang w:val="ro-RO" w:eastAsia="ro-RO"/>
              </w:rPr>
              <w:t>рансферты между государственным бюджетом и фондами обязательного медицинского страхования</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43,6</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42,2</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40,9</w:t>
            </w:r>
          </w:p>
        </w:tc>
        <w:tc>
          <w:tcPr>
            <w:tcW w:w="53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40,0</w:t>
            </w:r>
          </w:p>
        </w:tc>
        <w:tc>
          <w:tcPr>
            <w:tcW w:w="539"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39,1</w:t>
            </w:r>
          </w:p>
        </w:tc>
      </w:tr>
      <w:tr w:rsidR="0043017B" w:rsidRPr="0043017B" w:rsidTr="00F5329D">
        <w:trPr>
          <w:trHeight w:val="900"/>
        </w:trPr>
        <w:tc>
          <w:tcPr>
            <w:tcW w:w="22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eastAsia="ro-RO"/>
              </w:rPr>
              <w:t>Т</w:t>
            </w:r>
            <w:r w:rsidRPr="0043017B">
              <w:rPr>
                <w:rFonts w:ascii="Times New Roman" w:eastAsia="Times New Roman" w:hAnsi="Times New Roman" w:cs="Times New Roman"/>
                <w:color w:val="000000"/>
                <w:sz w:val="24"/>
                <w:szCs w:val="24"/>
                <w:lang w:val="ro-RO" w:eastAsia="ro-RO"/>
              </w:rPr>
              <w:t>екущие трансферты специального назначения между государственным бюджетом и фондами обязательного медицинского страхования</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2,5</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1,3</w:t>
            </w:r>
          </w:p>
        </w:tc>
        <w:tc>
          <w:tcPr>
            <w:tcW w:w="53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1,1</w:t>
            </w:r>
          </w:p>
        </w:tc>
        <w:tc>
          <w:tcPr>
            <w:tcW w:w="539"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0,9</w:t>
            </w:r>
          </w:p>
        </w:tc>
      </w:tr>
      <w:tr w:rsidR="0043017B" w:rsidRPr="0043017B" w:rsidTr="00F5329D">
        <w:trPr>
          <w:trHeight w:val="600"/>
        </w:trPr>
        <w:tc>
          <w:tcPr>
            <w:tcW w:w="22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eastAsia="ro-RO"/>
              </w:rPr>
              <w:t>Т</w:t>
            </w:r>
            <w:r w:rsidRPr="0043017B">
              <w:rPr>
                <w:rFonts w:ascii="Times New Roman" w:eastAsia="Times New Roman" w:hAnsi="Times New Roman" w:cs="Times New Roman"/>
                <w:color w:val="000000"/>
                <w:sz w:val="24"/>
                <w:szCs w:val="24"/>
                <w:lang w:val="ro-RO" w:eastAsia="ro-RO"/>
              </w:rPr>
              <w:t>екущие трансферты  общего назначения между государственным бюджетом и фондами обязательного медицинского страхования</w:t>
            </w:r>
          </w:p>
        </w:tc>
        <w:tc>
          <w:tcPr>
            <w:tcW w:w="631"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41,1</w:t>
            </w:r>
          </w:p>
        </w:tc>
        <w:tc>
          <w:tcPr>
            <w:tcW w:w="690"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41,1</w:t>
            </w:r>
          </w:p>
        </w:tc>
        <w:tc>
          <w:tcPr>
            <w:tcW w:w="348"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39,6</w:t>
            </w:r>
          </w:p>
        </w:tc>
        <w:tc>
          <w:tcPr>
            <w:tcW w:w="537" w:type="pct"/>
            <w:tcBorders>
              <w:top w:val="nil"/>
              <w:left w:val="nil"/>
              <w:bottom w:val="single" w:sz="4" w:space="0" w:color="auto"/>
              <w:right w:val="single" w:sz="4"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38,9</w:t>
            </w:r>
          </w:p>
        </w:tc>
        <w:tc>
          <w:tcPr>
            <w:tcW w:w="539" w:type="pct"/>
            <w:tcBorders>
              <w:top w:val="nil"/>
              <w:left w:val="nil"/>
              <w:bottom w:val="single" w:sz="4" w:space="0" w:color="auto"/>
              <w:right w:val="single" w:sz="8" w:space="0" w:color="auto"/>
            </w:tcBorders>
            <w:shd w:val="clear" w:color="auto" w:fill="auto"/>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38,2</w:t>
            </w:r>
          </w:p>
        </w:tc>
      </w:tr>
      <w:tr w:rsidR="0043017B" w:rsidRPr="0043017B" w:rsidTr="00F5329D">
        <w:trPr>
          <w:trHeight w:val="375"/>
        </w:trPr>
        <w:tc>
          <w:tcPr>
            <w:tcW w:w="22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II. РАСХОДЫ</w:t>
            </w:r>
          </w:p>
        </w:tc>
        <w:tc>
          <w:tcPr>
            <w:tcW w:w="631"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690"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348"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537"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539" w:type="pct"/>
            <w:tcBorders>
              <w:top w:val="nil"/>
              <w:left w:val="nil"/>
              <w:bottom w:val="single" w:sz="4" w:space="0" w:color="auto"/>
              <w:right w:val="single" w:sz="8"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r>
      <w:tr w:rsidR="0043017B" w:rsidRPr="0043017B" w:rsidTr="00F5329D">
        <w:trPr>
          <w:trHeight w:val="345"/>
        </w:trPr>
        <w:tc>
          <w:tcPr>
            <w:tcW w:w="22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99,9</w:t>
            </w:r>
          </w:p>
        </w:tc>
        <w:tc>
          <w:tcPr>
            <w:tcW w:w="690"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99,9</w:t>
            </w:r>
          </w:p>
        </w:tc>
        <w:tc>
          <w:tcPr>
            <w:tcW w:w="348"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99,9</w:t>
            </w:r>
          </w:p>
        </w:tc>
        <w:tc>
          <w:tcPr>
            <w:tcW w:w="537"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99,9</w:t>
            </w:r>
          </w:p>
        </w:tc>
        <w:tc>
          <w:tcPr>
            <w:tcW w:w="539" w:type="pct"/>
            <w:tcBorders>
              <w:top w:val="nil"/>
              <w:left w:val="nil"/>
              <w:bottom w:val="single" w:sz="4" w:space="0" w:color="auto"/>
              <w:right w:val="single" w:sz="8"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99,9</w:t>
            </w:r>
          </w:p>
        </w:tc>
      </w:tr>
      <w:tr w:rsidR="0043017B" w:rsidRPr="0043017B" w:rsidTr="00F5329D">
        <w:trPr>
          <w:trHeight w:val="345"/>
        </w:trPr>
        <w:tc>
          <w:tcPr>
            <w:tcW w:w="22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690"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348"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537"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539" w:type="pct"/>
            <w:tcBorders>
              <w:top w:val="nil"/>
              <w:left w:val="nil"/>
              <w:bottom w:val="single" w:sz="4" w:space="0" w:color="auto"/>
              <w:right w:val="single" w:sz="8"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r>
      <w:tr w:rsidR="0043017B" w:rsidRPr="0043017B" w:rsidTr="00F5329D">
        <w:trPr>
          <w:trHeight w:val="345"/>
        </w:trPr>
        <w:tc>
          <w:tcPr>
            <w:tcW w:w="2255" w:type="pct"/>
            <w:tcBorders>
              <w:top w:val="nil"/>
              <w:left w:val="single" w:sz="8" w:space="0" w:color="auto"/>
              <w:bottom w:val="single" w:sz="4" w:space="0" w:color="auto"/>
              <w:right w:val="single" w:sz="4" w:space="0" w:color="auto"/>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Cs/>
                <w:color w:val="000000"/>
                <w:sz w:val="24"/>
                <w:szCs w:val="24"/>
                <w:lang w:val="ro-RO" w:eastAsia="ro-RO"/>
              </w:rPr>
            </w:pPr>
            <w:r w:rsidRPr="0043017B">
              <w:rPr>
                <w:rFonts w:ascii="Times New Roman" w:eastAsia="Times New Roman" w:hAnsi="Times New Roman" w:cs="Times New Roman"/>
                <w:bCs/>
                <w:color w:val="000000"/>
                <w:sz w:val="24"/>
                <w:szCs w:val="24"/>
                <w:lang w:val="ro-RO" w:eastAsia="ro-RO"/>
              </w:rPr>
              <w:t xml:space="preserve">Сектор </w:t>
            </w:r>
            <w:r w:rsidRPr="0043017B">
              <w:rPr>
                <w:rFonts w:ascii="Times New Roman" w:eastAsia="Times New Roman" w:hAnsi="Times New Roman" w:cs="Times New Roman"/>
                <w:bCs/>
                <w:color w:val="000000"/>
                <w:sz w:val="24"/>
                <w:szCs w:val="24"/>
                <w:lang w:eastAsia="ro-RO"/>
              </w:rPr>
              <w:t>«</w:t>
            </w:r>
            <w:r w:rsidRPr="0043017B">
              <w:rPr>
                <w:rFonts w:ascii="Times New Roman" w:eastAsia="Times New Roman" w:hAnsi="Times New Roman" w:cs="Times New Roman"/>
                <w:bCs/>
                <w:color w:val="000000"/>
                <w:sz w:val="24"/>
                <w:szCs w:val="24"/>
                <w:lang w:val="ro-RO" w:eastAsia="ro-RO"/>
              </w:rPr>
              <w:t>Здравоохранение</w:t>
            </w:r>
            <w:r w:rsidRPr="0043017B">
              <w:rPr>
                <w:rFonts w:ascii="Times New Roman" w:eastAsia="Times New Roman" w:hAnsi="Times New Roman" w:cs="Times New Roman"/>
                <w:bCs/>
                <w:color w:val="000000"/>
                <w:sz w:val="24"/>
                <w:szCs w:val="24"/>
                <w:lang w:eastAsia="ro-RO"/>
              </w:rPr>
              <w:t>»</w:t>
            </w:r>
          </w:p>
        </w:tc>
        <w:tc>
          <w:tcPr>
            <w:tcW w:w="631"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690"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348"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537" w:type="pct"/>
            <w:tcBorders>
              <w:top w:val="nil"/>
              <w:left w:val="nil"/>
              <w:bottom w:val="single" w:sz="4" w:space="0" w:color="auto"/>
              <w:right w:val="single" w:sz="4"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c>
          <w:tcPr>
            <w:tcW w:w="539" w:type="pct"/>
            <w:tcBorders>
              <w:top w:val="nil"/>
              <w:left w:val="nil"/>
              <w:bottom w:val="single" w:sz="4" w:space="0" w:color="auto"/>
              <w:right w:val="single" w:sz="8" w:space="0" w:color="auto"/>
            </w:tcBorders>
            <w:shd w:val="clear" w:color="000000" w:fill="EEECE1"/>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val="ro-RO" w:eastAsia="ro-RO"/>
              </w:rPr>
            </w:pPr>
            <w:r w:rsidRPr="0043017B">
              <w:rPr>
                <w:rFonts w:ascii="Times New Roman" w:eastAsia="Times New Roman" w:hAnsi="Times New Roman" w:cs="Times New Roman"/>
                <w:b/>
                <w:bCs/>
                <w:color w:val="000000"/>
                <w:sz w:val="24"/>
                <w:szCs w:val="24"/>
                <w:lang w:val="ro-RO" w:eastAsia="ro-RO"/>
              </w:rPr>
              <w:t>100,0</w:t>
            </w:r>
          </w:p>
        </w:tc>
      </w:tr>
      <w:tr w:rsidR="0043017B" w:rsidRPr="0043017B" w:rsidTr="00F5329D">
        <w:trPr>
          <w:trHeight w:val="345"/>
        </w:trPr>
        <w:tc>
          <w:tcPr>
            <w:tcW w:w="2255" w:type="pct"/>
            <w:tcBorders>
              <w:top w:val="nil"/>
              <w:left w:val="single" w:sz="8" w:space="0" w:color="auto"/>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Текущие расходы</w:t>
            </w:r>
          </w:p>
        </w:tc>
        <w:tc>
          <w:tcPr>
            <w:tcW w:w="631"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99,9</w:t>
            </w:r>
          </w:p>
        </w:tc>
        <w:tc>
          <w:tcPr>
            <w:tcW w:w="690"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99,9</w:t>
            </w:r>
          </w:p>
        </w:tc>
        <w:tc>
          <w:tcPr>
            <w:tcW w:w="348"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99,9</w:t>
            </w:r>
          </w:p>
        </w:tc>
        <w:tc>
          <w:tcPr>
            <w:tcW w:w="537" w:type="pct"/>
            <w:tcBorders>
              <w:top w:val="nil"/>
              <w:left w:val="nil"/>
              <w:bottom w:val="single" w:sz="4"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99,9</w:t>
            </w:r>
          </w:p>
        </w:tc>
        <w:tc>
          <w:tcPr>
            <w:tcW w:w="539" w:type="pct"/>
            <w:tcBorders>
              <w:top w:val="nil"/>
              <w:left w:val="nil"/>
              <w:bottom w:val="single" w:sz="4" w:space="0" w:color="auto"/>
              <w:right w:val="single" w:sz="8"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99,9</w:t>
            </w:r>
          </w:p>
        </w:tc>
      </w:tr>
      <w:tr w:rsidR="0043017B" w:rsidRPr="0043017B" w:rsidTr="00F5329D">
        <w:trPr>
          <w:trHeight w:val="360"/>
        </w:trPr>
        <w:tc>
          <w:tcPr>
            <w:tcW w:w="2255" w:type="pct"/>
            <w:tcBorders>
              <w:top w:val="nil"/>
              <w:left w:val="single" w:sz="8" w:space="0" w:color="auto"/>
              <w:bottom w:val="single" w:sz="8" w:space="0" w:color="auto"/>
              <w:right w:val="single" w:sz="4" w:space="0" w:color="auto"/>
            </w:tcBorders>
            <w:shd w:val="clear" w:color="auto" w:fill="auto"/>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val="ro-RO" w:eastAsia="ro-RO"/>
              </w:rPr>
            </w:pPr>
            <w:r w:rsidRPr="0043017B">
              <w:rPr>
                <w:rFonts w:ascii="Times New Roman" w:eastAsia="Times New Roman" w:hAnsi="Times New Roman" w:cs="Times New Roman"/>
                <w:i/>
                <w:iCs/>
                <w:color w:val="000000"/>
                <w:sz w:val="24"/>
                <w:szCs w:val="24"/>
                <w:lang w:val="ro-RO" w:eastAsia="ro-RO"/>
              </w:rPr>
              <w:t>Капитальные инвестиции</w:t>
            </w:r>
          </w:p>
        </w:tc>
        <w:tc>
          <w:tcPr>
            <w:tcW w:w="631" w:type="pct"/>
            <w:tcBorders>
              <w:top w:val="nil"/>
              <w:left w:val="nil"/>
              <w:bottom w:val="single" w:sz="8"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690" w:type="pct"/>
            <w:tcBorders>
              <w:top w:val="nil"/>
              <w:left w:val="nil"/>
              <w:bottom w:val="single" w:sz="8"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348" w:type="pct"/>
            <w:tcBorders>
              <w:top w:val="nil"/>
              <w:left w:val="nil"/>
              <w:bottom w:val="single" w:sz="8"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537" w:type="pct"/>
            <w:tcBorders>
              <w:top w:val="nil"/>
              <w:left w:val="nil"/>
              <w:bottom w:val="single" w:sz="8" w:space="0" w:color="auto"/>
              <w:right w:val="single" w:sz="4"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c>
          <w:tcPr>
            <w:tcW w:w="539" w:type="pct"/>
            <w:tcBorders>
              <w:top w:val="nil"/>
              <w:left w:val="nil"/>
              <w:bottom w:val="single" w:sz="8" w:space="0" w:color="auto"/>
              <w:right w:val="single" w:sz="8" w:space="0" w:color="auto"/>
            </w:tcBorders>
            <w:shd w:val="clear" w:color="auto" w:fill="auto"/>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val="ro-RO" w:eastAsia="ro-RO"/>
              </w:rPr>
              <w:t>0,1</w:t>
            </w:r>
          </w:p>
        </w:tc>
      </w:tr>
    </w:tbl>
    <w:p w:rsidR="0043017B" w:rsidRDefault="0043017B" w:rsidP="0043017B">
      <w:pPr>
        <w:spacing w:before="0" w:after="200"/>
        <w:jc w:val="left"/>
        <w:rPr>
          <w:rFonts w:ascii="Times New Roman" w:eastAsia="Calibri" w:hAnsi="Times New Roman" w:cs="Times New Roman"/>
          <w:sz w:val="24"/>
          <w:szCs w:val="24"/>
        </w:rPr>
      </w:pPr>
    </w:p>
    <w:p w:rsidR="0043017B" w:rsidRDefault="0043017B" w:rsidP="0043017B">
      <w:pPr>
        <w:spacing w:before="0" w:after="200"/>
        <w:jc w:val="left"/>
        <w:rPr>
          <w:rFonts w:ascii="Times New Roman" w:eastAsia="Calibri" w:hAnsi="Times New Roman" w:cs="Times New Roman"/>
          <w:sz w:val="24"/>
          <w:szCs w:val="24"/>
        </w:rPr>
      </w:pPr>
    </w:p>
    <w:p w:rsidR="0043017B" w:rsidRDefault="0043017B" w:rsidP="0043017B">
      <w:pPr>
        <w:spacing w:before="0" w:after="200"/>
        <w:jc w:val="left"/>
        <w:rPr>
          <w:rFonts w:ascii="Times New Roman" w:eastAsia="Calibri" w:hAnsi="Times New Roman" w:cs="Times New Roman"/>
          <w:sz w:val="24"/>
          <w:szCs w:val="24"/>
        </w:rPr>
      </w:pPr>
    </w:p>
    <w:p w:rsidR="0043017B" w:rsidRDefault="0043017B" w:rsidP="0043017B">
      <w:pPr>
        <w:spacing w:before="0" w:after="200"/>
        <w:jc w:val="left"/>
        <w:rPr>
          <w:rFonts w:ascii="Times New Roman" w:eastAsia="Calibri" w:hAnsi="Times New Roman" w:cs="Times New Roman"/>
          <w:sz w:val="24"/>
          <w:szCs w:val="24"/>
        </w:rPr>
      </w:pPr>
    </w:p>
    <w:p w:rsidR="0043017B" w:rsidRPr="0043017B" w:rsidRDefault="0043017B" w:rsidP="0043017B">
      <w:pPr>
        <w:spacing w:before="0" w:after="200"/>
        <w:jc w:val="left"/>
        <w:rPr>
          <w:rFonts w:ascii="Times New Roman" w:eastAsia="Calibri" w:hAnsi="Times New Roman" w:cs="Times New Roman"/>
          <w:sz w:val="24"/>
          <w:szCs w:val="24"/>
        </w:rPr>
      </w:pP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rPr>
          <w:rFonts w:ascii="Times New Roman" w:hAnsi="Times New Roman" w:cs="Times New Roman"/>
          <w:sz w:val="24"/>
          <w:szCs w:val="24"/>
        </w:rPr>
      </w:pP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rPr>
          <w:rFonts w:ascii="Times New Roman" w:hAnsi="Times New Roman" w:cs="Times New Roman"/>
          <w:sz w:val="24"/>
          <w:szCs w:val="24"/>
        </w:rPr>
      </w:pPr>
    </w:p>
    <w:tbl>
      <w:tblPr>
        <w:tblW w:w="5000" w:type="pct"/>
        <w:tblLayout w:type="fixed"/>
        <w:tblLook w:val="04A0" w:firstRow="1" w:lastRow="0" w:firstColumn="1" w:lastColumn="0" w:noHBand="0" w:noVBand="1"/>
      </w:tblPr>
      <w:tblGrid>
        <w:gridCol w:w="3106"/>
        <w:gridCol w:w="3239"/>
        <w:gridCol w:w="206"/>
        <w:gridCol w:w="928"/>
        <w:gridCol w:w="174"/>
        <w:gridCol w:w="961"/>
        <w:gridCol w:w="1177"/>
      </w:tblGrid>
      <w:tr w:rsidR="0043017B" w:rsidRPr="0043017B" w:rsidTr="00F5329D">
        <w:trPr>
          <w:trHeight w:val="375"/>
        </w:trPr>
        <w:tc>
          <w:tcPr>
            <w:tcW w:w="1586" w:type="pct"/>
            <w:tcBorders>
              <w:top w:val="nil"/>
              <w:left w:val="nil"/>
              <w:bottom w:val="nil"/>
              <w:right w:val="nil"/>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lastRenderedPageBreak/>
              <w:t> </w:t>
            </w:r>
          </w:p>
        </w:tc>
        <w:tc>
          <w:tcPr>
            <w:tcW w:w="1759" w:type="pct"/>
            <w:gridSpan w:val="2"/>
            <w:tcBorders>
              <w:top w:val="nil"/>
              <w:left w:val="nil"/>
              <w:bottom w:val="nil"/>
              <w:right w:val="nil"/>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563" w:type="pct"/>
            <w:gridSpan w:val="2"/>
            <w:tcBorders>
              <w:top w:val="nil"/>
              <w:left w:val="nil"/>
              <w:bottom w:val="nil"/>
              <w:right w:val="nil"/>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092" w:type="pct"/>
            <w:gridSpan w:val="2"/>
            <w:tcBorders>
              <w:top w:val="nil"/>
              <w:left w:val="nil"/>
              <w:bottom w:val="nil"/>
              <w:right w:val="nil"/>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Приложение №3</w:t>
            </w:r>
          </w:p>
        </w:tc>
      </w:tr>
      <w:tr w:rsidR="0043017B" w:rsidRPr="0043017B" w:rsidTr="00F5329D">
        <w:trPr>
          <w:trHeight w:val="469"/>
        </w:trPr>
        <w:tc>
          <w:tcPr>
            <w:tcW w:w="5000" w:type="pct"/>
            <w:gridSpan w:val="7"/>
            <w:tcBorders>
              <w:top w:val="nil"/>
              <w:left w:val="nil"/>
              <w:bottom w:val="nil"/>
              <w:right w:val="nil"/>
            </w:tcBorders>
            <w:shd w:val="clear" w:color="000000" w:fill="FFFFFF"/>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Пределы расходов и основные приоритеты/секторальные меры на 2018-2020 годы</w:t>
            </w:r>
          </w:p>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 (млн. леев)</w:t>
            </w:r>
          </w:p>
        </w:tc>
      </w:tr>
      <w:tr w:rsidR="0043017B" w:rsidRPr="0043017B" w:rsidTr="00F5329D">
        <w:trPr>
          <w:trHeight w:val="922"/>
        </w:trPr>
        <w:tc>
          <w:tcPr>
            <w:tcW w:w="3240" w:type="pct"/>
            <w:gridSpan w:val="2"/>
            <w:vMerge w:val="restart"/>
            <w:tcBorders>
              <w:top w:val="single" w:sz="4" w:space="0" w:color="auto"/>
              <w:left w:val="single" w:sz="4" w:space="0" w:color="auto"/>
              <w:bottom w:val="nil"/>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Приоритеты и действия/меры, предлагаемые к принятию на среднесрочный период для реализации приоритетов/целей</w:t>
            </w:r>
          </w:p>
        </w:tc>
        <w:tc>
          <w:tcPr>
            <w:tcW w:w="1760" w:type="pct"/>
            <w:gridSpan w:val="5"/>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Общая стоимость/воздействие политики, оцененной в период 2018-2020 годов </w:t>
            </w:r>
          </w:p>
        </w:tc>
      </w:tr>
      <w:tr w:rsidR="0043017B" w:rsidRPr="0043017B" w:rsidTr="00F5329D">
        <w:trPr>
          <w:trHeight w:val="480"/>
        </w:trPr>
        <w:tc>
          <w:tcPr>
            <w:tcW w:w="3240" w:type="pct"/>
            <w:gridSpan w:val="2"/>
            <w:vMerge/>
            <w:tcBorders>
              <w:left w:val="single" w:sz="4" w:space="0" w:color="auto"/>
              <w:bottom w:val="single" w:sz="4" w:space="0" w:color="auto"/>
              <w:right w:val="single" w:sz="4" w:space="0" w:color="auto"/>
            </w:tcBorders>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p>
        </w:tc>
        <w:tc>
          <w:tcPr>
            <w:tcW w:w="579"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2018</w:t>
            </w:r>
          </w:p>
        </w:tc>
        <w:tc>
          <w:tcPr>
            <w:tcW w:w="580"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2019</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2020</w:t>
            </w:r>
          </w:p>
        </w:tc>
      </w:tr>
      <w:tr w:rsidR="0043017B" w:rsidRPr="0043017B" w:rsidTr="00F5329D">
        <w:trPr>
          <w:trHeight w:val="300"/>
        </w:trPr>
        <w:tc>
          <w:tcPr>
            <w:tcW w:w="1586" w:type="pct"/>
            <w:tcBorders>
              <w:top w:val="nil"/>
              <w:left w:val="single" w:sz="4" w:space="0" w:color="auto"/>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w:t>
            </w:r>
          </w:p>
        </w:tc>
        <w:tc>
          <w:tcPr>
            <w:tcW w:w="1654"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w:t>
            </w:r>
          </w:p>
        </w:tc>
        <w:tc>
          <w:tcPr>
            <w:tcW w:w="579"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w:t>
            </w:r>
          </w:p>
        </w:tc>
        <w:tc>
          <w:tcPr>
            <w:tcW w:w="580"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5</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6</w:t>
            </w:r>
          </w:p>
        </w:tc>
      </w:tr>
      <w:tr w:rsidR="0043017B" w:rsidRPr="0043017B" w:rsidTr="00F5329D">
        <w:trPr>
          <w:trHeight w:val="630"/>
        </w:trPr>
        <w:tc>
          <w:tcPr>
            <w:tcW w:w="5000" w:type="pct"/>
            <w:gridSpan w:val="7"/>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Сектор «Основные государственные услуги»</w:t>
            </w:r>
          </w:p>
        </w:tc>
      </w:tr>
      <w:tr w:rsidR="0043017B" w:rsidRPr="0043017B" w:rsidTr="00F5329D">
        <w:trPr>
          <w:trHeight w:val="375"/>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Основные секторальные приоритеты </w:t>
            </w:r>
          </w:p>
        </w:tc>
      </w:tr>
      <w:tr w:rsidR="0043017B" w:rsidRPr="0043017B" w:rsidTr="00F5329D">
        <w:trPr>
          <w:trHeight w:val="975"/>
        </w:trPr>
        <w:tc>
          <w:tcPr>
            <w:tcW w:w="3240" w:type="pct"/>
            <w:gridSpan w:val="2"/>
            <w:tcBorders>
              <w:top w:val="single" w:sz="4" w:space="0" w:color="auto"/>
              <w:left w:val="single" w:sz="4" w:space="0" w:color="auto"/>
              <w:bottom w:val="dotted"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xml:space="preserve">Обеспечение повышения эффективности публичного управления для предоставления гражданам услуг самого высокого уровня в соответствии с практиками европейских демократий – обязательства, отображенные в Стратегии реформы публичного управления на 2016-2020 годы </w:t>
            </w:r>
          </w:p>
        </w:tc>
        <w:tc>
          <w:tcPr>
            <w:tcW w:w="579" w:type="pct"/>
            <w:gridSpan w:val="2"/>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580" w:type="pct"/>
            <w:gridSpan w:val="2"/>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720"/>
        </w:trPr>
        <w:tc>
          <w:tcPr>
            <w:tcW w:w="3240" w:type="pct"/>
            <w:gridSpan w:val="2"/>
            <w:tcBorders>
              <w:top w:val="dotted" w:sz="4" w:space="0" w:color="auto"/>
              <w:left w:val="single" w:sz="4" w:space="0" w:color="auto"/>
              <w:bottom w:val="single"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Финансовая поддержка деятельностей, гарантирующих конституционное право граждан быть избранными и право выразить посредством голосования свое отношение к руководству страны</w:t>
            </w:r>
          </w:p>
        </w:tc>
        <w:tc>
          <w:tcPr>
            <w:tcW w:w="579" w:type="pct"/>
            <w:gridSpan w:val="2"/>
            <w:tcBorders>
              <w:top w:val="nil"/>
              <w:left w:val="nil"/>
              <w:bottom w:val="nil"/>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580" w:type="pct"/>
            <w:gridSpan w:val="2"/>
            <w:tcBorders>
              <w:top w:val="nil"/>
              <w:left w:val="nil"/>
              <w:bottom w:val="nil"/>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nil"/>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990"/>
        </w:trPr>
        <w:tc>
          <w:tcPr>
            <w:tcW w:w="3240" w:type="pct"/>
            <w:gridSpan w:val="2"/>
            <w:tcBorders>
              <w:top w:val="dotted" w:sz="4" w:space="0" w:color="auto"/>
              <w:left w:val="single" w:sz="4" w:space="0" w:color="auto"/>
              <w:bottom w:val="single"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Дальнейшее развитие системы межбюджетных трансфертов на основе доходов, что в свою очередь будет мотивировать местные органы власти к повышению эффективности сбора налогов на местном уровне и улучшению бизнес-климата на местах</w:t>
            </w:r>
          </w:p>
        </w:tc>
        <w:tc>
          <w:tcPr>
            <w:tcW w:w="579" w:type="pct"/>
            <w:gridSpan w:val="2"/>
            <w:tcBorders>
              <w:top w:val="dotted" w:sz="4" w:space="0" w:color="auto"/>
              <w:left w:val="nil"/>
              <w:bottom w:val="single"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580" w:type="pct"/>
            <w:gridSpan w:val="2"/>
            <w:tcBorders>
              <w:top w:val="dotted" w:sz="4" w:space="0" w:color="auto"/>
              <w:left w:val="nil"/>
              <w:bottom w:val="single"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dotted" w:sz="4" w:space="0" w:color="auto"/>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75"/>
        </w:trPr>
        <w:tc>
          <w:tcPr>
            <w:tcW w:w="324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A. Базовая линия, оцененная Министерством  финансов - ИТОГО  </w:t>
            </w:r>
          </w:p>
        </w:tc>
        <w:tc>
          <w:tcPr>
            <w:tcW w:w="579"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72"/>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3 449 696,8</w:t>
            </w:r>
          </w:p>
        </w:tc>
        <w:tc>
          <w:tcPr>
            <w:tcW w:w="580"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41" w:right="-107"/>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3 608 170,5</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3 361 060,6</w:t>
            </w:r>
          </w:p>
        </w:tc>
      </w:tr>
      <w:tr w:rsidR="0043017B" w:rsidRPr="0043017B" w:rsidTr="00F5329D">
        <w:trPr>
          <w:trHeight w:val="375"/>
        </w:trPr>
        <w:tc>
          <w:tcPr>
            <w:tcW w:w="324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B. Меры политики - принятые дополнительно к базовой линии ИТОГО, из которых:</w:t>
            </w:r>
          </w:p>
        </w:tc>
        <w:tc>
          <w:tcPr>
            <w:tcW w:w="579"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194 401,3</w:t>
            </w:r>
          </w:p>
        </w:tc>
        <w:tc>
          <w:tcPr>
            <w:tcW w:w="580"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41"/>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320 838,3</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478 065,6</w:t>
            </w:r>
          </w:p>
        </w:tc>
      </w:tr>
      <w:tr w:rsidR="0043017B" w:rsidRPr="0043017B" w:rsidTr="00F5329D">
        <w:trPr>
          <w:trHeight w:val="420"/>
        </w:trPr>
        <w:tc>
          <w:tcPr>
            <w:tcW w:w="324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Обеспечение финансовых средств, необходимых для проведения конкурса по присуждению Национальной премии </w:t>
            </w:r>
          </w:p>
        </w:tc>
        <w:tc>
          <w:tcPr>
            <w:tcW w:w="579"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1 115,0</w:t>
            </w:r>
          </w:p>
        </w:tc>
        <w:tc>
          <w:tcPr>
            <w:tcW w:w="580"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1 115,0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1 115,0</w:t>
            </w:r>
          </w:p>
        </w:tc>
      </w:tr>
      <w:tr w:rsidR="0043017B" w:rsidRPr="0043017B" w:rsidTr="00F5329D">
        <w:trPr>
          <w:trHeight w:val="360"/>
        </w:trPr>
        <w:tc>
          <w:tcPr>
            <w:tcW w:w="324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Развитие Автоматизированной компьютерной системы „Регистр учета контролеров персональных данных”</w:t>
            </w:r>
          </w:p>
        </w:tc>
        <w:tc>
          <w:tcPr>
            <w:tcW w:w="579"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1 500,0</w:t>
            </w:r>
          </w:p>
        </w:tc>
        <w:tc>
          <w:tcPr>
            <w:tcW w:w="580"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400,0</w:t>
            </w:r>
          </w:p>
        </w:tc>
      </w:tr>
      <w:tr w:rsidR="0043017B" w:rsidRPr="0043017B" w:rsidTr="00F5329D">
        <w:trPr>
          <w:trHeight w:val="555"/>
        </w:trPr>
        <w:tc>
          <w:tcPr>
            <w:tcW w:w="3240"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Поддержка Автоматизированной компьютерной системы и коммуникационной сети Службы 112</w:t>
            </w:r>
          </w:p>
        </w:tc>
        <w:tc>
          <w:tcPr>
            <w:tcW w:w="579"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17 000,0</w:t>
            </w:r>
          </w:p>
        </w:tc>
        <w:tc>
          <w:tcPr>
            <w:tcW w:w="580"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17 000,0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17 000,0</w:t>
            </w:r>
          </w:p>
        </w:tc>
      </w:tr>
      <w:tr w:rsidR="0043017B" w:rsidRPr="0043017B" w:rsidTr="00F5329D">
        <w:trPr>
          <w:trHeight w:val="315"/>
        </w:trPr>
        <w:tc>
          <w:tcPr>
            <w:tcW w:w="324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Межбюджетные трансферты</w:t>
            </w:r>
          </w:p>
        </w:tc>
        <w:tc>
          <w:tcPr>
            <w:tcW w:w="579"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176 131,3</w:t>
            </w:r>
          </w:p>
        </w:tc>
        <w:tc>
          <w:tcPr>
            <w:tcW w:w="580"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304 162,8</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447 836,6</w:t>
            </w:r>
          </w:p>
        </w:tc>
      </w:tr>
      <w:tr w:rsidR="0043017B" w:rsidRPr="0043017B" w:rsidTr="00F5329D">
        <w:trPr>
          <w:trHeight w:val="690"/>
        </w:trPr>
        <w:tc>
          <w:tcPr>
            <w:tcW w:w="324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Вклад Правительства в рамках проекта „Модернизация публичных услуг”, реализуемого государственным учреждением „Центр электронного управления”</w:t>
            </w:r>
          </w:p>
        </w:tc>
        <w:tc>
          <w:tcPr>
            <w:tcW w:w="579"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6 674,5</w:t>
            </w:r>
          </w:p>
        </w:tc>
        <w:tc>
          <w:tcPr>
            <w:tcW w:w="580"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6 180,0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21 552,5</w:t>
            </w:r>
          </w:p>
        </w:tc>
      </w:tr>
      <w:tr w:rsidR="0043017B" w:rsidRPr="0043017B" w:rsidTr="00F5329D">
        <w:trPr>
          <w:trHeight w:val="315"/>
        </w:trPr>
        <w:tc>
          <w:tcPr>
            <w:tcW w:w="324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Обеспечение деятельности Управления по администрированию зданий Правительства</w:t>
            </w:r>
          </w:p>
        </w:tc>
        <w:tc>
          <w:tcPr>
            <w:tcW w:w="579"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10 000,0</w:t>
            </w:r>
          </w:p>
        </w:tc>
        <w:tc>
          <w:tcPr>
            <w:tcW w:w="580"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10 000,0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10 000,0</w:t>
            </w:r>
          </w:p>
        </w:tc>
      </w:tr>
      <w:tr w:rsidR="0043017B" w:rsidRPr="0043017B" w:rsidTr="00F5329D">
        <w:trPr>
          <w:trHeight w:val="600"/>
        </w:trPr>
        <w:tc>
          <w:tcPr>
            <w:tcW w:w="324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lastRenderedPageBreak/>
              <w:t>Увеличение штатной численности в целом для таможенных органов Республики Молдова в целях обеспечения контроля на пограничных пунктах страны (241 единица персонала)</w:t>
            </w:r>
          </w:p>
        </w:tc>
        <w:tc>
          <w:tcPr>
            <w:tcW w:w="579"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43 380,0</w:t>
            </w:r>
          </w:p>
        </w:tc>
        <w:tc>
          <w:tcPr>
            <w:tcW w:w="580"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43 380,0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43 380,0</w:t>
            </w:r>
          </w:p>
        </w:tc>
      </w:tr>
      <w:tr w:rsidR="0043017B" w:rsidRPr="0043017B" w:rsidTr="00F5329D">
        <w:trPr>
          <w:trHeight w:val="315"/>
        </w:trPr>
        <w:tc>
          <w:tcPr>
            <w:tcW w:w="324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Проекты, финансируемые из внешних источников</w:t>
            </w:r>
          </w:p>
        </w:tc>
        <w:tc>
          <w:tcPr>
            <w:tcW w:w="579"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1 819,0</w:t>
            </w:r>
          </w:p>
        </w:tc>
        <w:tc>
          <w:tcPr>
            <w:tcW w:w="580"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1 819,0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15"/>
        </w:trPr>
        <w:tc>
          <w:tcPr>
            <w:tcW w:w="324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Изменение статуса </w:t>
            </w:r>
            <w:r w:rsidRPr="0043017B">
              <w:rPr>
                <w:rFonts w:ascii="Times New Roman" w:eastAsia="Times New Roman" w:hAnsi="Times New Roman" w:cs="Times New Roman"/>
                <w:sz w:val="24"/>
                <w:szCs w:val="24"/>
                <w:lang w:eastAsia="ro-RO"/>
              </w:rPr>
              <w:t>Служб</w:t>
            </w:r>
            <w:r w:rsidRPr="0043017B">
              <w:rPr>
                <w:rFonts w:ascii="Times New Roman" w:eastAsia="Times New Roman" w:hAnsi="Times New Roman" w:cs="Times New Roman"/>
                <w:color w:val="000000"/>
                <w:sz w:val="24"/>
                <w:szCs w:val="24"/>
                <w:lang w:eastAsia="ro-RO"/>
              </w:rPr>
              <w:t>ы гражданского состояния, подведомственной Министерству юстиции</w:t>
            </w:r>
          </w:p>
        </w:tc>
        <w:tc>
          <w:tcPr>
            <w:tcW w:w="579"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-63 218,5</w:t>
            </w:r>
          </w:p>
        </w:tc>
        <w:tc>
          <w:tcPr>
            <w:tcW w:w="580"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-63 218,5</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-63 218,5</w:t>
            </w:r>
          </w:p>
        </w:tc>
      </w:tr>
      <w:tr w:rsidR="0043017B" w:rsidRPr="0043017B" w:rsidTr="00F5329D">
        <w:trPr>
          <w:trHeight w:val="375"/>
        </w:trPr>
        <w:tc>
          <w:tcPr>
            <w:tcW w:w="324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C. Меры новых политик </w:t>
            </w:r>
          </w:p>
        </w:tc>
        <w:tc>
          <w:tcPr>
            <w:tcW w:w="579"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580"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r>
      <w:tr w:rsidR="0043017B" w:rsidRPr="0043017B" w:rsidTr="00F5329D">
        <w:trPr>
          <w:trHeight w:val="315"/>
        </w:trPr>
        <w:tc>
          <w:tcPr>
            <w:tcW w:w="3240" w:type="pct"/>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Не были определены</w:t>
            </w:r>
          </w:p>
        </w:tc>
        <w:tc>
          <w:tcPr>
            <w:tcW w:w="579"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580"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75"/>
        </w:trPr>
        <w:tc>
          <w:tcPr>
            <w:tcW w:w="324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ИТОГО ПО СЕКТОРУ, из которых:</w:t>
            </w:r>
          </w:p>
        </w:tc>
        <w:tc>
          <w:tcPr>
            <w:tcW w:w="579"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ind w:left="-108"/>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3 644 098,1</w:t>
            </w:r>
          </w:p>
        </w:tc>
        <w:tc>
          <w:tcPr>
            <w:tcW w:w="580"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ind w:left="-108"/>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3 929 008,8</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3 839 126,2</w:t>
            </w:r>
          </w:p>
        </w:tc>
      </w:tr>
      <w:tr w:rsidR="0043017B" w:rsidRPr="0043017B" w:rsidTr="00F5329D">
        <w:trPr>
          <w:trHeight w:val="375"/>
        </w:trPr>
        <w:tc>
          <w:tcPr>
            <w:tcW w:w="3240"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1. Базовая линия  - ИТОГО</w:t>
            </w:r>
          </w:p>
        </w:tc>
        <w:tc>
          <w:tcPr>
            <w:tcW w:w="579"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ind w:left="-108"/>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3 449 696,8</w:t>
            </w:r>
          </w:p>
        </w:tc>
        <w:tc>
          <w:tcPr>
            <w:tcW w:w="580"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ind w:left="-108"/>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3 608 170,5</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3 361 060,6</w:t>
            </w:r>
          </w:p>
        </w:tc>
      </w:tr>
      <w:tr w:rsidR="0043017B" w:rsidRPr="0043017B" w:rsidTr="00F5329D">
        <w:trPr>
          <w:trHeight w:val="375"/>
        </w:trPr>
        <w:tc>
          <w:tcPr>
            <w:tcW w:w="3240"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2. Меры политик, принятые дополнительно</w:t>
            </w:r>
          </w:p>
        </w:tc>
        <w:tc>
          <w:tcPr>
            <w:tcW w:w="579"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194 401,3</w:t>
            </w:r>
          </w:p>
        </w:tc>
        <w:tc>
          <w:tcPr>
            <w:tcW w:w="580"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320 838,3</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478 065,6</w:t>
            </w:r>
          </w:p>
        </w:tc>
      </w:tr>
      <w:tr w:rsidR="0043017B" w:rsidRPr="0043017B" w:rsidTr="00F5329D">
        <w:trPr>
          <w:trHeight w:val="375"/>
        </w:trPr>
        <w:tc>
          <w:tcPr>
            <w:tcW w:w="3240" w:type="pct"/>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3. Меры новых политик</w:t>
            </w:r>
          </w:p>
        </w:tc>
        <w:tc>
          <w:tcPr>
            <w:tcW w:w="579"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580"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r>
      <w:tr w:rsidR="0043017B" w:rsidRPr="0043017B" w:rsidTr="00F5329D">
        <w:trPr>
          <w:trHeight w:val="420"/>
        </w:trPr>
        <w:tc>
          <w:tcPr>
            <w:tcW w:w="5000" w:type="pct"/>
            <w:gridSpan w:val="7"/>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Сектор «Иностранных дел»</w:t>
            </w:r>
          </w:p>
        </w:tc>
      </w:tr>
      <w:tr w:rsidR="0043017B" w:rsidRPr="0043017B" w:rsidTr="00F5329D">
        <w:trPr>
          <w:trHeight w:val="42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Основные секторальные приоритеты </w:t>
            </w:r>
          </w:p>
        </w:tc>
      </w:tr>
      <w:tr w:rsidR="0043017B" w:rsidRPr="0043017B" w:rsidTr="00F5329D">
        <w:trPr>
          <w:trHeight w:val="495"/>
        </w:trPr>
        <w:tc>
          <w:tcPr>
            <w:tcW w:w="3345" w:type="pct"/>
            <w:gridSpan w:val="3"/>
            <w:tcBorders>
              <w:top w:val="dotted" w:sz="4" w:space="0" w:color="auto"/>
              <w:left w:val="single" w:sz="4" w:space="0" w:color="auto"/>
              <w:bottom w:val="single"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xml:space="preserve">Продвижение национальных интересов посредством дипломатических миссий </w:t>
            </w:r>
          </w:p>
        </w:tc>
        <w:tc>
          <w:tcPr>
            <w:tcW w:w="563" w:type="pct"/>
            <w:gridSpan w:val="2"/>
            <w:tcBorders>
              <w:top w:val="nil"/>
              <w:left w:val="nil"/>
              <w:bottom w:val="nil"/>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nil"/>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nil"/>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A. Базовая линия, оцененная Министерством  финансов - ИТОГО  </w:t>
            </w:r>
          </w:p>
        </w:tc>
        <w:tc>
          <w:tcPr>
            <w:tcW w:w="563"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431 324,4</w:t>
            </w:r>
          </w:p>
        </w:tc>
        <w:tc>
          <w:tcPr>
            <w:tcW w:w="491"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ind w:left="-140"/>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423 632,2</w:t>
            </w:r>
          </w:p>
        </w:tc>
        <w:tc>
          <w:tcPr>
            <w:tcW w:w="601"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437 347,3</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B. Меры политик, принятые дополнительно к базовой линии –ИТОГО, из которых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-7 497,9</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r>
      <w:tr w:rsidR="0043017B" w:rsidRPr="0043017B" w:rsidTr="00F5329D">
        <w:trPr>
          <w:trHeight w:val="9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Обновление обязательств перед международными организациями (в отношении членских взносов/имеющихся задолженностей), исходя из прогнозов органов публичного управления, ответственных за взаимодействие с соответствующими внешними партнерами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-7 497,9</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C. Меры новых политик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r>
      <w:tr w:rsidR="0043017B" w:rsidRPr="0043017B" w:rsidTr="00F5329D">
        <w:trPr>
          <w:trHeight w:val="135"/>
        </w:trPr>
        <w:tc>
          <w:tcPr>
            <w:tcW w:w="1586" w:type="pct"/>
            <w:tcBorders>
              <w:top w:val="nil"/>
              <w:left w:val="single" w:sz="4" w:space="0" w:color="auto"/>
              <w:bottom w:val="single" w:sz="4" w:space="0" w:color="auto"/>
              <w:right w:val="nil"/>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759"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563"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ИТОГО ПО СЕКТОРУ, из которых:</w:t>
            </w:r>
          </w:p>
        </w:tc>
        <w:tc>
          <w:tcPr>
            <w:tcW w:w="563"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423 826,5</w:t>
            </w:r>
          </w:p>
        </w:tc>
        <w:tc>
          <w:tcPr>
            <w:tcW w:w="49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ind w:left="-140"/>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423 632,2</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437 347,3</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1. Базовая линия - ИТОГО</w:t>
            </w:r>
          </w:p>
        </w:tc>
        <w:tc>
          <w:tcPr>
            <w:tcW w:w="563"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431 324,4</w:t>
            </w:r>
          </w:p>
        </w:tc>
        <w:tc>
          <w:tcPr>
            <w:tcW w:w="49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ind w:left="-140"/>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423 632,2</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437 347,3</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2. Меры политик, принятые дополнительно</w:t>
            </w:r>
          </w:p>
        </w:tc>
        <w:tc>
          <w:tcPr>
            <w:tcW w:w="563"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-7497,9</w:t>
            </w:r>
          </w:p>
        </w:tc>
        <w:tc>
          <w:tcPr>
            <w:tcW w:w="49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3. Меры новых политик</w:t>
            </w:r>
          </w:p>
        </w:tc>
        <w:tc>
          <w:tcPr>
            <w:tcW w:w="563"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r>
      <w:tr w:rsidR="0043017B" w:rsidRPr="0043017B" w:rsidTr="00F5329D">
        <w:trPr>
          <w:trHeight w:val="585"/>
        </w:trPr>
        <w:tc>
          <w:tcPr>
            <w:tcW w:w="5000" w:type="pct"/>
            <w:gridSpan w:val="7"/>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Сектор «Национальная оборона»</w:t>
            </w:r>
          </w:p>
        </w:tc>
      </w:tr>
      <w:tr w:rsidR="0043017B" w:rsidRPr="0043017B" w:rsidTr="00F5329D">
        <w:trPr>
          <w:trHeight w:val="375"/>
        </w:trPr>
        <w:tc>
          <w:tcPr>
            <w:tcW w:w="5000" w:type="pct"/>
            <w:gridSpan w:val="7"/>
            <w:tcBorders>
              <w:top w:val="single" w:sz="4" w:space="0" w:color="auto"/>
              <w:left w:val="single" w:sz="4" w:space="0" w:color="auto"/>
              <w:bottom w:val="single" w:sz="4" w:space="0" w:color="auto"/>
              <w:right w:val="nil"/>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xml:space="preserve">Основные секторальные приоритеты </w:t>
            </w:r>
          </w:p>
        </w:tc>
      </w:tr>
      <w:tr w:rsidR="0043017B" w:rsidRPr="0043017B" w:rsidTr="00F5329D">
        <w:trPr>
          <w:trHeight w:val="555"/>
        </w:trPr>
        <w:tc>
          <w:tcPr>
            <w:tcW w:w="3345" w:type="pct"/>
            <w:gridSpan w:val="3"/>
            <w:tcBorders>
              <w:top w:val="single" w:sz="4" w:space="0" w:color="auto"/>
              <w:left w:val="single" w:sz="4" w:space="0" w:color="auto"/>
              <w:bottom w:val="dotted"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xml:space="preserve"> Приведение нормативной базы/правовой для обеспечения эффективного функционирования национальной системы обороны</w:t>
            </w:r>
          </w:p>
        </w:tc>
        <w:tc>
          <w:tcPr>
            <w:tcW w:w="1054" w:type="pct"/>
            <w:gridSpan w:val="3"/>
            <w:tcBorders>
              <w:top w:val="single" w:sz="4" w:space="0" w:color="auto"/>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465"/>
        </w:trPr>
        <w:tc>
          <w:tcPr>
            <w:tcW w:w="3345" w:type="pct"/>
            <w:gridSpan w:val="3"/>
            <w:tcBorders>
              <w:top w:val="dotted" w:sz="4" w:space="0" w:color="auto"/>
              <w:left w:val="single" w:sz="4" w:space="0" w:color="auto"/>
              <w:bottom w:val="dotted"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lastRenderedPageBreak/>
              <w:t xml:space="preserve">Обеспечение функционирования учреждений сектора </w:t>
            </w:r>
          </w:p>
        </w:tc>
        <w:tc>
          <w:tcPr>
            <w:tcW w:w="1054" w:type="pct"/>
            <w:gridSpan w:val="3"/>
            <w:tcBorders>
              <w:top w:val="dotted" w:sz="4" w:space="0" w:color="auto"/>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15"/>
        </w:trPr>
        <w:tc>
          <w:tcPr>
            <w:tcW w:w="3345" w:type="pct"/>
            <w:gridSpan w:val="3"/>
            <w:tcBorders>
              <w:top w:val="dotted" w:sz="4" w:space="0" w:color="auto"/>
              <w:left w:val="single" w:sz="4" w:space="0" w:color="auto"/>
              <w:bottom w:val="dotted"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Укрепление, развитие и модернизация обороноспособности</w:t>
            </w:r>
          </w:p>
        </w:tc>
        <w:tc>
          <w:tcPr>
            <w:tcW w:w="1054" w:type="pct"/>
            <w:gridSpan w:val="3"/>
            <w:tcBorders>
              <w:top w:val="dotted" w:sz="4" w:space="0" w:color="auto"/>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615"/>
        </w:trPr>
        <w:tc>
          <w:tcPr>
            <w:tcW w:w="3345" w:type="pct"/>
            <w:gridSpan w:val="3"/>
            <w:tcBorders>
              <w:top w:val="dotted" w:sz="4" w:space="0" w:color="auto"/>
              <w:left w:val="single" w:sz="4" w:space="0" w:color="auto"/>
              <w:bottom w:val="dotted"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xml:space="preserve"> Поддержка деятельности органов центрального и местного публичного управления в руководстве  чрезвычайными ситуациями</w:t>
            </w:r>
          </w:p>
        </w:tc>
        <w:tc>
          <w:tcPr>
            <w:tcW w:w="1054" w:type="pct"/>
            <w:gridSpan w:val="3"/>
            <w:tcBorders>
              <w:top w:val="dotted" w:sz="4" w:space="0" w:color="auto"/>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750"/>
        </w:trPr>
        <w:tc>
          <w:tcPr>
            <w:tcW w:w="3345" w:type="pct"/>
            <w:gridSpan w:val="3"/>
            <w:tcBorders>
              <w:top w:val="dotted" w:sz="4" w:space="0" w:color="auto"/>
              <w:left w:val="single" w:sz="4" w:space="0" w:color="auto"/>
              <w:bottom w:val="single"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Развитие сил и средств, необходимых для выполнения обязательств, взятых на себя по безопасности и международной стабильности, а также по укреплению мира</w:t>
            </w:r>
          </w:p>
        </w:tc>
        <w:tc>
          <w:tcPr>
            <w:tcW w:w="1054" w:type="pct"/>
            <w:gridSpan w:val="3"/>
            <w:tcBorders>
              <w:top w:val="dotted" w:sz="4" w:space="0" w:color="auto"/>
              <w:left w:val="nil"/>
              <w:bottom w:val="single"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A. Базовая линия, оцененная Министерством финансов - ИТОГО  </w:t>
            </w:r>
          </w:p>
        </w:tc>
        <w:tc>
          <w:tcPr>
            <w:tcW w:w="563"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570 434,5</w:t>
            </w:r>
          </w:p>
        </w:tc>
        <w:tc>
          <w:tcPr>
            <w:tcW w:w="49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ind w:left="-140"/>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571 385,1</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572 265,0</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B. Меры политик - принятые дополнительно к базовой линии ИТОГО, из которых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50 000,0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40"/>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112 665,0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114 156,0</w:t>
            </w:r>
          </w:p>
        </w:tc>
      </w:tr>
      <w:tr w:rsidR="0043017B" w:rsidRPr="0043017B" w:rsidTr="00F5329D">
        <w:trPr>
          <w:trHeight w:val="46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Приобретение специальных средств</w:t>
            </w:r>
          </w:p>
        </w:tc>
        <w:tc>
          <w:tcPr>
            <w:tcW w:w="563" w:type="pct"/>
            <w:gridSpan w:val="2"/>
            <w:tcBorders>
              <w:top w:val="nil"/>
              <w:left w:val="nil"/>
              <w:bottom w:val="single" w:sz="4" w:space="0" w:color="auto"/>
              <w:right w:val="single" w:sz="4" w:space="0" w:color="auto"/>
            </w:tcBorders>
            <w:shd w:val="clear" w:color="000000" w:fill="FFFFFF"/>
            <w:noWrap/>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15 000,0</w:t>
            </w:r>
          </w:p>
        </w:tc>
        <w:tc>
          <w:tcPr>
            <w:tcW w:w="491" w:type="pct"/>
            <w:tcBorders>
              <w:top w:val="nil"/>
              <w:left w:val="nil"/>
              <w:bottom w:val="single" w:sz="4" w:space="0" w:color="auto"/>
              <w:right w:val="single" w:sz="4" w:space="0" w:color="auto"/>
            </w:tcBorders>
            <w:shd w:val="clear" w:color="000000" w:fill="FFFFFF"/>
            <w:noWrap/>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28 000,0</w:t>
            </w:r>
          </w:p>
        </w:tc>
        <w:tc>
          <w:tcPr>
            <w:tcW w:w="601" w:type="pct"/>
            <w:tcBorders>
              <w:top w:val="nil"/>
              <w:left w:val="nil"/>
              <w:bottom w:val="single" w:sz="4" w:space="0" w:color="auto"/>
              <w:right w:val="single" w:sz="4" w:space="0" w:color="auto"/>
            </w:tcBorders>
            <w:shd w:val="clear" w:color="000000" w:fill="FFFFFF"/>
            <w:noWrap/>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25 000,0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Оснащение  средствами связи и информации и модернизация существующей техники</w:t>
            </w:r>
          </w:p>
        </w:tc>
        <w:tc>
          <w:tcPr>
            <w:tcW w:w="563" w:type="pct"/>
            <w:gridSpan w:val="2"/>
            <w:tcBorders>
              <w:top w:val="nil"/>
              <w:left w:val="nil"/>
              <w:bottom w:val="single" w:sz="4" w:space="0" w:color="auto"/>
              <w:right w:val="single" w:sz="4" w:space="0" w:color="auto"/>
            </w:tcBorders>
            <w:shd w:val="clear" w:color="000000" w:fill="FFFFFF"/>
            <w:noWrap/>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13 000,0</w:t>
            </w:r>
          </w:p>
        </w:tc>
        <w:tc>
          <w:tcPr>
            <w:tcW w:w="491" w:type="pct"/>
            <w:tcBorders>
              <w:top w:val="nil"/>
              <w:left w:val="nil"/>
              <w:bottom w:val="single" w:sz="4" w:space="0" w:color="auto"/>
              <w:right w:val="single" w:sz="4" w:space="0" w:color="auto"/>
            </w:tcBorders>
            <w:shd w:val="clear" w:color="000000" w:fill="FFFFFF"/>
            <w:noWrap/>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29 000,0</w:t>
            </w:r>
          </w:p>
        </w:tc>
        <w:tc>
          <w:tcPr>
            <w:tcW w:w="601" w:type="pct"/>
            <w:tcBorders>
              <w:top w:val="nil"/>
              <w:left w:val="nil"/>
              <w:bottom w:val="single" w:sz="4" w:space="0" w:color="auto"/>
              <w:right w:val="single" w:sz="4" w:space="0" w:color="auto"/>
            </w:tcBorders>
            <w:shd w:val="clear" w:color="000000" w:fill="FFFFFF"/>
            <w:noWrap/>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30 000,0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Ремонт и модернизация военной техники </w:t>
            </w:r>
          </w:p>
        </w:tc>
        <w:tc>
          <w:tcPr>
            <w:tcW w:w="563" w:type="pct"/>
            <w:gridSpan w:val="2"/>
            <w:tcBorders>
              <w:top w:val="nil"/>
              <w:left w:val="nil"/>
              <w:bottom w:val="single" w:sz="4" w:space="0" w:color="auto"/>
              <w:right w:val="single" w:sz="4" w:space="0" w:color="auto"/>
            </w:tcBorders>
            <w:shd w:val="clear" w:color="000000" w:fill="FFFFFF"/>
            <w:noWrap/>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15 000,0</w:t>
            </w:r>
          </w:p>
        </w:tc>
        <w:tc>
          <w:tcPr>
            <w:tcW w:w="491" w:type="pct"/>
            <w:tcBorders>
              <w:top w:val="nil"/>
              <w:left w:val="nil"/>
              <w:bottom w:val="single" w:sz="4" w:space="0" w:color="auto"/>
              <w:right w:val="single" w:sz="4" w:space="0" w:color="auto"/>
            </w:tcBorders>
            <w:shd w:val="clear" w:color="000000" w:fill="FFFFFF"/>
            <w:noWrap/>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48 000,0</w:t>
            </w:r>
          </w:p>
        </w:tc>
        <w:tc>
          <w:tcPr>
            <w:tcW w:w="601" w:type="pct"/>
            <w:tcBorders>
              <w:top w:val="nil"/>
              <w:left w:val="nil"/>
              <w:bottom w:val="single" w:sz="4" w:space="0" w:color="auto"/>
              <w:right w:val="single" w:sz="4" w:space="0" w:color="auto"/>
            </w:tcBorders>
            <w:shd w:val="clear" w:color="000000" w:fill="FFFFFF"/>
            <w:noWrap/>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52 000,0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Модернизация и реконструкция объектов недвижимого имущества и инфраструктуры </w:t>
            </w:r>
          </w:p>
        </w:tc>
        <w:tc>
          <w:tcPr>
            <w:tcW w:w="563" w:type="pct"/>
            <w:gridSpan w:val="2"/>
            <w:tcBorders>
              <w:top w:val="nil"/>
              <w:left w:val="nil"/>
              <w:bottom w:val="single" w:sz="4" w:space="0" w:color="auto"/>
              <w:right w:val="single" w:sz="4" w:space="0" w:color="auto"/>
            </w:tcBorders>
            <w:shd w:val="clear" w:color="000000" w:fill="FFFFFF"/>
            <w:noWrap/>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5 000,0</w:t>
            </w:r>
          </w:p>
        </w:tc>
        <w:tc>
          <w:tcPr>
            <w:tcW w:w="491" w:type="pct"/>
            <w:tcBorders>
              <w:top w:val="nil"/>
              <w:left w:val="nil"/>
              <w:bottom w:val="single" w:sz="4" w:space="0" w:color="auto"/>
              <w:right w:val="single" w:sz="4" w:space="0" w:color="auto"/>
            </w:tcBorders>
            <w:shd w:val="clear" w:color="000000" w:fill="FFFFFF"/>
            <w:noWrap/>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5 000,0</w:t>
            </w:r>
          </w:p>
        </w:tc>
        <w:tc>
          <w:tcPr>
            <w:tcW w:w="601" w:type="pct"/>
            <w:tcBorders>
              <w:top w:val="nil"/>
              <w:left w:val="nil"/>
              <w:bottom w:val="single" w:sz="4" w:space="0" w:color="auto"/>
              <w:right w:val="single" w:sz="4" w:space="0" w:color="auto"/>
            </w:tcBorders>
            <w:shd w:val="clear" w:color="000000" w:fill="FFFFFF"/>
            <w:noWrap/>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5 000,0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Оснащение военных казарм и классов для обучения</w:t>
            </w:r>
          </w:p>
        </w:tc>
        <w:tc>
          <w:tcPr>
            <w:tcW w:w="563" w:type="pct"/>
            <w:gridSpan w:val="2"/>
            <w:tcBorders>
              <w:top w:val="nil"/>
              <w:left w:val="nil"/>
              <w:bottom w:val="single" w:sz="4" w:space="0" w:color="auto"/>
              <w:right w:val="single" w:sz="4" w:space="0" w:color="auto"/>
            </w:tcBorders>
            <w:shd w:val="clear" w:color="000000" w:fill="FFFFFF"/>
            <w:noWrap/>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1 000,0</w:t>
            </w:r>
          </w:p>
        </w:tc>
        <w:tc>
          <w:tcPr>
            <w:tcW w:w="491" w:type="pct"/>
            <w:tcBorders>
              <w:top w:val="nil"/>
              <w:left w:val="nil"/>
              <w:bottom w:val="single" w:sz="4" w:space="0" w:color="auto"/>
              <w:right w:val="single" w:sz="4" w:space="0" w:color="auto"/>
            </w:tcBorders>
            <w:shd w:val="clear" w:color="000000" w:fill="FFFFFF"/>
            <w:noWrap/>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1 085,0</w:t>
            </w:r>
          </w:p>
        </w:tc>
        <w:tc>
          <w:tcPr>
            <w:tcW w:w="601" w:type="pct"/>
            <w:tcBorders>
              <w:top w:val="nil"/>
              <w:left w:val="nil"/>
              <w:bottom w:val="single" w:sz="4" w:space="0" w:color="auto"/>
              <w:right w:val="single" w:sz="4" w:space="0" w:color="auto"/>
            </w:tcBorders>
            <w:shd w:val="clear" w:color="000000" w:fill="FFFFFF"/>
            <w:noWrap/>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800,0</w:t>
            </w:r>
          </w:p>
        </w:tc>
      </w:tr>
      <w:tr w:rsidR="0043017B" w:rsidRPr="0043017B" w:rsidTr="00F5329D">
        <w:trPr>
          <w:trHeight w:val="76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Реализация рамочного Соглашения об участии Республики Молдова в операциях управления кризисами ЕС </w:t>
            </w:r>
          </w:p>
        </w:tc>
        <w:tc>
          <w:tcPr>
            <w:tcW w:w="563" w:type="pct"/>
            <w:gridSpan w:val="2"/>
            <w:tcBorders>
              <w:top w:val="nil"/>
              <w:left w:val="nil"/>
              <w:bottom w:val="single" w:sz="4" w:space="0" w:color="auto"/>
              <w:right w:val="single" w:sz="4" w:space="0" w:color="auto"/>
            </w:tcBorders>
            <w:shd w:val="clear" w:color="000000" w:fill="FFFFFF"/>
            <w:noWrap/>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1 000,0</w:t>
            </w:r>
          </w:p>
        </w:tc>
        <w:tc>
          <w:tcPr>
            <w:tcW w:w="491" w:type="pct"/>
            <w:tcBorders>
              <w:top w:val="nil"/>
              <w:left w:val="nil"/>
              <w:bottom w:val="single" w:sz="4" w:space="0" w:color="auto"/>
              <w:right w:val="single" w:sz="4" w:space="0" w:color="auto"/>
            </w:tcBorders>
            <w:shd w:val="clear" w:color="000000" w:fill="FFFFFF"/>
            <w:noWrap/>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1 580,0</w:t>
            </w:r>
          </w:p>
        </w:tc>
        <w:tc>
          <w:tcPr>
            <w:tcW w:w="601" w:type="pct"/>
            <w:tcBorders>
              <w:top w:val="nil"/>
              <w:left w:val="nil"/>
              <w:bottom w:val="single" w:sz="4" w:space="0" w:color="auto"/>
              <w:right w:val="single" w:sz="4" w:space="0" w:color="auto"/>
            </w:tcBorders>
            <w:shd w:val="clear" w:color="000000" w:fill="FFFFFF"/>
            <w:noWrap/>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1 356,0</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C. Меры новых политик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r>
      <w:tr w:rsidR="0043017B" w:rsidRPr="0043017B" w:rsidTr="00F5329D">
        <w:trPr>
          <w:trHeight w:val="21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563" w:type="pct"/>
            <w:gridSpan w:val="2"/>
            <w:tcBorders>
              <w:top w:val="nil"/>
              <w:left w:val="nil"/>
              <w:bottom w:val="single" w:sz="4" w:space="0" w:color="auto"/>
              <w:right w:val="single" w:sz="4" w:space="0" w:color="auto"/>
            </w:tcBorders>
            <w:shd w:val="clear" w:color="000000" w:fill="FFFFFF"/>
            <w:noWrap/>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noWrap/>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ИТОГО ПО СЕКТОРУ, из которых:</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620 434,5</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40"/>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684 050,1</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686 421,0</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1. Базовая линия - ИТОГО</w:t>
            </w:r>
          </w:p>
        </w:tc>
        <w:tc>
          <w:tcPr>
            <w:tcW w:w="563"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570 434,5</w:t>
            </w:r>
          </w:p>
        </w:tc>
        <w:tc>
          <w:tcPr>
            <w:tcW w:w="49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ind w:left="-140"/>
              <w:jc w:val="righ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571 385,1</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572 265,0</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2. Меры политик, принятые дополнительно</w:t>
            </w:r>
          </w:p>
        </w:tc>
        <w:tc>
          <w:tcPr>
            <w:tcW w:w="563"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50 000,0</w:t>
            </w:r>
          </w:p>
        </w:tc>
        <w:tc>
          <w:tcPr>
            <w:tcW w:w="49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ind w:left="-140"/>
              <w:jc w:val="righ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112 665,0</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114 156,0</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3. Меры новых политик</w:t>
            </w:r>
          </w:p>
        </w:tc>
        <w:tc>
          <w:tcPr>
            <w:tcW w:w="563"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w:t>
            </w:r>
          </w:p>
        </w:tc>
      </w:tr>
      <w:tr w:rsidR="0043017B" w:rsidRPr="0043017B" w:rsidTr="00F5329D">
        <w:trPr>
          <w:trHeight w:val="285"/>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w:t>
            </w:r>
          </w:p>
        </w:tc>
      </w:tr>
      <w:tr w:rsidR="0043017B" w:rsidRPr="0043017B" w:rsidTr="00F5329D">
        <w:trPr>
          <w:trHeight w:val="555"/>
        </w:trPr>
        <w:tc>
          <w:tcPr>
            <w:tcW w:w="5000" w:type="pct"/>
            <w:gridSpan w:val="7"/>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 Область «Oбщественного порядка» </w:t>
            </w:r>
          </w:p>
        </w:tc>
      </w:tr>
      <w:tr w:rsidR="0043017B" w:rsidRPr="0043017B" w:rsidTr="00F5329D">
        <w:trPr>
          <w:trHeight w:val="375"/>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Основные приоритеты в области</w:t>
            </w:r>
          </w:p>
        </w:tc>
      </w:tr>
      <w:tr w:rsidR="0043017B" w:rsidRPr="0043017B" w:rsidTr="00F5329D">
        <w:trPr>
          <w:trHeight w:val="720"/>
        </w:trPr>
        <w:tc>
          <w:tcPr>
            <w:tcW w:w="3345" w:type="pct"/>
            <w:gridSpan w:val="3"/>
            <w:tcBorders>
              <w:top w:val="single" w:sz="4" w:space="0" w:color="auto"/>
              <w:left w:val="single" w:sz="4" w:space="0" w:color="auto"/>
              <w:bottom w:val="dotted"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xml:space="preserve">Модернизация управления человеческими ресурсами в Министерстве  внутренних дел относительно предоставления полезных, качественных и прозрачных услуг </w:t>
            </w:r>
          </w:p>
        </w:tc>
        <w:tc>
          <w:tcPr>
            <w:tcW w:w="563" w:type="pct"/>
            <w:gridSpan w:val="2"/>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i/>
                <w:iCs/>
                <w:color w:val="000000"/>
                <w:sz w:val="24"/>
                <w:szCs w:val="24"/>
                <w:lang w:eastAsia="ro-RO"/>
              </w:rPr>
            </w:pPr>
            <w:r w:rsidRPr="0043017B">
              <w:rPr>
                <w:rFonts w:ascii="Times New Roman" w:eastAsia="Times New Roman" w:hAnsi="Times New Roman" w:cs="Times New Roman"/>
                <w:b/>
                <w:bCs/>
                <w:i/>
                <w:iCs/>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i/>
                <w:iCs/>
                <w:color w:val="000000"/>
                <w:sz w:val="24"/>
                <w:szCs w:val="24"/>
                <w:lang w:eastAsia="ro-RO"/>
              </w:rPr>
            </w:pPr>
            <w:r w:rsidRPr="0043017B">
              <w:rPr>
                <w:rFonts w:ascii="Times New Roman" w:eastAsia="Times New Roman" w:hAnsi="Times New Roman" w:cs="Times New Roman"/>
                <w:b/>
                <w:bCs/>
                <w:i/>
                <w:iCs/>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i/>
                <w:iCs/>
                <w:color w:val="000000"/>
                <w:sz w:val="24"/>
                <w:szCs w:val="24"/>
                <w:lang w:eastAsia="ro-RO"/>
              </w:rPr>
            </w:pPr>
            <w:r w:rsidRPr="0043017B">
              <w:rPr>
                <w:rFonts w:ascii="Times New Roman" w:eastAsia="Times New Roman" w:hAnsi="Times New Roman" w:cs="Times New Roman"/>
                <w:b/>
                <w:bCs/>
                <w:i/>
                <w:iCs/>
                <w:color w:val="000000"/>
                <w:sz w:val="24"/>
                <w:szCs w:val="24"/>
                <w:lang w:eastAsia="ro-RO"/>
              </w:rPr>
              <w:t> </w:t>
            </w:r>
          </w:p>
        </w:tc>
      </w:tr>
      <w:tr w:rsidR="0043017B" w:rsidRPr="0043017B" w:rsidTr="00F5329D">
        <w:trPr>
          <w:trHeight w:val="720"/>
        </w:trPr>
        <w:tc>
          <w:tcPr>
            <w:tcW w:w="3345" w:type="pct"/>
            <w:gridSpan w:val="3"/>
            <w:tcBorders>
              <w:top w:val="dotted" w:sz="4" w:space="0" w:color="auto"/>
              <w:left w:val="single" w:sz="4" w:space="0" w:color="auto"/>
              <w:bottom w:val="dotted"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Реализация процесса европейской интеграции в сегменте внутренних дел посредством реализации обязательств, предусмотренных в Соглашении и Повестке Ассоциации Республика Молдова– Европейский союз</w:t>
            </w:r>
          </w:p>
        </w:tc>
        <w:tc>
          <w:tcPr>
            <w:tcW w:w="563" w:type="pct"/>
            <w:gridSpan w:val="2"/>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i/>
                <w:iCs/>
                <w:color w:val="000000"/>
                <w:sz w:val="24"/>
                <w:szCs w:val="24"/>
                <w:lang w:eastAsia="ro-RO"/>
              </w:rPr>
            </w:pPr>
            <w:r w:rsidRPr="0043017B">
              <w:rPr>
                <w:rFonts w:ascii="Times New Roman" w:eastAsia="Times New Roman" w:hAnsi="Times New Roman" w:cs="Times New Roman"/>
                <w:b/>
                <w:bCs/>
                <w:i/>
                <w:iCs/>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i/>
                <w:iCs/>
                <w:color w:val="000000"/>
                <w:sz w:val="24"/>
                <w:szCs w:val="24"/>
                <w:lang w:eastAsia="ro-RO"/>
              </w:rPr>
            </w:pPr>
            <w:r w:rsidRPr="0043017B">
              <w:rPr>
                <w:rFonts w:ascii="Times New Roman" w:eastAsia="Times New Roman" w:hAnsi="Times New Roman" w:cs="Times New Roman"/>
                <w:b/>
                <w:bCs/>
                <w:i/>
                <w:iCs/>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i/>
                <w:iCs/>
                <w:color w:val="000000"/>
                <w:sz w:val="24"/>
                <w:szCs w:val="24"/>
                <w:lang w:eastAsia="ro-RO"/>
              </w:rPr>
            </w:pPr>
            <w:r w:rsidRPr="0043017B">
              <w:rPr>
                <w:rFonts w:ascii="Times New Roman" w:eastAsia="Times New Roman" w:hAnsi="Times New Roman" w:cs="Times New Roman"/>
                <w:b/>
                <w:bCs/>
                <w:i/>
                <w:iCs/>
                <w:color w:val="000000"/>
                <w:sz w:val="24"/>
                <w:szCs w:val="24"/>
                <w:lang w:eastAsia="ro-RO"/>
              </w:rPr>
              <w:t> </w:t>
            </w:r>
          </w:p>
        </w:tc>
      </w:tr>
      <w:tr w:rsidR="0043017B" w:rsidRPr="0043017B" w:rsidTr="00F5329D">
        <w:trPr>
          <w:trHeight w:val="315"/>
        </w:trPr>
        <w:tc>
          <w:tcPr>
            <w:tcW w:w="3345" w:type="pct"/>
            <w:gridSpan w:val="3"/>
            <w:tcBorders>
              <w:top w:val="dotted" w:sz="4" w:space="0" w:color="auto"/>
              <w:left w:val="single" w:sz="4" w:space="0" w:color="auto"/>
              <w:bottom w:val="dotted"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lastRenderedPageBreak/>
              <w:t>Укрепление системы оперативного управления Министерства внутренних дел через призму взаимодействия</w:t>
            </w:r>
          </w:p>
        </w:tc>
        <w:tc>
          <w:tcPr>
            <w:tcW w:w="563" w:type="pct"/>
            <w:gridSpan w:val="2"/>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i/>
                <w:iCs/>
                <w:color w:val="000000"/>
                <w:sz w:val="24"/>
                <w:szCs w:val="24"/>
                <w:lang w:eastAsia="ro-RO"/>
              </w:rPr>
            </w:pPr>
            <w:r w:rsidRPr="0043017B">
              <w:rPr>
                <w:rFonts w:ascii="Times New Roman" w:eastAsia="Times New Roman" w:hAnsi="Times New Roman" w:cs="Times New Roman"/>
                <w:b/>
                <w:bCs/>
                <w:i/>
                <w:iCs/>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i/>
                <w:iCs/>
                <w:color w:val="000000"/>
                <w:sz w:val="24"/>
                <w:szCs w:val="24"/>
                <w:lang w:eastAsia="ro-RO"/>
              </w:rPr>
            </w:pPr>
            <w:r w:rsidRPr="0043017B">
              <w:rPr>
                <w:rFonts w:ascii="Times New Roman" w:eastAsia="Times New Roman" w:hAnsi="Times New Roman" w:cs="Times New Roman"/>
                <w:b/>
                <w:bCs/>
                <w:i/>
                <w:iCs/>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i/>
                <w:iCs/>
                <w:color w:val="000000"/>
                <w:sz w:val="24"/>
                <w:szCs w:val="24"/>
                <w:lang w:eastAsia="ro-RO"/>
              </w:rPr>
            </w:pPr>
            <w:r w:rsidRPr="0043017B">
              <w:rPr>
                <w:rFonts w:ascii="Times New Roman" w:eastAsia="Times New Roman" w:hAnsi="Times New Roman" w:cs="Times New Roman"/>
                <w:b/>
                <w:bCs/>
                <w:i/>
                <w:iCs/>
                <w:color w:val="000000"/>
                <w:sz w:val="24"/>
                <w:szCs w:val="24"/>
                <w:lang w:eastAsia="ro-RO"/>
              </w:rPr>
              <w:t> </w:t>
            </w:r>
          </w:p>
        </w:tc>
      </w:tr>
      <w:tr w:rsidR="0043017B" w:rsidRPr="0043017B" w:rsidTr="00F5329D">
        <w:trPr>
          <w:trHeight w:val="735"/>
        </w:trPr>
        <w:tc>
          <w:tcPr>
            <w:tcW w:w="3345" w:type="pct"/>
            <w:gridSpan w:val="3"/>
            <w:tcBorders>
              <w:top w:val="dotted" w:sz="4" w:space="0" w:color="auto"/>
              <w:left w:val="single" w:sz="4" w:space="0" w:color="auto"/>
              <w:bottom w:val="dotted"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Укрепление потенциала Войск карабинеров по поддержанию, обеспечению и восстановлению общественного порядка, предупреждению и борьбе с преступностью, защиты граждан и государства современными средствами и методами</w:t>
            </w:r>
          </w:p>
        </w:tc>
        <w:tc>
          <w:tcPr>
            <w:tcW w:w="563" w:type="pct"/>
            <w:gridSpan w:val="2"/>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i/>
                <w:iCs/>
                <w:color w:val="000000"/>
                <w:sz w:val="24"/>
                <w:szCs w:val="24"/>
                <w:lang w:eastAsia="ro-RO"/>
              </w:rPr>
            </w:pPr>
            <w:r w:rsidRPr="0043017B">
              <w:rPr>
                <w:rFonts w:ascii="Times New Roman" w:eastAsia="Times New Roman" w:hAnsi="Times New Roman" w:cs="Times New Roman"/>
                <w:b/>
                <w:bCs/>
                <w:i/>
                <w:iCs/>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i/>
                <w:iCs/>
                <w:color w:val="000000"/>
                <w:sz w:val="24"/>
                <w:szCs w:val="24"/>
                <w:lang w:eastAsia="ro-RO"/>
              </w:rPr>
            </w:pPr>
            <w:r w:rsidRPr="0043017B">
              <w:rPr>
                <w:rFonts w:ascii="Times New Roman" w:eastAsia="Times New Roman" w:hAnsi="Times New Roman" w:cs="Times New Roman"/>
                <w:b/>
                <w:bCs/>
                <w:i/>
                <w:iCs/>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i/>
                <w:iCs/>
                <w:color w:val="000000"/>
                <w:sz w:val="24"/>
                <w:szCs w:val="24"/>
                <w:lang w:eastAsia="ro-RO"/>
              </w:rPr>
            </w:pPr>
            <w:r w:rsidRPr="0043017B">
              <w:rPr>
                <w:rFonts w:ascii="Times New Roman" w:eastAsia="Times New Roman" w:hAnsi="Times New Roman" w:cs="Times New Roman"/>
                <w:b/>
                <w:bCs/>
                <w:i/>
                <w:iCs/>
                <w:color w:val="000000"/>
                <w:sz w:val="24"/>
                <w:szCs w:val="24"/>
                <w:lang w:eastAsia="ro-RO"/>
              </w:rPr>
              <w:t> </w:t>
            </w:r>
          </w:p>
        </w:tc>
      </w:tr>
      <w:tr w:rsidR="0043017B" w:rsidRPr="0043017B" w:rsidTr="00F5329D">
        <w:trPr>
          <w:trHeight w:val="795"/>
        </w:trPr>
        <w:tc>
          <w:tcPr>
            <w:tcW w:w="3345" w:type="pct"/>
            <w:gridSpan w:val="3"/>
            <w:tcBorders>
              <w:top w:val="dotted" w:sz="4" w:space="0" w:color="auto"/>
              <w:left w:val="single" w:sz="4" w:space="0" w:color="auto"/>
              <w:bottom w:val="single"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Сокращение времени реагирования на поступающие вызовы, а также упрощение процедур рассмотрения обращений граждан</w:t>
            </w:r>
          </w:p>
        </w:tc>
        <w:tc>
          <w:tcPr>
            <w:tcW w:w="563" w:type="pct"/>
            <w:gridSpan w:val="2"/>
            <w:tcBorders>
              <w:top w:val="nil"/>
              <w:left w:val="nil"/>
              <w:bottom w:val="single"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i/>
                <w:iCs/>
                <w:color w:val="000000"/>
                <w:sz w:val="24"/>
                <w:szCs w:val="24"/>
                <w:lang w:eastAsia="ro-RO"/>
              </w:rPr>
            </w:pPr>
            <w:r w:rsidRPr="0043017B">
              <w:rPr>
                <w:rFonts w:ascii="Times New Roman" w:eastAsia="Times New Roman" w:hAnsi="Times New Roman" w:cs="Times New Roman"/>
                <w:b/>
                <w:bCs/>
                <w:i/>
                <w:iCs/>
                <w:color w:val="000000"/>
                <w:sz w:val="24"/>
                <w:szCs w:val="24"/>
                <w:lang w:eastAsia="ro-RO"/>
              </w:rPr>
              <w:t> </w:t>
            </w:r>
          </w:p>
        </w:tc>
        <w:tc>
          <w:tcPr>
            <w:tcW w:w="491" w:type="pct"/>
            <w:tcBorders>
              <w:top w:val="nil"/>
              <w:left w:val="nil"/>
              <w:bottom w:val="single"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i/>
                <w:iCs/>
                <w:color w:val="000000"/>
                <w:sz w:val="24"/>
                <w:szCs w:val="24"/>
                <w:lang w:eastAsia="ro-RO"/>
              </w:rPr>
            </w:pPr>
            <w:r w:rsidRPr="0043017B">
              <w:rPr>
                <w:rFonts w:ascii="Times New Roman" w:eastAsia="Times New Roman" w:hAnsi="Times New Roman" w:cs="Times New Roman"/>
                <w:b/>
                <w:bCs/>
                <w:i/>
                <w:iCs/>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i/>
                <w:iCs/>
                <w:color w:val="000000"/>
                <w:sz w:val="24"/>
                <w:szCs w:val="24"/>
                <w:lang w:eastAsia="ro-RO"/>
              </w:rPr>
            </w:pPr>
            <w:r w:rsidRPr="0043017B">
              <w:rPr>
                <w:rFonts w:ascii="Times New Roman" w:eastAsia="Times New Roman" w:hAnsi="Times New Roman" w:cs="Times New Roman"/>
                <w:b/>
                <w:bCs/>
                <w:i/>
                <w:iCs/>
                <w:color w:val="000000"/>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A. Базовая линия, оцененная Министерством финансов - ИТОГО  </w:t>
            </w:r>
          </w:p>
        </w:tc>
        <w:tc>
          <w:tcPr>
            <w:tcW w:w="563"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ind w:left="-172"/>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2 266 812,6</w:t>
            </w:r>
          </w:p>
        </w:tc>
        <w:tc>
          <w:tcPr>
            <w:tcW w:w="49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ind w:left="-140" w:right="-107"/>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2 339 925,8</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2 266 812,6</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B. Меры политик - принятые дополнительно к базовой линии – ИТОГО, из которых </w:t>
            </w:r>
          </w:p>
        </w:tc>
        <w:tc>
          <w:tcPr>
            <w:tcW w:w="563"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90 292,7</w:t>
            </w:r>
          </w:p>
        </w:tc>
        <w:tc>
          <w:tcPr>
            <w:tcW w:w="49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ind w:left="-140"/>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131 842,0</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87 058,2</w:t>
            </w:r>
          </w:p>
        </w:tc>
      </w:tr>
      <w:tr w:rsidR="0043017B" w:rsidRPr="0043017B" w:rsidTr="00F5329D">
        <w:trPr>
          <w:trHeight w:val="72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Профессионализация личного состава военнослужащих срочной службы Войск карабинеров в целях укрепления потенциала по обеспечению защиты граждан, общественного порядка и безопасности</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8 216,3</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16 432,5</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Обеспечение персоналом на границе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15 000,0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30 000,0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Усиление совместного контроля на пограничных пунктах</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30 685,7</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30 685,7</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30 685,7</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Внедрение современных технологий контроля государственной границы и обмен информацией</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540,0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540,0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540,0</w:t>
            </w:r>
          </w:p>
        </w:tc>
      </w:tr>
      <w:tr w:rsidR="0043017B" w:rsidRPr="0043017B" w:rsidTr="00F5329D">
        <w:trPr>
          <w:trHeight w:val="69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Расширение покрытия радиосистемы связи (TETRA) Пограничной полиции на участке молдавско-украинской границы</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9 000,0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9 000,0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9 000,0</w:t>
            </w:r>
          </w:p>
        </w:tc>
      </w:tr>
      <w:tr w:rsidR="0043017B" w:rsidRPr="0043017B" w:rsidTr="00F5329D">
        <w:trPr>
          <w:trHeight w:val="70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Создание и введение в эксплуатацию единого окна по оказанию государственных услуг и выдаче разрешительных документов для осуществления деятельности предпринимателя</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2 500,0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19 000,0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Создание лаборатории молекулярно-генетические судебной экспертизы (ДНК)</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26 300,0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49 000,0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Оснащение технико-криминалистических подразделений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1 100,0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400,0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Внедрение информационной системы «Реестр оружия»</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2 200,0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15"/>
        </w:trPr>
        <w:tc>
          <w:tcPr>
            <w:tcW w:w="1586" w:type="pct"/>
            <w:tcBorders>
              <w:top w:val="nil"/>
              <w:left w:val="single" w:sz="4" w:space="0" w:color="auto"/>
              <w:bottom w:val="single" w:sz="4" w:space="0" w:color="auto"/>
              <w:right w:val="nil"/>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Завершение проектов капитальных инвестиций</w:t>
            </w:r>
          </w:p>
        </w:tc>
        <w:tc>
          <w:tcPr>
            <w:tcW w:w="1759"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17 967,0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C. Меры новых политик ИТОГО, из которых:</w:t>
            </w:r>
          </w:p>
        </w:tc>
        <w:tc>
          <w:tcPr>
            <w:tcW w:w="563"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157 735,4</w:t>
            </w:r>
          </w:p>
        </w:tc>
        <w:tc>
          <w:tcPr>
            <w:tcW w:w="49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ind w:left="-140"/>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246 256,7</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143 436,0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Проект, финансируемый из внешних источников «Улучшение инфраструктуры и подготовка персонала службы SMURD»</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789,0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25 239,6</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24 648,8</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Доля Правительства в Проекте «Улучшение инфраструктуры и подготовка персонала службы SMURD»</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442,2</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14 024,3</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13 690,4</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Проект, финансируемый из внешних источников «Инфраструктура связи»</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18 325,3</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18 905,8</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6 524,0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Доля Правительства в Проекте «Инфраструктура </w:t>
            </w:r>
            <w:r w:rsidRPr="0043017B">
              <w:rPr>
                <w:rFonts w:ascii="Times New Roman" w:eastAsia="Times New Roman" w:hAnsi="Times New Roman" w:cs="Times New Roman"/>
                <w:color w:val="000000"/>
                <w:sz w:val="24"/>
                <w:szCs w:val="24"/>
                <w:lang w:eastAsia="ro-RO"/>
              </w:rPr>
              <w:lastRenderedPageBreak/>
              <w:t>коммуникаций»</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lastRenderedPageBreak/>
              <w:t>9 503,0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9 804,0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5 804,6</w:t>
            </w:r>
          </w:p>
        </w:tc>
      </w:tr>
      <w:tr w:rsidR="0043017B" w:rsidRPr="0043017B" w:rsidTr="00F5329D">
        <w:trPr>
          <w:trHeight w:val="72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lastRenderedPageBreak/>
              <w:t>Проект, финансируемый из внешних источников «Внесение региональных дополнений для предупреждения и борьбы с трансграничной преступностью на границе Республика Молдова – Румыния»</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28 471,1</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17 806,8</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18 432,1</w:t>
            </w:r>
          </w:p>
        </w:tc>
      </w:tr>
      <w:tr w:rsidR="0043017B" w:rsidRPr="0043017B" w:rsidTr="00F5329D">
        <w:trPr>
          <w:trHeight w:val="6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Доля Правительства в Проект «Внесение региональных дополнений для предупреждения и борьбы с трансграничной преступностью на границе Республика Молдова – Румыния»</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9 589,0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9 892,7</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10 240,0</w:t>
            </w:r>
          </w:p>
        </w:tc>
      </w:tr>
      <w:tr w:rsidR="0043017B" w:rsidRPr="0043017B" w:rsidTr="00F5329D">
        <w:trPr>
          <w:trHeight w:val="40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Укрепление потенциала в области предупреждения и борьбы с трансграничной преступностью</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10 000,0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10 000,0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2 400,0</w:t>
            </w:r>
          </w:p>
        </w:tc>
      </w:tr>
      <w:tr w:rsidR="0043017B" w:rsidRPr="0043017B" w:rsidTr="00F5329D">
        <w:trPr>
          <w:trHeight w:val="72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Создание в рамках Службы гражданской защиты и чрезвычайных ситуаций особой специализированной команды вмешательства, способной оказывать содействие за пределами Республики Молдова</w:t>
            </w:r>
          </w:p>
        </w:tc>
        <w:tc>
          <w:tcPr>
            <w:tcW w:w="563"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10 967,7</w:t>
            </w:r>
          </w:p>
        </w:tc>
        <w:tc>
          <w:tcPr>
            <w:tcW w:w="49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7 397,7</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72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Укрепление материально-технической и информационной базы, улучшение инфраструктуры и потенциала оснащения логистикой для обеспечения функциональности Войск карабинеров</w:t>
            </w:r>
          </w:p>
        </w:tc>
        <w:tc>
          <w:tcPr>
            <w:tcW w:w="563"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26 998,1</w:t>
            </w:r>
          </w:p>
        </w:tc>
        <w:tc>
          <w:tcPr>
            <w:tcW w:w="49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67 045,8</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26 156,1</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Ремонт камер временного содержания</w:t>
            </w:r>
          </w:p>
        </w:tc>
        <w:tc>
          <w:tcPr>
            <w:tcW w:w="563"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3 000,0</w:t>
            </w:r>
          </w:p>
        </w:tc>
        <w:tc>
          <w:tcPr>
            <w:tcW w:w="49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2 400,0</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72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Развитие потенциала пограничного контроля, контроля безопасности в ситуациях повышенного потока людей и при появлении беспорядков в пунктах пересечения границы</w:t>
            </w:r>
          </w:p>
        </w:tc>
        <w:tc>
          <w:tcPr>
            <w:tcW w:w="563"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800,0</w:t>
            </w:r>
          </w:p>
        </w:tc>
        <w:tc>
          <w:tcPr>
            <w:tcW w:w="49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800,0</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800,0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Обеспечение надежной и эффективной связи для оперативной деятельности в составе Полиции</w:t>
            </w:r>
          </w:p>
        </w:tc>
        <w:tc>
          <w:tcPr>
            <w:tcW w:w="563"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16 000,0</w:t>
            </w:r>
          </w:p>
        </w:tc>
        <w:tc>
          <w:tcPr>
            <w:tcW w:w="49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30 000,0</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18 000,0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Повышение потенциала быстрого вмешательства особых групп реагирования Полиции на вызовы экстренной помощи</w:t>
            </w:r>
          </w:p>
        </w:tc>
        <w:tc>
          <w:tcPr>
            <w:tcW w:w="563"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7 000,0</w:t>
            </w:r>
          </w:p>
        </w:tc>
        <w:tc>
          <w:tcPr>
            <w:tcW w:w="49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18 000,0</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10 000,0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Обновление парка специализированных автомобилей</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5 700,0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5 700,0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5 700,0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Начало новых проектов капитальных вложений</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10 150,0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9 240,0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1 040,0</w:t>
            </w:r>
          </w:p>
        </w:tc>
      </w:tr>
      <w:tr w:rsidR="0043017B" w:rsidRPr="0043017B" w:rsidTr="00F5329D">
        <w:trPr>
          <w:trHeight w:val="420"/>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ИТОГО по области</w:t>
            </w:r>
          </w:p>
        </w:tc>
        <w:tc>
          <w:tcPr>
            <w:tcW w:w="563"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ind w:left="-30" w:right="-76" w:hanging="142"/>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2 514 840,7</w:t>
            </w:r>
          </w:p>
        </w:tc>
        <w:tc>
          <w:tcPr>
            <w:tcW w:w="49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ind w:left="-140" w:right="-107"/>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2 718 024,5</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2 497 306,8</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1. Базовая линия - ИТОГО</w:t>
            </w:r>
          </w:p>
        </w:tc>
        <w:tc>
          <w:tcPr>
            <w:tcW w:w="563"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ind w:left="-172"/>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2 266 812,6</w:t>
            </w:r>
          </w:p>
        </w:tc>
        <w:tc>
          <w:tcPr>
            <w:tcW w:w="49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ind w:left="-140" w:right="-107"/>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2 339 925,8</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2 266 812,6</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2. Меры политик, принятые дополнительно</w:t>
            </w:r>
          </w:p>
        </w:tc>
        <w:tc>
          <w:tcPr>
            <w:tcW w:w="563"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90 292,7</w:t>
            </w:r>
          </w:p>
        </w:tc>
        <w:tc>
          <w:tcPr>
            <w:tcW w:w="49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ind w:left="-140"/>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131 842,0</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ind w:left="-109"/>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87 058,2</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3. Меры новых политик</w:t>
            </w:r>
          </w:p>
        </w:tc>
        <w:tc>
          <w:tcPr>
            <w:tcW w:w="563"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157 735,4</w:t>
            </w:r>
          </w:p>
        </w:tc>
        <w:tc>
          <w:tcPr>
            <w:tcW w:w="49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ind w:left="-140"/>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246 256,7</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143 436,0</w:t>
            </w:r>
          </w:p>
        </w:tc>
      </w:tr>
      <w:tr w:rsidR="0043017B" w:rsidRPr="0043017B" w:rsidTr="00F5329D">
        <w:trPr>
          <w:trHeight w:val="255"/>
        </w:trPr>
        <w:tc>
          <w:tcPr>
            <w:tcW w:w="1586" w:type="pct"/>
            <w:tcBorders>
              <w:top w:val="nil"/>
              <w:left w:val="single" w:sz="4" w:space="0" w:color="auto"/>
              <w:bottom w:val="single" w:sz="4" w:space="0" w:color="auto"/>
              <w:right w:val="nil"/>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w:t>
            </w:r>
          </w:p>
        </w:tc>
        <w:tc>
          <w:tcPr>
            <w:tcW w:w="1759" w:type="pct"/>
            <w:gridSpan w:val="2"/>
            <w:tcBorders>
              <w:top w:val="nil"/>
              <w:left w:val="nil"/>
              <w:bottom w:val="single" w:sz="4" w:space="0" w:color="auto"/>
              <w:right w:val="nil"/>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w:t>
            </w:r>
          </w:p>
        </w:tc>
        <w:tc>
          <w:tcPr>
            <w:tcW w:w="563" w:type="pct"/>
            <w:gridSpan w:val="2"/>
            <w:tcBorders>
              <w:top w:val="nil"/>
              <w:left w:val="nil"/>
              <w:bottom w:val="single" w:sz="4" w:space="0" w:color="auto"/>
              <w:right w:val="nil"/>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491" w:type="pct"/>
            <w:tcBorders>
              <w:top w:val="nil"/>
              <w:left w:val="nil"/>
              <w:bottom w:val="single" w:sz="4" w:space="0" w:color="auto"/>
              <w:right w:val="nil"/>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r>
      <w:tr w:rsidR="0043017B" w:rsidRPr="0043017B" w:rsidTr="00F5329D">
        <w:trPr>
          <w:trHeight w:val="600"/>
        </w:trPr>
        <w:tc>
          <w:tcPr>
            <w:tcW w:w="5000" w:type="pct"/>
            <w:gridSpan w:val="7"/>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 Область «</w:t>
            </w:r>
            <w:r w:rsidRPr="0043017B">
              <w:rPr>
                <w:rFonts w:ascii="Times New Roman" w:eastAsia="Times New Roman" w:hAnsi="Times New Roman" w:cs="Times New Roman"/>
                <w:b/>
                <w:bCs/>
                <w:sz w:val="24"/>
                <w:szCs w:val="24"/>
                <w:lang w:eastAsia="ro-RO"/>
              </w:rPr>
              <w:t>Национальной безопасности»</w:t>
            </w:r>
          </w:p>
        </w:tc>
      </w:tr>
      <w:tr w:rsidR="0043017B" w:rsidRPr="0043017B" w:rsidTr="00F5329D">
        <w:trPr>
          <w:trHeight w:val="375"/>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Основные секторальные приоритеты </w:t>
            </w:r>
          </w:p>
        </w:tc>
      </w:tr>
      <w:tr w:rsidR="0043017B" w:rsidRPr="0043017B" w:rsidTr="00F5329D">
        <w:trPr>
          <w:trHeight w:val="315"/>
        </w:trPr>
        <w:tc>
          <w:tcPr>
            <w:tcW w:w="3345" w:type="pct"/>
            <w:gridSpan w:val="3"/>
            <w:tcBorders>
              <w:top w:val="dotted" w:sz="4" w:space="0" w:color="auto"/>
              <w:left w:val="single" w:sz="4" w:space="0" w:color="auto"/>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Развитие институционального</w:t>
            </w:r>
            <w:r w:rsidRPr="0043017B">
              <w:rPr>
                <w:rFonts w:ascii="Times New Roman" w:eastAsia="Times New Roman" w:hAnsi="Times New Roman" w:cs="Times New Roman"/>
                <w:color w:val="000000"/>
                <w:sz w:val="24"/>
                <w:szCs w:val="24"/>
                <w:lang w:eastAsia="ro-RO"/>
              </w:rPr>
              <w:t xml:space="preserve"> потенциала в области безопасности государства </w:t>
            </w:r>
          </w:p>
        </w:tc>
        <w:tc>
          <w:tcPr>
            <w:tcW w:w="563" w:type="pct"/>
            <w:gridSpan w:val="2"/>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15"/>
        </w:trPr>
        <w:tc>
          <w:tcPr>
            <w:tcW w:w="3345" w:type="pct"/>
            <w:gridSpan w:val="3"/>
            <w:tcBorders>
              <w:top w:val="dotted" w:sz="4" w:space="0" w:color="auto"/>
              <w:left w:val="single" w:sz="4" w:space="0" w:color="auto"/>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О</w:t>
            </w:r>
            <w:r w:rsidRPr="0043017B">
              <w:rPr>
                <w:rFonts w:ascii="Times New Roman" w:eastAsia="Times New Roman" w:hAnsi="Times New Roman" w:cs="Times New Roman"/>
                <w:color w:val="000000"/>
                <w:sz w:val="24"/>
                <w:szCs w:val="24"/>
                <w:lang w:eastAsia="ro-RO"/>
              </w:rPr>
              <w:t xml:space="preserve">беспечение деятельности межсетевых связей международной и региональной системы безопасности </w:t>
            </w:r>
          </w:p>
        </w:tc>
        <w:tc>
          <w:tcPr>
            <w:tcW w:w="563" w:type="pct"/>
            <w:gridSpan w:val="2"/>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15"/>
        </w:trPr>
        <w:tc>
          <w:tcPr>
            <w:tcW w:w="3345" w:type="pct"/>
            <w:gridSpan w:val="3"/>
            <w:tcBorders>
              <w:top w:val="dotted" w:sz="4" w:space="0" w:color="auto"/>
              <w:left w:val="single" w:sz="4" w:space="0" w:color="auto"/>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Укрепление потенциала</w:t>
            </w:r>
            <w:r w:rsidRPr="0043017B">
              <w:rPr>
                <w:rFonts w:ascii="Times New Roman" w:eastAsia="Times New Roman" w:hAnsi="Times New Roman" w:cs="Times New Roman"/>
                <w:color w:val="000000"/>
                <w:sz w:val="24"/>
                <w:szCs w:val="24"/>
                <w:lang w:eastAsia="ro-RO"/>
              </w:rPr>
              <w:t xml:space="preserve"> организации корреспонденции  </w:t>
            </w:r>
          </w:p>
        </w:tc>
        <w:tc>
          <w:tcPr>
            <w:tcW w:w="563" w:type="pct"/>
            <w:gridSpan w:val="2"/>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15"/>
        </w:trPr>
        <w:tc>
          <w:tcPr>
            <w:tcW w:w="3345" w:type="pct"/>
            <w:gridSpan w:val="3"/>
            <w:tcBorders>
              <w:top w:val="dotted" w:sz="4" w:space="0" w:color="auto"/>
              <w:left w:val="single" w:sz="4" w:space="0" w:color="auto"/>
              <w:bottom w:val="dotted"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xml:space="preserve"> Укрепление национальной системы предупреждения  </w:t>
            </w:r>
            <w:r w:rsidRPr="0043017B">
              <w:rPr>
                <w:rFonts w:ascii="Times New Roman" w:eastAsia="Times New Roman" w:hAnsi="Times New Roman" w:cs="Times New Roman"/>
                <w:i/>
                <w:iCs/>
                <w:color w:val="000000"/>
                <w:sz w:val="24"/>
                <w:szCs w:val="24"/>
                <w:lang w:eastAsia="ro-RO"/>
              </w:rPr>
              <w:lastRenderedPageBreak/>
              <w:t xml:space="preserve">коррупции и развитие сотрудничества на национальном и международном уровне </w:t>
            </w:r>
          </w:p>
        </w:tc>
        <w:tc>
          <w:tcPr>
            <w:tcW w:w="563" w:type="pct"/>
            <w:gridSpan w:val="2"/>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lastRenderedPageBreak/>
              <w:t> </w:t>
            </w:r>
          </w:p>
        </w:tc>
        <w:tc>
          <w:tcPr>
            <w:tcW w:w="491" w:type="pct"/>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705"/>
        </w:trPr>
        <w:tc>
          <w:tcPr>
            <w:tcW w:w="3345" w:type="pct"/>
            <w:gridSpan w:val="3"/>
            <w:tcBorders>
              <w:top w:val="dotted" w:sz="4" w:space="0" w:color="auto"/>
              <w:left w:val="single" w:sz="4" w:space="0" w:color="auto"/>
              <w:bottom w:val="dotted"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lastRenderedPageBreak/>
              <w:t xml:space="preserve">Предупреждение и борьба с отмыванием денег и финансированием терроризма и развитие сотрудничества на национальном и международном уровне </w:t>
            </w:r>
          </w:p>
        </w:tc>
        <w:tc>
          <w:tcPr>
            <w:tcW w:w="563" w:type="pct"/>
            <w:gridSpan w:val="2"/>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15"/>
        </w:trPr>
        <w:tc>
          <w:tcPr>
            <w:tcW w:w="3345" w:type="pct"/>
            <w:gridSpan w:val="3"/>
            <w:tcBorders>
              <w:top w:val="dotted" w:sz="4" w:space="0" w:color="auto"/>
              <w:left w:val="single" w:sz="4" w:space="0" w:color="auto"/>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xml:space="preserve">Услуги по охране и защите лиц, пользующихся защитой государства </w:t>
            </w:r>
          </w:p>
        </w:tc>
        <w:tc>
          <w:tcPr>
            <w:tcW w:w="563" w:type="pct"/>
            <w:gridSpan w:val="2"/>
            <w:tcBorders>
              <w:top w:val="nil"/>
              <w:left w:val="nil"/>
              <w:bottom w:val="single"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single"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A. Базовая линия, оцененная Министерством финансов - ИТОГО  </w:t>
            </w:r>
          </w:p>
        </w:tc>
        <w:tc>
          <w:tcPr>
            <w:tcW w:w="563"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418 332,1</w:t>
            </w:r>
          </w:p>
        </w:tc>
        <w:tc>
          <w:tcPr>
            <w:tcW w:w="49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ind w:left="-140"/>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417 932,0</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417 920,5</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B. Меры политик - принятые дополнительно к базовой линии – ИТОГО, из которых </w:t>
            </w:r>
          </w:p>
        </w:tc>
        <w:tc>
          <w:tcPr>
            <w:tcW w:w="563"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10 450,0</w:t>
            </w:r>
          </w:p>
        </w:tc>
        <w:tc>
          <w:tcPr>
            <w:tcW w:w="49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9 750,0</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9 610,0</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Обеспечение безопасности системы управления электронными документами и базами данных и кибербезопасности</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1 500,0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800,0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660,0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Оснащение материально-технической базы территориальных органов в сфере государственной безопасности</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500,0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Развитие процессов организации корреспонденции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2 000,0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2 000,0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2 000,0</w:t>
            </w:r>
          </w:p>
        </w:tc>
      </w:tr>
      <w:tr w:rsidR="0043017B" w:rsidRPr="0043017B" w:rsidTr="00F5329D">
        <w:trPr>
          <w:trHeight w:val="42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Оснащение персонала специальным оборудованием, предназначенным для задач защиты</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6 200,0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6 200,0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6 200,0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Участие в мероприятиях международного сотрудничества в области защиты и государственной охраны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250,0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250,0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250,0</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C. Меры новых  политик</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ИТОГО по области, из которых:</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428 782,1</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40"/>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427 682,0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427 530,5</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1. Базовая линия - ИТОГО</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418 332,1</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40"/>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417 932,0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417 920,5</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2. Мер политик, принятые дополнительно</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10 450,0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9 750,0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9 610,0</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3. Меры новых политик</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w:t>
            </w:r>
          </w:p>
        </w:tc>
      </w:tr>
      <w:tr w:rsidR="0043017B" w:rsidRPr="0043017B" w:rsidTr="00F5329D">
        <w:trPr>
          <w:trHeight w:val="36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ИТОГО ПО СЕКТОРУ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72"/>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2 943 622,8</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40" w:right="-107"/>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3 145 706,5</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2 924 837,3</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i/>
                <w:iCs/>
                <w:color w:val="000000"/>
                <w:sz w:val="24"/>
                <w:szCs w:val="24"/>
                <w:lang w:eastAsia="ro-RO"/>
              </w:rPr>
            </w:pPr>
            <w:r w:rsidRPr="0043017B">
              <w:rPr>
                <w:rFonts w:ascii="Times New Roman" w:eastAsia="Times New Roman" w:hAnsi="Times New Roman" w:cs="Times New Roman"/>
                <w:b/>
                <w:bCs/>
                <w:i/>
                <w:iCs/>
                <w:color w:val="000000"/>
                <w:sz w:val="24"/>
                <w:szCs w:val="24"/>
                <w:lang w:eastAsia="ro-RO"/>
              </w:rPr>
              <w:t>из которых:</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1. Базовая линия - ИТОГО</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72"/>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2 685 144,7</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40" w:right="-107"/>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2 757 857,8</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2 684 733,1</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2. Меры  политик, принятые дополнительно</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100 742,7</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40"/>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141 592,0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96 668,2</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3. Меры новой политики</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157 735,4</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40"/>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246 256,7</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143 436,0</w:t>
            </w:r>
          </w:p>
        </w:tc>
      </w:tr>
      <w:tr w:rsidR="0043017B" w:rsidRPr="0043017B" w:rsidTr="00F5329D">
        <w:trPr>
          <w:trHeight w:val="375"/>
        </w:trPr>
        <w:tc>
          <w:tcPr>
            <w:tcW w:w="1586" w:type="pct"/>
            <w:tcBorders>
              <w:top w:val="nil"/>
              <w:left w:val="single" w:sz="4" w:space="0" w:color="auto"/>
              <w:bottom w:val="single" w:sz="4" w:space="0" w:color="auto"/>
              <w:right w:val="nil"/>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w:t>
            </w:r>
          </w:p>
        </w:tc>
        <w:tc>
          <w:tcPr>
            <w:tcW w:w="1759" w:type="pct"/>
            <w:gridSpan w:val="2"/>
            <w:tcBorders>
              <w:top w:val="nil"/>
              <w:left w:val="nil"/>
              <w:bottom w:val="single" w:sz="4" w:space="0" w:color="auto"/>
              <w:right w:val="nil"/>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w:t>
            </w:r>
          </w:p>
        </w:tc>
        <w:tc>
          <w:tcPr>
            <w:tcW w:w="563" w:type="pct"/>
            <w:gridSpan w:val="2"/>
            <w:tcBorders>
              <w:top w:val="nil"/>
              <w:left w:val="nil"/>
              <w:bottom w:val="single" w:sz="4" w:space="0" w:color="auto"/>
              <w:right w:val="nil"/>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491" w:type="pct"/>
            <w:tcBorders>
              <w:top w:val="nil"/>
              <w:left w:val="nil"/>
              <w:bottom w:val="single" w:sz="4" w:space="0" w:color="auto"/>
              <w:right w:val="nil"/>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r>
      <w:tr w:rsidR="0043017B" w:rsidRPr="0043017B" w:rsidTr="00F5329D">
        <w:trPr>
          <w:trHeight w:val="690"/>
        </w:trPr>
        <w:tc>
          <w:tcPr>
            <w:tcW w:w="5000" w:type="pct"/>
            <w:gridSpan w:val="7"/>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 Сектор «Туризм»</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ИТОГО ПО СЕКТОРУ, из которых:</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25 967,5</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25 967,5</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25 967,5</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xml:space="preserve">1. Базовая линия, оцененная Министерством финансов - </w:t>
            </w:r>
            <w:r w:rsidRPr="0043017B">
              <w:rPr>
                <w:rFonts w:ascii="Times New Roman" w:eastAsia="Times New Roman" w:hAnsi="Times New Roman" w:cs="Times New Roman"/>
                <w:i/>
                <w:iCs/>
                <w:color w:val="000000"/>
                <w:sz w:val="24"/>
                <w:szCs w:val="24"/>
                <w:lang w:eastAsia="ro-RO"/>
              </w:rPr>
              <w:lastRenderedPageBreak/>
              <w:t xml:space="preserve">ИТОГО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lastRenderedPageBreak/>
              <w:t>25 967,5</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25 </w:t>
            </w:r>
            <w:r w:rsidRPr="0043017B">
              <w:rPr>
                <w:rFonts w:ascii="Times New Roman" w:eastAsia="Times New Roman" w:hAnsi="Times New Roman" w:cs="Times New Roman"/>
                <w:b/>
                <w:bCs/>
                <w:color w:val="000000"/>
                <w:sz w:val="24"/>
                <w:szCs w:val="24"/>
                <w:lang w:eastAsia="ro-RO"/>
              </w:rPr>
              <w:lastRenderedPageBreak/>
              <w:t>967,5</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lastRenderedPageBreak/>
              <w:t>25 967,5</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lastRenderedPageBreak/>
              <w:t>2. Меры политик, принятые дополнительно</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3. Меры новых политик</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r>
      <w:tr w:rsidR="0043017B" w:rsidRPr="0043017B" w:rsidTr="00F5329D">
        <w:trPr>
          <w:trHeight w:val="660"/>
        </w:trPr>
        <w:tc>
          <w:tcPr>
            <w:tcW w:w="5000" w:type="pct"/>
            <w:gridSpan w:val="7"/>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Область «Конституционная юрисдикция» - </w:t>
            </w:r>
            <w:r w:rsidRPr="0043017B">
              <w:rPr>
                <w:rFonts w:ascii="Times New Roman" w:eastAsia="Times New Roman" w:hAnsi="Times New Roman" w:cs="Times New Roman"/>
                <w:color w:val="000000"/>
                <w:sz w:val="24"/>
                <w:szCs w:val="24"/>
                <w:lang w:eastAsia="ro-RO"/>
              </w:rPr>
              <w:t>сектор «Общие государственные услуги»</w:t>
            </w:r>
          </w:p>
        </w:tc>
      </w:tr>
      <w:tr w:rsidR="0043017B" w:rsidRPr="0043017B" w:rsidTr="00F5329D">
        <w:trPr>
          <w:trHeight w:val="375"/>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Основные секторальные приоритеты </w:t>
            </w:r>
          </w:p>
        </w:tc>
      </w:tr>
      <w:tr w:rsidR="0043017B" w:rsidRPr="0043017B" w:rsidTr="00F5329D">
        <w:trPr>
          <w:trHeight w:val="705"/>
        </w:trPr>
        <w:tc>
          <w:tcPr>
            <w:tcW w:w="3345" w:type="pct"/>
            <w:gridSpan w:val="3"/>
            <w:tcBorders>
              <w:top w:val="single" w:sz="4" w:space="0" w:color="auto"/>
              <w:left w:val="single" w:sz="4" w:space="0" w:color="auto"/>
              <w:bottom w:val="dotted"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Продвижение инструмента исключения неконституционности в целях повышения гарантий защиты прав и фундаментальных свобод человека.</w:t>
            </w:r>
          </w:p>
        </w:tc>
        <w:tc>
          <w:tcPr>
            <w:tcW w:w="563" w:type="pct"/>
            <w:gridSpan w:val="2"/>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r>
      <w:tr w:rsidR="0043017B" w:rsidRPr="0043017B" w:rsidTr="00F5329D">
        <w:trPr>
          <w:trHeight w:val="315"/>
        </w:trPr>
        <w:tc>
          <w:tcPr>
            <w:tcW w:w="3345" w:type="pct"/>
            <w:gridSpan w:val="3"/>
            <w:tcBorders>
              <w:top w:val="dotted" w:sz="4" w:space="0" w:color="auto"/>
              <w:left w:val="single" w:sz="4" w:space="0" w:color="auto"/>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Укрепление потенциала Конституционного суда</w:t>
            </w:r>
          </w:p>
        </w:tc>
        <w:tc>
          <w:tcPr>
            <w:tcW w:w="563" w:type="pct"/>
            <w:gridSpan w:val="2"/>
            <w:tcBorders>
              <w:top w:val="nil"/>
              <w:left w:val="nil"/>
              <w:bottom w:val="single"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single"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A. Базовая линия, оцененная Министерством финансов - ИТОГО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11 995,3</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11 995,3</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11 995,3</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B. Меры политик – принятые дополнительно к базовой линии ИТОГО, из которых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3 622,0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3 103,4</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3 050,0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Приобретение серверов для хранения данных и другого оборудования</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994,0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250,0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Организация международных конференций по случаю Дня Конституционного суда и Дня конституции</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1 970,0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1 900,0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1 900,0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Участие в двусторонних и многосторонних форумах</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250,0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350,0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400,0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Обеспечение публикаций Конституционного суда и международных баз  данных;</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408,0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450,0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500,0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 Выплата пособий при прекращении трудовых отношений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403,4</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C. Меры новых политик</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r>
      <w:tr w:rsidR="0043017B" w:rsidRPr="0043017B" w:rsidTr="00F5329D">
        <w:trPr>
          <w:trHeight w:val="27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ИТОГО ПО СЕКТОРУ, из которых:</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15 617,3</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15 098,7</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15 045,3</w:t>
            </w:r>
          </w:p>
        </w:tc>
      </w:tr>
      <w:tr w:rsidR="0043017B" w:rsidRPr="0043017B" w:rsidTr="00F5329D">
        <w:trPr>
          <w:trHeight w:val="42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xml:space="preserve">1. Базовая линия, оцененная </w:t>
            </w:r>
            <w:r w:rsidRPr="0043017B">
              <w:rPr>
                <w:rFonts w:ascii="Times New Roman" w:eastAsia="Times New Roman" w:hAnsi="Times New Roman" w:cs="Times New Roman"/>
                <w:i/>
                <w:iCs/>
                <w:sz w:val="24"/>
                <w:szCs w:val="24"/>
                <w:lang w:eastAsia="ro-RO"/>
              </w:rPr>
              <w:t xml:space="preserve">Министерством финансов </w:t>
            </w:r>
            <w:r w:rsidRPr="0043017B">
              <w:rPr>
                <w:rFonts w:ascii="Times New Roman" w:eastAsia="Times New Roman" w:hAnsi="Times New Roman" w:cs="Times New Roman"/>
                <w:i/>
                <w:iCs/>
                <w:color w:val="000000"/>
                <w:sz w:val="24"/>
                <w:szCs w:val="24"/>
                <w:lang w:eastAsia="ro-RO"/>
              </w:rPr>
              <w:t xml:space="preserve">- ИТОГО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11 995,3</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11 995,3</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11 995,3</w:t>
            </w:r>
          </w:p>
        </w:tc>
      </w:tr>
      <w:tr w:rsidR="0043017B" w:rsidRPr="0043017B" w:rsidTr="00F5329D">
        <w:trPr>
          <w:trHeight w:val="42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2. Меры политик, принятые дополнительно</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3 622,0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3 103,4</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3 050,0</w:t>
            </w:r>
          </w:p>
        </w:tc>
      </w:tr>
      <w:tr w:rsidR="0043017B" w:rsidRPr="0043017B" w:rsidTr="00F5329D">
        <w:trPr>
          <w:trHeight w:val="42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3. Меры новых политик</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r>
      <w:tr w:rsidR="0043017B" w:rsidRPr="0043017B" w:rsidTr="00F5329D">
        <w:trPr>
          <w:trHeight w:val="525"/>
        </w:trPr>
        <w:tc>
          <w:tcPr>
            <w:tcW w:w="5000" w:type="pct"/>
            <w:gridSpan w:val="7"/>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Сектор «Юстиция»</w:t>
            </w:r>
          </w:p>
        </w:tc>
      </w:tr>
      <w:tr w:rsidR="0043017B" w:rsidRPr="0043017B" w:rsidTr="00F5329D">
        <w:trPr>
          <w:trHeight w:val="375"/>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Основные секторальные приоритеты </w:t>
            </w:r>
          </w:p>
        </w:tc>
      </w:tr>
      <w:tr w:rsidR="0043017B" w:rsidRPr="0043017B" w:rsidTr="00F5329D">
        <w:trPr>
          <w:trHeight w:val="315"/>
        </w:trPr>
        <w:tc>
          <w:tcPr>
            <w:tcW w:w="3345" w:type="pct"/>
            <w:gridSpan w:val="3"/>
            <w:tcBorders>
              <w:top w:val="single" w:sz="4" w:space="0" w:color="auto"/>
              <w:left w:val="single" w:sz="4" w:space="0" w:color="auto"/>
              <w:bottom w:val="dotted" w:sz="4" w:space="0" w:color="auto"/>
              <w:right w:val="dotted"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Обеспечение качества акта правосудия</w:t>
            </w:r>
          </w:p>
        </w:tc>
        <w:tc>
          <w:tcPr>
            <w:tcW w:w="563" w:type="pct"/>
            <w:gridSpan w:val="2"/>
            <w:tcBorders>
              <w:top w:val="nil"/>
              <w:left w:val="nil"/>
              <w:bottom w:val="dotted" w:sz="4" w:space="0" w:color="auto"/>
              <w:right w:val="dotted" w:sz="4" w:space="0" w:color="auto"/>
            </w:tcBorders>
            <w:shd w:val="clear" w:color="000000" w:fill="FFFFFF"/>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15"/>
        </w:trPr>
        <w:tc>
          <w:tcPr>
            <w:tcW w:w="3345" w:type="pct"/>
            <w:gridSpan w:val="3"/>
            <w:tcBorders>
              <w:top w:val="dotted" w:sz="4" w:space="0" w:color="auto"/>
              <w:left w:val="single" w:sz="4" w:space="0" w:color="auto"/>
              <w:bottom w:val="dotted" w:sz="4" w:space="0" w:color="auto"/>
              <w:right w:val="dotted"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xml:space="preserve">Повышение достоверности Отчетов экспертизы, выполненных судебными экспертами </w:t>
            </w:r>
          </w:p>
        </w:tc>
        <w:tc>
          <w:tcPr>
            <w:tcW w:w="563" w:type="pct"/>
            <w:gridSpan w:val="2"/>
            <w:tcBorders>
              <w:top w:val="nil"/>
              <w:left w:val="nil"/>
              <w:bottom w:val="dotted" w:sz="4" w:space="0" w:color="auto"/>
              <w:right w:val="dotted" w:sz="4" w:space="0" w:color="auto"/>
            </w:tcBorders>
            <w:shd w:val="clear" w:color="000000" w:fill="FFFFFF"/>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615"/>
        </w:trPr>
        <w:tc>
          <w:tcPr>
            <w:tcW w:w="3345" w:type="pct"/>
            <w:gridSpan w:val="3"/>
            <w:tcBorders>
              <w:top w:val="dotted" w:sz="4" w:space="0" w:color="auto"/>
              <w:left w:val="single" w:sz="4" w:space="0" w:color="auto"/>
              <w:bottom w:val="dotted" w:sz="4" w:space="0" w:color="auto"/>
              <w:right w:val="dotted"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Снижение риска совершения новых преступлений, поддержание общественной безопасности, сокращение социальных расходов на исполнение санкционных и уголовных мер</w:t>
            </w:r>
          </w:p>
        </w:tc>
        <w:tc>
          <w:tcPr>
            <w:tcW w:w="563" w:type="pct"/>
            <w:gridSpan w:val="2"/>
            <w:tcBorders>
              <w:top w:val="nil"/>
              <w:left w:val="nil"/>
              <w:bottom w:val="dotted" w:sz="4" w:space="0" w:color="auto"/>
              <w:right w:val="dotted" w:sz="4" w:space="0" w:color="auto"/>
            </w:tcBorders>
            <w:shd w:val="clear" w:color="000000" w:fill="FFFFFF"/>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15"/>
        </w:trPr>
        <w:tc>
          <w:tcPr>
            <w:tcW w:w="3345" w:type="pct"/>
            <w:gridSpan w:val="3"/>
            <w:tcBorders>
              <w:top w:val="dotted" w:sz="4" w:space="0" w:color="auto"/>
              <w:left w:val="single" w:sz="4" w:space="0" w:color="auto"/>
              <w:bottom w:val="dotted" w:sz="4" w:space="0" w:color="auto"/>
              <w:right w:val="dotted"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Обеспечение качества правосудия и эффективности судебной системы</w:t>
            </w:r>
          </w:p>
        </w:tc>
        <w:tc>
          <w:tcPr>
            <w:tcW w:w="563" w:type="pct"/>
            <w:gridSpan w:val="2"/>
            <w:tcBorders>
              <w:top w:val="nil"/>
              <w:left w:val="nil"/>
              <w:bottom w:val="dotted" w:sz="4" w:space="0" w:color="auto"/>
              <w:right w:val="dotted" w:sz="4" w:space="0" w:color="auto"/>
            </w:tcBorders>
            <w:shd w:val="clear" w:color="000000" w:fill="FFFFFF"/>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15"/>
        </w:trPr>
        <w:tc>
          <w:tcPr>
            <w:tcW w:w="3345" w:type="pct"/>
            <w:gridSpan w:val="3"/>
            <w:tcBorders>
              <w:top w:val="dotted" w:sz="4" w:space="0" w:color="auto"/>
              <w:left w:val="single" w:sz="4" w:space="0" w:color="auto"/>
              <w:bottom w:val="dotted" w:sz="4" w:space="0" w:color="auto"/>
              <w:right w:val="dotted"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Обеспечение внедрения уголовной политики государства</w:t>
            </w:r>
          </w:p>
        </w:tc>
        <w:tc>
          <w:tcPr>
            <w:tcW w:w="563" w:type="pct"/>
            <w:gridSpan w:val="2"/>
            <w:tcBorders>
              <w:top w:val="nil"/>
              <w:left w:val="nil"/>
              <w:bottom w:val="dotted" w:sz="4" w:space="0" w:color="auto"/>
              <w:right w:val="dotted" w:sz="4" w:space="0" w:color="auto"/>
            </w:tcBorders>
            <w:shd w:val="clear" w:color="000000" w:fill="FFFFFF"/>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585"/>
        </w:trPr>
        <w:tc>
          <w:tcPr>
            <w:tcW w:w="3345" w:type="pct"/>
            <w:gridSpan w:val="3"/>
            <w:tcBorders>
              <w:top w:val="dotted" w:sz="4" w:space="0" w:color="auto"/>
              <w:left w:val="single" w:sz="4" w:space="0" w:color="auto"/>
              <w:bottom w:val="dotted" w:sz="4" w:space="0" w:color="auto"/>
              <w:right w:val="dotted"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lastRenderedPageBreak/>
              <w:t>Повышение уровня производительности судей и прокуроров, а также других лиц, которые способствуют осуществлению правосудия в Республике Молдова</w:t>
            </w:r>
          </w:p>
        </w:tc>
        <w:tc>
          <w:tcPr>
            <w:tcW w:w="563" w:type="pct"/>
            <w:gridSpan w:val="2"/>
            <w:tcBorders>
              <w:top w:val="nil"/>
              <w:left w:val="nil"/>
              <w:bottom w:val="dotted" w:sz="4" w:space="0" w:color="auto"/>
              <w:right w:val="dotted" w:sz="4" w:space="0" w:color="auto"/>
            </w:tcBorders>
            <w:shd w:val="clear" w:color="000000" w:fill="FFFFFF"/>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15"/>
        </w:trPr>
        <w:tc>
          <w:tcPr>
            <w:tcW w:w="3345" w:type="pct"/>
            <w:gridSpan w:val="3"/>
            <w:tcBorders>
              <w:top w:val="dotted" w:sz="4" w:space="0" w:color="auto"/>
              <w:left w:val="single" w:sz="4" w:space="0" w:color="auto"/>
              <w:bottom w:val="single" w:sz="4" w:space="0" w:color="auto"/>
              <w:right w:val="nil"/>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xml:space="preserve">Организация и управление системой юридической помощи, гарантированной государством </w:t>
            </w:r>
          </w:p>
        </w:tc>
        <w:tc>
          <w:tcPr>
            <w:tcW w:w="563" w:type="pct"/>
            <w:gridSpan w:val="2"/>
            <w:tcBorders>
              <w:top w:val="nil"/>
              <w:left w:val="nil"/>
              <w:bottom w:val="nil"/>
              <w:right w:val="nil"/>
            </w:tcBorders>
            <w:shd w:val="clear" w:color="000000" w:fill="FFFFFF"/>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nil"/>
              <w:right w:val="nil"/>
            </w:tcBorders>
            <w:shd w:val="clear" w:color="000000" w:fill="FFFFFF"/>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nil"/>
              <w:right w:val="single" w:sz="4" w:space="0" w:color="auto"/>
            </w:tcBorders>
            <w:shd w:val="clear" w:color="000000" w:fill="FFFFFF"/>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A. Базовая линия, оцененная Министерством  финансов - ИТОГО  </w:t>
            </w:r>
          </w:p>
        </w:tc>
        <w:tc>
          <w:tcPr>
            <w:tcW w:w="563"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791 744,6</w:t>
            </w:r>
          </w:p>
        </w:tc>
        <w:tc>
          <w:tcPr>
            <w:tcW w:w="491" w:type="pct"/>
            <w:tcBorders>
              <w:top w:val="single" w:sz="4" w:space="0" w:color="auto"/>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40"/>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784 244,6</w:t>
            </w:r>
          </w:p>
        </w:tc>
        <w:tc>
          <w:tcPr>
            <w:tcW w:w="601" w:type="pct"/>
            <w:tcBorders>
              <w:top w:val="single" w:sz="4" w:space="0" w:color="auto"/>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784 244,6</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B. Меры политик– принятые дополнительно к базовой линии ИТОГО, из которых </w:t>
            </w:r>
          </w:p>
        </w:tc>
        <w:tc>
          <w:tcPr>
            <w:tcW w:w="563"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32 295,0</w:t>
            </w:r>
          </w:p>
        </w:tc>
        <w:tc>
          <w:tcPr>
            <w:tcW w:w="49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ind w:left="-140"/>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263 713,3</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276 765,4</w:t>
            </w:r>
          </w:p>
        </w:tc>
      </w:tr>
      <w:tr w:rsidR="0043017B" w:rsidRPr="0043017B" w:rsidTr="00F5329D">
        <w:trPr>
          <w:trHeight w:val="64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Строительство новых зданий и / или реконструкция существующих зданий, необходимых для функционирования судебной системы</w:t>
            </w:r>
          </w:p>
        </w:tc>
        <w:tc>
          <w:tcPr>
            <w:tcW w:w="563"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20 146,3</w:t>
            </w:r>
          </w:p>
        </w:tc>
        <w:tc>
          <w:tcPr>
            <w:tcW w:w="49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ind w:left="-1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256 267,5</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269 058,0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Развитие и поддержка информационной судебной системы </w:t>
            </w:r>
          </w:p>
        </w:tc>
        <w:tc>
          <w:tcPr>
            <w:tcW w:w="563"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2 516,1</w:t>
            </w:r>
          </w:p>
        </w:tc>
        <w:tc>
          <w:tcPr>
            <w:tcW w:w="49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Выявление и приобретение / арендование помещений, необходимых для действий, связанных с оказанием помощи и консультирования</w:t>
            </w:r>
          </w:p>
        </w:tc>
        <w:tc>
          <w:tcPr>
            <w:tcW w:w="563"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4 746,4</w:t>
            </w:r>
          </w:p>
        </w:tc>
        <w:tc>
          <w:tcPr>
            <w:tcW w:w="49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4 746,4</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4 746,4</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Создание общественных мастерских  по использованию труда в пользу общества</w:t>
            </w:r>
          </w:p>
        </w:tc>
        <w:tc>
          <w:tcPr>
            <w:tcW w:w="563"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2 900,0</w:t>
            </w:r>
          </w:p>
        </w:tc>
        <w:tc>
          <w:tcPr>
            <w:tcW w:w="49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548,9</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548,9</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Предоставление первичной юридической помощи для сельской и городской местности</w:t>
            </w:r>
          </w:p>
        </w:tc>
        <w:tc>
          <w:tcPr>
            <w:tcW w:w="563"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251,0</w:t>
            </w:r>
          </w:p>
        </w:tc>
        <w:tc>
          <w:tcPr>
            <w:tcW w:w="49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501,9</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752,8</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Обеспечение начального и непрерывного обучения поставщиков юридической помощи, гарантируемой государством</w:t>
            </w:r>
          </w:p>
        </w:tc>
        <w:tc>
          <w:tcPr>
            <w:tcW w:w="563"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242,2</w:t>
            </w:r>
          </w:p>
        </w:tc>
        <w:tc>
          <w:tcPr>
            <w:tcW w:w="49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252,7</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263,4</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Внешний мониторинг качества квалифицированной юридической помощи, предоставляемой адвокатами и гарантированной государством</w:t>
            </w:r>
          </w:p>
        </w:tc>
        <w:tc>
          <w:tcPr>
            <w:tcW w:w="563"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195,9</w:t>
            </w:r>
          </w:p>
        </w:tc>
        <w:tc>
          <w:tcPr>
            <w:tcW w:w="49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195,9</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195,9</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Приобретение необходимого оборудования для электронного мониторинга</w:t>
            </w:r>
          </w:p>
        </w:tc>
        <w:tc>
          <w:tcPr>
            <w:tcW w:w="563"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1 297,1</w:t>
            </w:r>
          </w:p>
        </w:tc>
        <w:tc>
          <w:tcPr>
            <w:tcW w:w="49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1 200,0</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1 200,0</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C. Меры новых политик</w:t>
            </w:r>
          </w:p>
        </w:tc>
        <w:tc>
          <w:tcPr>
            <w:tcW w:w="563"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8 041,3</w:t>
            </w:r>
          </w:p>
        </w:tc>
        <w:tc>
          <w:tcPr>
            <w:tcW w:w="49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1 085,3</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1 385,3</w:t>
            </w:r>
          </w:p>
        </w:tc>
      </w:tr>
      <w:tr w:rsidR="0043017B" w:rsidRPr="0043017B" w:rsidTr="00F5329D">
        <w:trPr>
          <w:trHeight w:val="6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Оснащение Высшего совета магистратуры устройством полиграфа с начальным, а также в дальнейшем с непрерывным обучением полиграфологов, участвующих в проверке кандидатов на должность судий</w:t>
            </w:r>
          </w:p>
        </w:tc>
        <w:tc>
          <w:tcPr>
            <w:tcW w:w="563"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450,0</w:t>
            </w:r>
          </w:p>
        </w:tc>
        <w:tc>
          <w:tcPr>
            <w:tcW w:w="49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300,0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Обеспечение судебных инстанций необходимым оборудованием для использования видеоконференций в ходе судебных заседаний</w:t>
            </w:r>
          </w:p>
        </w:tc>
        <w:tc>
          <w:tcPr>
            <w:tcW w:w="563"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2 900,0</w:t>
            </w:r>
          </w:p>
        </w:tc>
        <w:tc>
          <w:tcPr>
            <w:tcW w:w="49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6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Разработка гида принципов пробации консультанта в психологической деятельности, взаимодействия с сообществом и оперативного руководства советника по пробации</w:t>
            </w:r>
          </w:p>
        </w:tc>
        <w:tc>
          <w:tcPr>
            <w:tcW w:w="563"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90,0</w:t>
            </w:r>
          </w:p>
        </w:tc>
        <w:tc>
          <w:tcPr>
            <w:tcW w:w="49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Оснащение мебелью, установками и оборудованием нового здания суда г. Унгень</w:t>
            </w:r>
          </w:p>
        </w:tc>
        <w:tc>
          <w:tcPr>
            <w:tcW w:w="563"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3 455,7</w:t>
            </w:r>
          </w:p>
        </w:tc>
        <w:tc>
          <w:tcPr>
            <w:tcW w:w="49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Получение аккредитации Национального центра судебных экспертиз на все виды судебных экспертиз</w:t>
            </w:r>
          </w:p>
        </w:tc>
        <w:tc>
          <w:tcPr>
            <w:tcW w:w="563"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1 145,6</w:t>
            </w:r>
          </w:p>
        </w:tc>
        <w:tc>
          <w:tcPr>
            <w:tcW w:w="49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1 085,3</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1 085,3</w:t>
            </w:r>
          </w:p>
        </w:tc>
      </w:tr>
      <w:tr w:rsidR="0043017B" w:rsidRPr="0043017B" w:rsidTr="00F5329D">
        <w:trPr>
          <w:trHeight w:val="345"/>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42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ИТОГО ПО СЕКТОРУ, из которых:</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xml:space="preserve">832 </w:t>
            </w:r>
            <w:r w:rsidRPr="0043017B">
              <w:rPr>
                <w:rFonts w:ascii="Times New Roman" w:eastAsia="Times New Roman" w:hAnsi="Times New Roman" w:cs="Times New Roman"/>
                <w:b/>
                <w:bCs/>
                <w:sz w:val="24"/>
                <w:szCs w:val="24"/>
                <w:lang w:eastAsia="ro-RO"/>
              </w:rPr>
              <w:lastRenderedPageBreak/>
              <w:t>080,9</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40" w:right="-107"/>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lastRenderedPageBreak/>
              <w:t xml:space="preserve">1 049 </w:t>
            </w:r>
            <w:r w:rsidRPr="0043017B">
              <w:rPr>
                <w:rFonts w:ascii="Times New Roman" w:eastAsia="Times New Roman" w:hAnsi="Times New Roman" w:cs="Times New Roman"/>
                <w:b/>
                <w:bCs/>
                <w:sz w:val="24"/>
                <w:szCs w:val="24"/>
                <w:lang w:eastAsia="ro-RO"/>
              </w:rPr>
              <w:lastRenderedPageBreak/>
              <w:t>043,2</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lastRenderedPageBreak/>
              <w:t xml:space="preserve">1 062 </w:t>
            </w:r>
            <w:r w:rsidRPr="0043017B">
              <w:rPr>
                <w:rFonts w:ascii="Times New Roman" w:eastAsia="Times New Roman" w:hAnsi="Times New Roman" w:cs="Times New Roman"/>
                <w:b/>
                <w:bCs/>
                <w:sz w:val="24"/>
                <w:szCs w:val="24"/>
                <w:lang w:eastAsia="ro-RO"/>
              </w:rPr>
              <w:lastRenderedPageBreak/>
              <w:t>395,3</w:t>
            </w:r>
          </w:p>
        </w:tc>
      </w:tr>
      <w:tr w:rsidR="0043017B" w:rsidRPr="0043017B" w:rsidTr="00F5329D">
        <w:trPr>
          <w:trHeight w:val="42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lastRenderedPageBreak/>
              <w:t xml:space="preserve">1. Базовая линия, оцененная Министерством финансов - ИТОГО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791 744,6</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40"/>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784 244,6</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784 244,6</w:t>
            </w:r>
          </w:p>
        </w:tc>
      </w:tr>
      <w:tr w:rsidR="0043017B" w:rsidRPr="0043017B" w:rsidTr="00F5329D">
        <w:trPr>
          <w:trHeight w:val="42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2. Меры политик, принятые дополнительно</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32 295,0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40"/>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263 713,3</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276 765,4</w:t>
            </w:r>
          </w:p>
        </w:tc>
      </w:tr>
      <w:tr w:rsidR="0043017B" w:rsidRPr="0043017B" w:rsidTr="00F5329D">
        <w:trPr>
          <w:trHeight w:val="42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3. Меры новых политик</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8 041,3</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1 085,3</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1 385,3</w:t>
            </w:r>
          </w:p>
        </w:tc>
      </w:tr>
      <w:tr w:rsidR="0043017B" w:rsidRPr="0043017B" w:rsidTr="00F5329D">
        <w:trPr>
          <w:trHeight w:val="690"/>
        </w:trPr>
        <w:tc>
          <w:tcPr>
            <w:tcW w:w="5000" w:type="pct"/>
            <w:gridSpan w:val="7"/>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Сектор «Пенитенциарные учреждения»</w:t>
            </w:r>
          </w:p>
        </w:tc>
      </w:tr>
      <w:tr w:rsidR="0043017B" w:rsidRPr="0043017B" w:rsidTr="00F5329D">
        <w:trPr>
          <w:trHeight w:val="375"/>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Основные секторальные приоритеты </w:t>
            </w:r>
          </w:p>
        </w:tc>
      </w:tr>
      <w:tr w:rsidR="0043017B" w:rsidRPr="0043017B" w:rsidTr="00F5329D">
        <w:trPr>
          <w:trHeight w:val="315"/>
        </w:trPr>
        <w:tc>
          <w:tcPr>
            <w:tcW w:w="3345" w:type="pct"/>
            <w:gridSpan w:val="3"/>
            <w:tcBorders>
              <w:top w:val="dotted" w:sz="4" w:space="0" w:color="auto"/>
              <w:left w:val="single" w:sz="4" w:space="0" w:color="auto"/>
              <w:bottom w:val="dotted" w:sz="4" w:space="0" w:color="auto"/>
              <w:right w:val="dotted"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Повышение эффективности в администрировании пенитенциарной системы</w:t>
            </w:r>
          </w:p>
        </w:tc>
        <w:tc>
          <w:tcPr>
            <w:tcW w:w="563" w:type="pct"/>
            <w:gridSpan w:val="2"/>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15"/>
        </w:trPr>
        <w:tc>
          <w:tcPr>
            <w:tcW w:w="3345" w:type="pct"/>
            <w:gridSpan w:val="3"/>
            <w:tcBorders>
              <w:top w:val="dotted" w:sz="4" w:space="0" w:color="auto"/>
              <w:left w:val="single" w:sz="4" w:space="0" w:color="auto"/>
              <w:bottom w:val="dotted" w:sz="4" w:space="0" w:color="auto"/>
              <w:right w:val="dotted"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Обучение сотрудников пенитенциарной системы</w:t>
            </w:r>
          </w:p>
        </w:tc>
        <w:tc>
          <w:tcPr>
            <w:tcW w:w="563" w:type="pct"/>
            <w:gridSpan w:val="2"/>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15"/>
        </w:trPr>
        <w:tc>
          <w:tcPr>
            <w:tcW w:w="3345" w:type="pct"/>
            <w:gridSpan w:val="3"/>
            <w:tcBorders>
              <w:top w:val="dotted" w:sz="4" w:space="0" w:color="auto"/>
              <w:left w:val="single" w:sz="4" w:space="0" w:color="auto"/>
              <w:bottom w:val="dotted" w:sz="4" w:space="0" w:color="auto"/>
              <w:right w:val="dotted"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Модернизация инфраструктуры пенитенциарной системы</w:t>
            </w:r>
          </w:p>
        </w:tc>
        <w:tc>
          <w:tcPr>
            <w:tcW w:w="563" w:type="pct"/>
            <w:gridSpan w:val="2"/>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15"/>
        </w:trPr>
        <w:tc>
          <w:tcPr>
            <w:tcW w:w="3345" w:type="pct"/>
            <w:gridSpan w:val="3"/>
            <w:tcBorders>
              <w:top w:val="dotted" w:sz="4" w:space="0" w:color="auto"/>
              <w:left w:val="single" w:sz="4" w:space="0" w:color="auto"/>
              <w:bottom w:val="dotted" w:sz="4" w:space="0" w:color="auto"/>
              <w:right w:val="dotted"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Обеспечение безопасности действий по сопровождению и передаче лиц, лишенных свободы</w:t>
            </w:r>
          </w:p>
        </w:tc>
        <w:tc>
          <w:tcPr>
            <w:tcW w:w="563" w:type="pct"/>
            <w:gridSpan w:val="2"/>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585"/>
        </w:trPr>
        <w:tc>
          <w:tcPr>
            <w:tcW w:w="3345" w:type="pct"/>
            <w:gridSpan w:val="3"/>
            <w:tcBorders>
              <w:top w:val="dotted" w:sz="4" w:space="0" w:color="auto"/>
              <w:left w:val="single" w:sz="4" w:space="0" w:color="auto"/>
              <w:bottom w:val="dotted" w:sz="4" w:space="0" w:color="auto"/>
              <w:right w:val="dotted"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Разработка высококачественных медицинских услуг для заключенных, эквивалентных услугам, предоставляемым в государственной системе здравоохранения</w:t>
            </w:r>
          </w:p>
        </w:tc>
        <w:tc>
          <w:tcPr>
            <w:tcW w:w="563" w:type="pct"/>
            <w:gridSpan w:val="2"/>
            <w:tcBorders>
              <w:top w:val="nil"/>
              <w:left w:val="nil"/>
              <w:bottom w:val="single"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single"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A. Базовая линия, оцененная Министерством финансов - ИТОГО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481 359,1</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40"/>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790 921,2</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778 514,8</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B. Меры политик– принятые дополнительно к базовой линии ИТОГО, из которых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165 727,4</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40"/>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-59 422,8</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317 036,3</w:t>
            </w:r>
          </w:p>
        </w:tc>
      </w:tr>
      <w:tr w:rsidR="0043017B" w:rsidRPr="0043017B" w:rsidTr="00F5329D">
        <w:trPr>
          <w:trHeight w:val="42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Профессиональное обучение сотрудников пенитенциарной системы и развитие материальной базы для учебного процесса</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5 500,0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10 000,0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10 000,0</w:t>
            </w:r>
          </w:p>
        </w:tc>
      </w:tr>
      <w:tr w:rsidR="0043017B" w:rsidRPr="0043017B" w:rsidTr="00F5329D">
        <w:trPr>
          <w:trHeight w:val="60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Увеличение/уменьшение ассигнований для реализации Проект «Строительство пенитенциарного учреждения в Кишинэу».</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98 300,0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40" w:right="-107"/>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-176 757,1</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-1 700,0</w:t>
            </w:r>
          </w:p>
        </w:tc>
      </w:tr>
      <w:tr w:rsidR="0043017B" w:rsidRPr="0043017B" w:rsidTr="00F5329D">
        <w:trPr>
          <w:trHeight w:val="75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Увеличение/уменьшение вклада Правительства в реализацию Проекта «Строительство пенитенциарного учреждения в Кишиневе».</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10 000,0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-18 189,7</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12 440,9</w:t>
            </w:r>
          </w:p>
        </w:tc>
      </w:tr>
      <w:tr w:rsidR="0043017B" w:rsidRPr="0043017B" w:rsidTr="00F5329D">
        <w:trPr>
          <w:trHeight w:val="33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Обеспечение деятельности подразделения по внедрению Проекта «Строительство пенитенциарного учреждения в Кишинэу»</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1 700,0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1 700,0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1 700,0</w:t>
            </w:r>
          </w:p>
        </w:tc>
      </w:tr>
      <w:tr w:rsidR="0043017B" w:rsidRPr="0043017B" w:rsidTr="00F5329D">
        <w:trPr>
          <w:trHeight w:val="36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Завершение проектов капитальных инвестиций</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37 352,6</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90 000,0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260 771,4</w:t>
            </w:r>
          </w:p>
        </w:tc>
      </w:tr>
      <w:tr w:rsidR="0043017B" w:rsidRPr="0043017B" w:rsidTr="00F5329D">
        <w:trPr>
          <w:trHeight w:val="63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Надлежащее оснащение подразделений и персонала, которые выполняют миссии по охране, надзору, сопровождению и вмешательству по форме, специальными средствами, оружием (огнестрельным и нелетальным) и специфичным оборудованием</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10 000,0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30 000,0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30 000,0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Приобретение и модернизация транспортных средств, используемых для перевозки лиц, лишенных свободы</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824,0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824,0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824,0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Постоянная модернизация транспортных средств, осуществляющих перевозку лиц, лишенных свободы</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50,8</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lastRenderedPageBreak/>
              <w:t>Внедрение системы общественных закупок  услуг медицинской помощи для заключенных</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2 000,0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3 000,0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3 000,0</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C. Меры новых политик</w:t>
            </w:r>
          </w:p>
        </w:tc>
        <w:tc>
          <w:tcPr>
            <w:tcW w:w="563" w:type="pct"/>
            <w:gridSpan w:val="2"/>
            <w:tcBorders>
              <w:top w:val="nil"/>
              <w:left w:val="nil"/>
              <w:bottom w:val="single" w:sz="4" w:space="0" w:color="auto"/>
              <w:right w:val="single" w:sz="4" w:space="0" w:color="auto"/>
            </w:tcBorders>
            <w:shd w:val="clear" w:color="000000" w:fill="FFFFFF"/>
            <w:noWrap/>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41 000,0</w:t>
            </w:r>
          </w:p>
        </w:tc>
        <w:tc>
          <w:tcPr>
            <w:tcW w:w="491" w:type="pct"/>
            <w:tcBorders>
              <w:top w:val="nil"/>
              <w:left w:val="nil"/>
              <w:bottom w:val="single" w:sz="4" w:space="0" w:color="auto"/>
              <w:right w:val="single" w:sz="4" w:space="0" w:color="auto"/>
            </w:tcBorders>
            <w:shd w:val="clear" w:color="000000" w:fill="FFFFFF"/>
            <w:noWrap/>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72 000,0</w:t>
            </w:r>
          </w:p>
        </w:tc>
        <w:tc>
          <w:tcPr>
            <w:tcW w:w="601" w:type="pct"/>
            <w:tcBorders>
              <w:top w:val="nil"/>
              <w:left w:val="nil"/>
              <w:bottom w:val="single" w:sz="4" w:space="0" w:color="auto"/>
              <w:right w:val="single" w:sz="4" w:space="0" w:color="auto"/>
            </w:tcBorders>
            <w:shd w:val="clear" w:color="000000" w:fill="FFFFFF"/>
            <w:noWrap/>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70 000,0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Начало новых проектов капитальных вложений</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41 000,0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72 000,0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70 000,0</w:t>
            </w:r>
          </w:p>
        </w:tc>
      </w:tr>
      <w:tr w:rsidR="0043017B" w:rsidRPr="0043017B" w:rsidTr="00F5329D">
        <w:trPr>
          <w:trHeight w:val="285"/>
        </w:trPr>
        <w:tc>
          <w:tcPr>
            <w:tcW w:w="1586" w:type="pct"/>
            <w:tcBorders>
              <w:top w:val="nil"/>
              <w:left w:val="single" w:sz="4" w:space="0" w:color="auto"/>
              <w:bottom w:val="single" w:sz="4" w:space="0" w:color="auto"/>
              <w:right w:val="nil"/>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759" w:type="pct"/>
            <w:gridSpan w:val="2"/>
            <w:tcBorders>
              <w:top w:val="nil"/>
              <w:left w:val="nil"/>
              <w:bottom w:val="single" w:sz="4" w:space="0" w:color="auto"/>
              <w:right w:val="single"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42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ИТОГО ПО СЕКТОРУ, из которых:</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688 086,5</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40"/>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803 498,4</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1 165 551,1</w:t>
            </w:r>
          </w:p>
        </w:tc>
      </w:tr>
      <w:tr w:rsidR="0043017B" w:rsidRPr="0043017B" w:rsidTr="00F5329D">
        <w:trPr>
          <w:trHeight w:val="42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 xml:space="preserve">1. Базовая линия, оцененная Министерством финансов - ИТОГО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481 359,1</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40"/>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790 921,2</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778 514,8</w:t>
            </w:r>
          </w:p>
        </w:tc>
      </w:tr>
      <w:tr w:rsidR="0043017B" w:rsidRPr="0043017B" w:rsidTr="00F5329D">
        <w:trPr>
          <w:trHeight w:val="42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2. Меры политик, принятые дополнительно</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165 727,4</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40"/>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-59 422,8</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317 036,3</w:t>
            </w:r>
          </w:p>
        </w:tc>
      </w:tr>
      <w:tr w:rsidR="0043017B" w:rsidRPr="0043017B" w:rsidTr="00F5329D">
        <w:trPr>
          <w:trHeight w:val="42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3. Меры новых политик</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41 000,0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72 000,0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70 000,0</w:t>
            </w:r>
          </w:p>
        </w:tc>
      </w:tr>
      <w:tr w:rsidR="0043017B" w:rsidRPr="0043017B" w:rsidTr="00F5329D">
        <w:trPr>
          <w:trHeight w:val="750"/>
        </w:trPr>
        <w:tc>
          <w:tcPr>
            <w:tcW w:w="5000" w:type="pct"/>
            <w:gridSpan w:val="7"/>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I. Область «Инфраструктура качества и защиты прав потребителей»</w:t>
            </w:r>
          </w:p>
        </w:tc>
      </w:tr>
      <w:tr w:rsidR="0043017B" w:rsidRPr="0043017B" w:rsidTr="00F5329D">
        <w:trPr>
          <w:trHeight w:val="375"/>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Основные секторальные приоритеты </w:t>
            </w:r>
          </w:p>
        </w:tc>
      </w:tr>
      <w:tr w:rsidR="0043017B" w:rsidRPr="0043017B" w:rsidTr="00F5329D">
        <w:trPr>
          <w:trHeight w:val="600"/>
        </w:trPr>
        <w:tc>
          <w:tcPr>
            <w:tcW w:w="3345" w:type="pct"/>
            <w:gridSpan w:val="3"/>
            <w:tcBorders>
              <w:top w:val="dotted" w:sz="4" w:space="0" w:color="auto"/>
              <w:left w:val="single" w:sz="4" w:space="0" w:color="auto"/>
              <w:bottom w:val="dotted" w:sz="4" w:space="0" w:color="auto"/>
              <w:right w:val="dotted"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iCs/>
                <w:color w:val="000000"/>
                <w:sz w:val="24"/>
                <w:szCs w:val="24"/>
                <w:lang w:eastAsia="ro-RO"/>
              </w:rPr>
            </w:pPr>
            <w:r w:rsidRPr="0043017B">
              <w:rPr>
                <w:rFonts w:ascii="Times New Roman" w:eastAsia="Times New Roman" w:hAnsi="Times New Roman" w:cs="Times New Roman"/>
                <w:iCs/>
                <w:color w:val="000000"/>
                <w:sz w:val="24"/>
                <w:szCs w:val="24"/>
                <w:lang w:eastAsia="ro-RO"/>
              </w:rPr>
              <w:t xml:space="preserve">Обеспечение высокого уровня защиты потребителей и укрепление институциональных возможностей по надзору за рынком </w:t>
            </w:r>
          </w:p>
        </w:tc>
        <w:tc>
          <w:tcPr>
            <w:tcW w:w="563" w:type="pct"/>
            <w:gridSpan w:val="2"/>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600"/>
        </w:trPr>
        <w:tc>
          <w:tcPr>
            <w:tcW w:w="3345" w:type="pct"/>
            <w:gridSpan w:val="3"/>
            <w:tcBorders>
              <w:top w:val="dotted" w:sz="4" w:space="0" w:color="auto"/>
              <w:left w:val="single" w:sz="4" w:space="0" w:color="auto"/>
              <w:bottom w:val="dotted" w:sz="4" w:space="0" w:color="auto"/>
              <w:right w:val="dotted"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iCs/>
                <w:color w:val="000000"/>
                <w:sz w:val="24"/>
                <w:szCs w:val="24"/>
                <w:lang w:eastAsia="ro-RO"/>
              </w:rPr>
            </w:pPr>
            <w:r w:rsidRPr="0043017B">
              <w:rPr>
                <w:rFonts w:ascii="Times New Roman" w:eastAsia="Times New Roman" w:hAnsi="Times New Roman" w:cs="Times New Roman"/>
                <w:iCs/>
                <w:color w:val="000000"/>
                <w:sz w:val="24"/>
                <w:szCs w:val="24"/>
                <w:lang w:eastAsia="ro-RO"/>
              </w:rPr>
              <w:t>Снижение рисков промышленных аварий на  промышленно-опасных объектах и усовершенствование институциональной системы</w:t>
            </w:r>
          </w:p>
        </w:tc>
        <w:tc>
          <w:tcPr>
            <w:tcW w:w="563" w:type="pct"/>
            <w:gridSpan w:val="2"/>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660"/>
        </w:trPr>
        <w:tc>
          <w:tcPr>
            <w:tcW w:w="3345" w:type="pct"/>
            <w:gridSpan w:val="3"/>
            <w:tcBorders>
              <w:top w:val="dotted" w:sz="4" w:space="0" w:color="auto"/>
              <w:left w:val="single" w:sz="4" w:space="0" w:color="auto"/>
              <w:bottom w:val="dotted" w:sz="4" w:space="0" w:color="auto"/>
              <w:right w:val="dotted"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iCs/>
                <w:color w:val="000000"/>
                <w:sz w:val="24"/>
                <w:szCs w:val="24"/>
                <w:lang w:eastAsia="ro-RO"/>
              </w:rPr>
            </w:pPr>
            <w:r w:rsidRPr="0043017B">
              <w:rPr>
                <w:rFonts w:ascii="Times New Roman" w:eastAsia="Times New Roman" w:hAnsi="Times New Roman" w:cs="Times New Roman"/>
                <w:iCs/>
                <w:color w:val="000000"/>
                <w:sz w:val="24"/>
                <w:szCs w:val="24"/>
                <w:lang w:eastAsia="ro-RO"/>
              </w:rPr>
              <w:t>Обеспечение принятия в ускоренном темпе европейских и международных стандартов в качестве национальных стандартов в соответствии с положениями Соглашения об Ассоциации  Республика  Молдова – Европейский союз</w:t>
            </w:r>
          </w:p>
        </w:tc>
        <w:tc>
          <w:tcPr>
            <w:tcW w:w="563" w:type="pct"/>
            <w:gridSpan w:val="2"/>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765"/>
        </w:trPr>
        <w:tc>
          <w:tcPr>
            <w:tcW w:w="3345" w:type="pct"/>
            <w:gridSpan w:val="3"/>
            <w:tcBorders>
              <w:top w:val="dotted" w:sz="4" w:space="0" w:color="auto"/>
              <w:left w:val="single" w:sz="4" w:space="0" w:color="auto"/>
              <w:bottom w:val="dotted" w:sz="4" w:space="0" w:color="auto"/>
              <w:right w:val="dotted"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iCs/>
                <w:color w:val="000000"/>
                <w:sz w:val="24"/>
                <w:szCs w:val="24"/>
                <w:lang w:eastAsia="ro-RO"/>
              </w:rPr>
            </w:pPr>
            <w:r w:rsidRPr="0043017B">
              <w:rPr>
                <w:rFonts w:ascii="Times New Roman" w:eastAsia="Times New Roman" w:hAnsi="Times New Roman" w:cs="Times New Roman"/>
                <w:iCs/>
                <w:color w:val="000000"/>
                <w:sz w:val="24"/>
                <w:szCs w:val="24"/>
                <w:lang w:eastAsia="ro-RO"/>
              </w:rPr>
              <w:t>Развитие национальной метрологической системы путем</w:t>
            </w:r>
            <w:r w:rsidRPr="0043017B">
              <w:rPr>
                <w:rFonts w:ascii="Times New Roman" w:eastAsia="Times New Roman" w:hAnsi="Times New Roman" w:cs="Times New Roman"/>
                <w:color w:val="000000"/>
                <w:sz w:val="24"/>
                <w:szCs w:val="24"/>
                <w:lang w:eastAsia="ro-RO"/>
              </w:rPr>
              <w:t xml:space="preserve"> обеспечения прослеживаемости и подтверждения измерительных возможностей  Республики Молдова на международном уровне </w:t>
            </w:r>
          </w:p>
        </w:tc>
        <w:tc>
          <w:tcPr>
            <w:tcW w:w="563" w:type="pct"/>
            <w:gridSpan w:val="2"/>
            <w:tcBorders>
              <w:top w:val="nil"/>
              <w:left w:val="nil"/>
              <w:bottom w:val="dotted"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645"/>
        </w:trPr>
        <w:tc>
          <w:tcPr>
            <w:tcW w:w="3345" w:type="pct"/>
            <w:gridSpan w:val="3"/>
            <w:tcBorders>
              <w:top w:val="dotted" w:sz="4" w:space="0" w:color="auto"/>
              <w:left w:val="single" w:sz="4" w:space="0" w:color="auto"/>
              <w:bottom w:val="dotted" w:sz="4" w:space="0" w:color="auto"/>
              <w:right w:val="dotted"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iCs/>
                <w:color w:val="000000"/>
                <w:sz w:val="24"/>
                <w:szCs w:val="24"/>
                <w:lang w:eastAsia="ro-RO"/>
              </w:rPr>
            </w:pPr>
            <w:r w:rsidRPr="0043017B">
              <w:rPr>
                <w:rFonts w:ascii="Times New Roman" w:eastAsia="Times New Roman" w:hAnsi="Times New Roman" w:cs="Times New Roman"/>
                <w:iCs/>
                <w:color w:val="000000"/>
                <w:sz w:val="24"/>
                <w:szCs w:val="24"/>
                <w:lang w:eastAsia="ro-RO"/>
              </w:rPr>
              <w:t>Укрепление институционального потенциала Национального  центра  аккредитации (MOLDAC) в целях подписания Соглашения о многостороннем признании   с Европейским сотрудничеством по  аккредитации EA MLA</w:t>
            </w:r>
          </w:p>
        </w:tc>
        <w:tc>
          <w:tcPr>
            <w:tcW w:w="563" w:type="pct"/>
            <w:gridSpan w:val="2"/>
            <w:tcBorders>
              <w:top w:val="nil"/>
              <w:left w:val="nil"/>
              <w:bottom w:val="single"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single"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A. Базовая линия, оцененная Министерством финансов - ИТОГО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29 350,3</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29 350,3</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29 350,3</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B. Меры политик – принятые дополнительно к базовой линии ИТОГО, из которых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4 058,0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3 953,0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3 953,0</w:t>
            </w:r>
          </w:p>
        </w:tc>
      </w:tr>
      <w:tr w:rsidR="0043017B" w:rsidRPr="0043017B" w:rsidTr="00F5329D">
        <w:trPr>
          <w:trHeight w:val="46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Обеспечение функционирования и укрепление потенциала Агентства по защите прав потребителей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955,0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850,0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850,0</w:t>
            </w:r>
          </w:p>
        </w:tc>
      </w:tr>
      <w:tr w:rsidR="0043017B" w:rsidRPr="0043017B" w:rsidTr="00F5329D">
        <w:trPr>
          <w:trHeight w:val="72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Обеспечение прослеживаемости и подтверждения измерительной возможности Республики Молдова (распространение единиц измерения от BNE к рабочим эталонам и измерительным средствам экономических </w:t>
            </w:r>
            <w:r w:rsidRPr="0043017B">
              <w:rPr>
                <w:rFonts w:ascii="Times New Roman" w:eastAsia="Times New Roman" w:hAnsi="Times New Roman" w:cs="Times New Roman"/>
                <w:color w:val="000000"/>
                <w:sz w:val="24"/>
                <w:szCs w:val="24"/>
                <w:lang w:eastAsia="ro-RO"/>
              </w:rPr>
              <w:lastRenderedPageBreak/>
              <w:t xml:space="preserve">операторов)           </w:t>
            </w:r>
          </w:p>
        </w:tc>
        <w:tc>
          <w:tcPr>
            <w:tcW w:w="563"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lastRenderedPageBreak/>
              <w:t>1 050,0</w:t>
            </w:r>
          </w:p>
        </w:tc>
        <w:tc>
          <w:tcPr>
            <w:tcW w:w="49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1 050,0</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1 050,0</w:t>
            </w:r>
          </w:p>
        </w:tc>
      </w:tr>
      <w:tr w:rsidR="0043017B" w:rsidRPr="0043017B" w:rsidTr="00F5329D">
        <w:trPr>
          <w:trHeight w:val="70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lastRenderedPageBreak/>
              <w:t>Сотрудничество с европейскими метрологическими органами WELMEC и EURAMET и участие в заседаниях, а также  укрепление институционального потенциала Национального института метрологии</w:t>
            </w:r>
          </w:p>
        </w:tc>
        <w:tc>
          <w:tcPr>
            <w:tcW w:w="563"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1 473,0</w:t>
            </w:r>
          </w:p>
        </w:tc>
        <w:tc>
          <w:tcPr>
            <w:tcW w:w="49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1 473,0</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1 473,0</w:t>
            </w:r>
          </w:p>
        </w:tc>
      </w:tr>
      <w:tr w:rsidR="0043017B" w:rsidRPr="0043017B" w:rsidTr="00F5329D">
        <w:trPr>
          <w:trHeight w:val="12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Обеспечение деятельности по сотрудничеству MOLDAC с европейскими, международными и региональными организациями, в том числе участие оценщиков из стран, заключивших соглашение о многостороннем признании  с Европейским сотрудничеством по аккредитации оценочных результатов Органов по оценке соответствия, проведенных MOLDAC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580,0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580,0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580,0</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C. Меры новых политик</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ИТОГО ПО ОБЛАСТИ, из которых:</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33 408,3</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33 303,3</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33 303,3</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 xml:space="preserve">1. Базовая линия, оцененная Министерством финансов - ИТОГО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29 350,3</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29 350,3</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29 350,3</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2. Меры политик, принятые дополнительно</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4 058,0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3 953,0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3 953,0</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3. Меры новых политик</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w:t>
            </w:r>
          </w:p>
        </w:tc>
      </w:tr>
      <w:tr w:rsidR="0043017B" w:rsidRPr="0043017B" w:rsidTr="00F5329D">
        <w:trPr>
          <w:trHeight w:val="645"/>
        </w:trPr>
        <w:tc>
          <w:tcPr>
            <w:tcW w:w="5000" w:type="pct"/>
            <w:gridSpan w:val="7"/>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II. Область «Развитие частного сектора»</w:t>
            </w:r>
          </w:p>
        </w:tc>
      </w:tr>
      <w:tr w:rsidR="0043017B" w:rsidRPr="0043017B" w:rsidTr="00F5329D">
        <w:trPr>
          <w:trHeight w:val="615"/>
        </w:trPr>
        <w:tc>
          <w:tcPr>
            <w:tcW w:w="3345" w:type="pct"/>
            <w:gridSpan w:val="3"/>
            <w:tcBorders>
              <w:top w:val="dotted" w:sz="4" w:space="0" w:color="auto"/>
              <w:left w:val="single" w:sz="4" w:space="0" w:color="auto"/>
              <w:bottom w:val="dotted" w:sz="4" w:space="0" w:color="auto"/>
              <w:right w:val="dotted"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Улучшение инвестиционного климата и продвижение имиджа Республики Молдова в качестве места для прямых иностранных инвестиций</w:t>
            </w:r>
          </w:p>
        </w:tc>
        <w:tc>
          <w:tcPr>
            <w:tcW w:w="563" w:type="pct"/>
            <w:gridSpan w:val="2"/>
            <w:tcBorders>
              <w:top w:val="nil"/>
              <w:left w:val="nil"/>
              <w:bottom w:val="dotted"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w:t>
            </w:r>
          </w:p>
        </w:tc>
      </w:tr>
      <w:tr w:rsidR="0043017B" w:rsidRPr="0043017B" w:rsidTr="00F5329D">
        <w:trPr>
          <w:trHeight w:val="780"/>
        </w:trPr>
        <w:tc>
          <w:tcPr>
            <w:tcW w:w="3345" w:type="pct"/>
            <w:gridSpan w:val="3"/>
            <w:tcBorders>
              <w:top w:val="dotted" w:sz="4" w:space="0" w:color="auto"/>
              <w:left w:val="single" w:sz="4" w:space="0" w:color="auto"/>
              <w:bottom w:val="dotted"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Повышение экспортных возможностей отечественных производителей и обеспечение освоения экспортного потенциала на мировом рынке, в особенности на рынке Европейского союза</w:t>
            </w:r>
          </w:p>
        </w:tc>
        <w:tc>
          <w:tcPr>
            <w:tcW w:w="563" w:type="pct"/>
            <w:gridSpan w:val="2"/>
            <w:tcBorders>
              <w:top w:val="nil"/>
              <w:left w:val="nil"/>
              <w:bottom w:val="dotted"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w:t>
            </w:r>
          </w:p>
        </w:tc>
      </w:tr>
      <w:tr w:rsidR="0043017B" w:rsidRPr="0043017B" w:rsidTr="00F5329D">
        <w:trPr>
          <w:trHeight w:val="480"/>
        </w:trPr>
        <w:tc>
          <w:tcPr>
            <w:tcW w:w="3345" w:type="pct"/>
            <w:gridSpan w:val="3"/>
            <w:tcBorders>
              <w:top w:val="dotted" w:sz="4" w:space="0" w:color="auto"/>
              <w:left w:val="single" w:sz="4" w:space="0" w:color="auto"/>
              <w:bottom w:val="dotted" w:sz="4" w:space="0" w:color="auto"/>
              <w:right w:val="dotted"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color w:val="000000"/>
                <w:sz w:val="24"/>
                <w:szCs w:val="24"/>
                <w:lang w:eastAsia="ro-RO"/>
              </w:rPr>
              <w:t>Усовершенствование системы развития рабочей силы для приоритетных секторов, ориентированных на экспорт</w:t>
            </w:r>
          </w:p>
        </w:tc>
        <w:tc>
          <w:tcPr>
            <w:tcW w:w="563" w:type="pct"/>
            <w:gridSpan w:val="2"/>
            <w:tcBorders>
              <w:top w:val="nil"/>
              <w:left w:val="nil"/>
              <w:bottom w:val="dotted"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w:t>
            </w:r>
          </w:p>
        </w:tc>
      </w:tr>
      <w:tr w:rsidR="0043017B" w:rsidRPr="0043017B" w:rsidTr="00F5329D">
        <w:trPr>
          <w:trHeight w:val="315"/>
        </w:trPr>
        <w:tc>
          <w:tcPr>
            <w:tcW w:w="3345" w:type="pct"/>
            <w:gridSpan w:val="3"/>
            <w:tcBorders>
              <w:top w:val="dotted" w:sz="4" w:space="0" w:color="auto"/>
              <w:left w:val="single" w:sz="4" w:space="0" w:color="auto"/>
              <w:bottom w:val="dotted" w:sz="4" w:space="0" w:color="auto"/>
              <w:right w:val="dotted"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xml:space="preserve">Устранение административных барьеров и ограничений в открытии, ведении и ликвидации бизнеса </w:t>
            </w:r>
          </w:p>
        </w:tc>
        <w:tc>
          <w:tcPr>
            <w:tcW w:w="563" w:type="pct"/>
            <w:gridSpan w:val="2"/>
            <w:tcBorders>
              <w:top w:val="nil"/>
              <w:left w:val="nil"/>
              <w:bottom w:val="dotted"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w:t>
            </w:r>
          </w:p>
        </w:tc>
      </w:tr>
      <w:tr w:rsidR="0043017B" w:rsidRPr="0043017B" w:rsidTr="00F5329D">
        <w:trPr>
          <w:trHeight w:val="525"/>
        </w:trPr>
        <w:tc>
          <w:tcPr>
            <w:tcW w:w="3345" w:type="pct"/>
            <w:gridSpan w:val="3"/>
            <w:tcBorders>
              <w:top w:val="dotted" w:sz="4" w:space="0" w:color="auto"/>
              <w:left w:val="single" w:sz="4" w:space="0" w:color="auto"/>
              <w:bottom w:val="dotted" w:sz="4" w:space="0" w:color="auto"/>
              <w:right w:val="dotted"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color w:val="000000"/>
                <w:sz w:val="24"/>
                <w:szCs w:val="24"/>
                <w:lang w:eastAsia="ro-RO"/>
              </w:rPr>
              <w:t>Облегчение доступа к инструментам финансирования  малых и средних предприятий и продвижение предпринимательской культуры среди населения</w:t>
            </w:r>
          </w:p>
        </w:tc>
        <w:tc>
          <w:tcPr>
            <w:tcW w:w="563" w:type="pct"/>
            <w:gridSpan w:val="2"/>
            <w:tcBorders>
              <w:top w:val="nil"/>
              <w:left w:val="nil"/>
              <w:bottom w:val="dotted"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w:t>
            </w:r>
          </w:p>
        </w:tc>
      </w:tr>
      <w:tr w:rsidR="0043017B" w:rsidRPr="0043017B" w:rsidTr="00F5329D">
        <w:trPr>
          <w:trHeight w:val="705"/>
        </w:trPr>
        <w:tc>
          <w:tcPr>
            <w:tcW w:w="3345" w:type="pct"/>
            <w:gridSpan w:val="3"/>
            <w:tcBorders>
              <w:top w:val="nil"/>
              <w:left w:val="single" w:sz="4" w:space="0" w:color="auto"/>
              <w:bottom w:val="dotted" w:sz="4" w:space="0" w:color="auto"/>
              <w:right w:val="dotted"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Активизация процесса приватизации государственного имущества  либерализованных областей, основанного на принципах прозрачности, законности и эффективности</w:t>
            </w:r>
          </w:p>
        </w:tc>
        <w:tc>
          <w:tcPr>
            <w:tcW w:w="563" w:type="pct"/>
            <w:gridSpan w:val="2"/>
            <w:tcBorders>
              <w:top w:val="nil"/>
              <w:left w:val="nil"/>
              <w:bottom w:val="single"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w:t>
            </w:r>
          </w:p>
        </w:tc>
        <w:tc>
          <w:tcPr>
            <w:tcW w:w="491" w:type="pct"/>
            <w:tcBorders>
              <w:top w:val="nil"/>
              <w:left w:val="nil"/>
              <w:bottom w:val="single"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A. Базовая линия, оцененная Министерством финансов – ИТОГО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305 360,8</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40"/>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283 561,6</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257 725,0</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B. Меры политик – принятые дополнительно к базовой линии ИТОГО, из которых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6 300,0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22 800,0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42 000,0</w:t>
            </w:r>
          </w:p>
        </w:tc>
      </w:tr>
      <w:tr w:rsidR="0043017B" w:rsidRPr="0043017B" w:rsidTr="00F5329D">
        <w:trPr>
          <w:trHeight w:val="103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lastRenderedPageBreak/>
              <w:t>Разработка и внедрение программы постоянного развития экспортеров Молдовы (содействие инновациям, приобретение технологий, доступ к услугам бизнес-консалтинга, повышение квалификации по  продажам и маркетингу, повышение и обеспечение качества продукции) (MIEPO)</w:t>
            </w:r>
          </w:p>
        </w:tc>
        <w:tc>
          <w:tcPr>
            <w:tcW w:w="563"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11 000,0</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26 000,0</w:t>
            </w:r>
          </w:p>
        </w:tc>
      </w:tr>
      <w:tr w:rsidR="0043017B" w:rsidRPr="0043017B" w:rsidTr="00F5329D">
        <w:trPr>
          <w:trHeight w:val="135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Разработка и внедрение программы поддержки местных поставщиков в процессе получения сертификатов качества (ISO, VDA, QS) (обучение персонала, занимающего руководящие должности, для привлечения заказов со стороны иностранных инвесторов, получение финансирования с низкой стоимостью для покупки технологий, улучшение навыков продаж и маркетинга) (MIEPO)   </w:t>
            </w:r>
          </w:p>
        </w:tc>
        <w:tc>
          <w:tcPr>
            <w:tcW w:w="563"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500,0</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1 000,0</w:t>
            </w:r>
          </w:p>
        </w:tc>
      </w:tr>
      <w:tr w:rsidR="0043017B" w:rsidRPr="0043017B" w:rsidTr="00F5329D">
        <w:trPr>
          <w:trHeight w:val="36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Разработка и внедрение программы адаптации малых и средних предприятий к ”зеленой экономике”</w:t>
            </w:r>
          </w:p>
        </w:tc>
        <w:tc>
          <w:tcPr>
            <w:tcW w:w="563"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5 000,0</w:t>
            </w:r>
          </w:p>
        </w:tc>
        <w:tc>
          <w:tcPr>
            <w:tcW w:w="49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10 000,0</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15 000,0</w:t>
            </w:r>
          </w:p>
        </w:tc>
      </w:tr>
      <w:tr w:rsidR="0043017B" w:rsidRPr="0043017B" w:rsidTr="00F5329D">
        <w:trPr>
          <w:trHeight w:val="69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Поддержка частной окружающей среды путем выявления и реализации инновационных инвестиционных моделей (венчурных капиталов, crowdfunding и businessangels)</w:t>
            </w:r>
          </w:p>
        </w:tc>
        <w:tc>
          <w:tcPr>
            <w:tcW w:w="563"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1 300,0</w:t>
            </w:r>
          </w:p>
        </w:tc>
        <w:tc>
          <w:tcPr>
            <w:tcW w:w="49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1 300,0</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C. Меры новых политик</w:t>
            </w:r>
          </w:p>
        </w:tc>
        <w:tc>
          <w:tcPr>
            <w:tcW w:w="563"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r>
      <w:tr w:rsidR="0043017B" w:rsidRPr="0043017B" w:rsidTr="00F5329D">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center"/>
              <w:rPr>
                <w:rFonts w:ascii="Times New Roman" w:eastAsia="Times New Roman" w:hAnsi="Times New Roman" w:cs="Times New Roman"/>
                <w:b/>
                <w:bCs/>
                <w:color w:val="FF0000"/>
                <w:sz w:val="24"/>
                <w:szCs w:val="24"/>
                <w:lang w:eastAsia="ro-RO"/>
              </w:rPr>
            </w:pPr>
            <w:r w:rsidRPr="0043017B">
              <w:rPr>
                <w:rFonts w:ascii="Times New Roman" w:eastAsia="Times New Roman" w:hAnsi="Times New Roman" w:cs="Times New Roman"/>
                <w:b/>
                <w:bCs/>
                <w:color w:val="FF0000"/>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ИТОГО ПО ОБЛАСТИ, из которых:</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311 660,8</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40"/>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306 361,6</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299 725,0</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 xml:space="preserve">1. Базовая линия, оцененная Министерством финансов - ИТОГО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305 360,8</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40"/>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283 561,6</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257 725,0</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2. Меры политик, принятые дополнительно</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6 300,0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22 800,0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42 000,0</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3. Меры новых политик</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ИТОГО ПО СЕКТОРУ, из которых:</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452 605,8</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40"/>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446 853,6</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409 983,4</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 xml:space="preserve">1. Базовая линия, оцененная Министерством финансов - ИТОГО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442 247,8</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40"/>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420 100,6</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364 030,4</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2. Меры политик, принятые дополнительно</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10 358,0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26 753,0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45 953,0</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3. Меры новых политии</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w:t>
            </w:r>
          </w:p>
        </w:tc>
      </w:tr>
      <w:tr w:rsidR="0043017B" w:rsidRPr="0043017B" w:rsidTr="00F5329D">
        <w:trPr>
          <w:trHeight w:val="300"/>
        </w:trPr>
        <w:tc>
          <w:tcPr>
            <w:tcW w:w="1586" w:type="pct"/>
            <w:tcBorders>
              <w:top w:val="nil"/>
              <w:left w:val="single" w:sz="4" w:space="0" w:color="auto"/>
              <w:bottom w:val="single" w:sz="4" w:space="0" w:color="auto"/>
              <w:right w:val="nil"/>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1759" w:type="pct"/>
            <w:gridSpan w:val="2"/>
            <w:tcBorders>
              <w:top w:val="nil"/>
              <w:left w:val="nil"/>
              <w:bottom w:val="single" w:sz="4" w:space="0" w:color="auto"/>
              <w:right w:val="nil"/>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563" w:type="pct"/>
            <w:gridSpan w:val="2"/>
            <w:tcBorders>
              <w:top w:val="nil"/>
              <w:left w:val="nil"/>
              <w:bottom w:val="single" w:sz="4" w:space="0" w:color="auto"/>
              <w:right w:val="nil"/>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491" w:type="pct"/>
            <w:tcBorders>
              <w:top w:val="nil"/>
              <w:left w:val="nil"/>
              <w:bottom w:val="single" w:sz="4" w:space="0" w:color="auto"/>
              <w:right w:val="nil"/>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r>
      <w:tr w:rsidR="0043017B" w:rsidRPr="0043017B" w:rsidTr="00F5329D">
        <w:trPr>
          <w:trHeight w:val="675"/>
        </w:trPr>
        <w:tc>
          <w:tcPr>
            <w:tcW w:w="5000" w:type="pct"/>
            <w:gridSpan w:val="7"/>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Сектор «Сельское, лесное, рыбное и водное хозяйство»</w:t>
            </w:r>
          </w:p>
        </w:tc>
      </w:tr>
      <w:tr w:rsidR="0043017B" w:rsidRPr="0043017B" w:rsidTr="00F5329D">
        <w:trPr>
          <w:trHeight w:val="375"/>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Основные секторальные приоритеты </w:t>
            </w:r>
          </w:p>
        </w:tc>
      </w:tr>
      <w:tr w:rsidR="0043017B" w:rsidRPr="0043017B" w:rsidTr="00F5329D">
        <w:trPr>
          <w:trHeight w:val="315"/>
        </w:trPr>
        <w:tc>
          <w:tcPr>
            <w:tcW w:w="3345" w:type="pct"/>
            <w:gridSpan w:val="3"/>
            <w:tcBorders>
              <w:top w:val="single" w:sz="4" w:space="0" w:color="auto"/>
              <w:left w:val="single" w:sz="4" w:space="0" w:color="auto"/>
              <w:bottom w:val="dotted" w:sz="4" w:space="0" w:color="auto"/>
              <w:right w:val="dotted"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Повышение конкурентоспособности агропродовольственного сектора путем реструктуризации и модернизации рынка</w:t>
            </w:r>
          </w:p>
        </w:tc>
        <w:tc>
          <w:tcPr>
            <w:tcW w:w="563" w:type="pct"/>
            <w:gridSpan w:val="2"/>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15"/>
        </w:trPr>
        <w:tc>
          <w:tcPr>
            <w:tcW w:w="3345" w:type="pct"/>
            <w:gridSpan w:val="3"/>
            <w:tcBorders>
              <w:top w:val="dotted" w:sz="4" w:space="0" w:color="auto"/>
              <w:left w:val="single" w:sz="4" w:space="0" w:color="auto"/>
              <w:bottom w:val="dotted" w:sz="4" w:space="0" w:color="auto"/>
              <w:right w:val="dotted"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Улучшение уровня жизни в сельской местности</w:t>
            </w:r>
          </w:p>
        </w:tc>
        <w:tc>
          <w:tcPr>
            <w:tcW w:w="563" w:type="pct"/>
            <w:gridSpan w:val="2"/>
            <w:tcBorders>
              <w:top w:val="nil"/>
              <w:left w:val="nil"/>
              <w:bottom w:val="dotted"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w:t>
            </w:r>
          </w:p>
        </w:tc>
        <w:tc>
          <w:tcPr>
            <w:tcW w:w="491" w:type="pct"/>
            <w:tcBorders>
              <w:top w:val="nil"/>
              <w:left w:val="nil"/>
              <w:bottom w:val="dotted"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w:t>
            </w:r>
          </w:p>
        </w:tc>
        <w:tc>
          <w:tcPr>
            <w:tcW w:w="601" w:type="pct"/>
            <w:tcBorders>
              <w:top w:val="nil"/>
              <w:left w:val="nil"/>
              <w:bottom w:val="dotted"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w:t>
            </w:r>
          </w:p>
        </w:tc>
      </w:tr>
      <w:tr w:rsidR="0043017B" w:rsidRPr="0043017B" w:rsidTr="00F5329D">
        <w:trPr>
          <w:trHeight w:val="315"/>
        </w:trPr>
        <w:tc>
          <w:tcPr>
            <w:tcW w:w="3345" w:type="pct"/>
            <w:gridSpan w:val="3"/>
            <w:tcBorders>
              <w:top w:val="dotted" w:sz="4" w:space="0" w:color="auto"/>
              <w:left w:val="single" w:sz="4" w:space="0" w:color="auto"/>
              <w:bottom w:val="single" w:sz="4" w:space="0" w:color="auto"/>
              <w:right w:val="dotted"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Обеспечение устойчивого управления природными ресурсами в сельском хозяйстве</w:t>
            </w:r>
          </w:p>
        </w:tc>
        <w:tc>
          <w:tcPr>
            <w:tcW w:w="563" w:type="pct"/>
            <w:gridSpan w:val="2"/>
            <w:tcBorders>
              <w:top w:val="nil"/>
              <w:left w:val="nil"/>
              <w:bottom w:val="single"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w:t>
            </w:r>
          </w:p>
        </w:tc>
        <w:tc>
          <w:tcPr>
            <w:tcW w:w="491" w:type="pct"/>
            <w:tcBorders>
              <w:top w:val="nil"/>
              <w:left w:val="nil"/>
              <w:bottom w:val="single"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lastRenderedPageBreak/>
              <w:t xml:space="preserve">A. Базовая линия, оцененная Министерством финансирования - ИТОГО  </w:t>
            </w:r>
          </w:p>
        </w:tc>
        <w:tc>
          <w:tcPr>
            <w:tcW w:w="563"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ind w:left="-172"/>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1 666 986,1</w:t>
            </w:r>
          </w:p>
        </w:tc>
        <w:tc>
          <w:tcPr>
            <w:tcW w:w="49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ind w:left="-140" w:right="-107"/>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1 515 219,2</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1 381 115,1</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B. Меры политик - принятые дополнительно к базовой линии ИТОГО, из которых </w:t>
            </w:r>
          </w:p>
        </w:tc>
        <w:tc>
          <w:tcPr>
            <w:tcW w:w="563"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132 986,3</w:t>
            </w:r>
          </w:p>
        </w:tc>
        <w:tc>
          <w:tcPr>
            <w:tcW w:w="49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95 774,9</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100 130,0</w:t>
            </w:r>
          </w:p>
        </w:tc>
      </w:tr>
      <w:tr w:rsidR="0043017B" w:rsidRPr="0043017B" w:rsidTr="00F5329D">
        <w:trPr>
          <w:trHeight w:val="73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iCs/>
                <w:color w:val="000000"/>
                <w:sz w:val="24"/>
                <w:szCs w:val="24"/>
                <w:lang w:eastAsia="ro-RO"/>
              </w:rPr>
              <w:t>Проект  «Filiera Vinului»:</w:t>
            </w:r>
            <w:r w:rsidRPr="0043017B">
              <w:rPr>
                <w:rFonts w:ascii="Times New Roman" w:eastAsia="Times New Roman" w:hAnsi="Times New Roman" w:cs="Times New Roman"/>
                <w:color w:val="000000"/>
                <w:sz w:val="24"/>
                <w:szCs w:val="24"/>
                <w:lang w:eastAsia="ro-RO"/>
              </w:rPr>
              <w:t xml:space="preserve"> Финансирование учебных заведений и исследований в области виноделия, в том числе и лаборатории по контролю за качеством винодельческой продукции (Образцовый центр в области виноделия  и виноградарства , Стэучень)</w:t>
            </w:r>
          </w:p>
        </w:tc>
        <w:tc>
          <w:tcPr>
            <w:tcW w:w="563"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10 550,9</w:t>
            </w:r>
          </w:p>
        </w:tc>
        <w:tc>
          <w:tcPr>
            <w:tcW w:w="49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w:t>
            </w:r>
          </w:p>
        </w:tc>
      </w:tr>
      <w:tr w:rsidR="0043017B" w:rsidRPr="0043017B" w:rsidTr="00F5329D">
        <w:trPr>
          <w:trHeight w:val="103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Проект «Livada Moldovei»: Финансирование образовательных и исследовательских учреждений по садоводству, в том числе и лаборатории по контролю за качеством садоводческой продукции (Образцовый центр  в области садоводства,  Цаул, Сельскохозяйственный университет, Политехнический университет Молдовы, профессиональная школа, Леова, профессиональная школа, Ниспорень)</w:t>
            </w:r>
          </w:p>
        </w:tc>
        <w:tc>
          <w:tcPr>
            <w:tcW w:w="563"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100 000,0</w:t>
            </w:r>
          </w:p>
        </w:tc>
        <w:tc>
          <w:tcPr>
            <w:tcW w:w="49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75 000,0</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80 000,0</w:t>
            </w:r>
          </w:p>
        </w:tc>
      </w:tr>
      <w:tr w:rsidR="0043017B" w:rsidRPr="0043017B" w:rsidTr="00F5329D">
        <w:trPr>
          <w:trHeight w:val="9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xml:space="preserve">Обновление материально-технической базы путем закупки сельскохозяйственного оборудования и техники специального и общего назначения, обеспечение склада  системой контроля (Государственная комиссия по тестированию сортов растений)                                                  </w:t>
            </w:r>
          </w:p>
        </w:tc>
        <w:tc>
          <w:tcPr>
            <w:tcW w:w="563"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w:t>
            </w:r>
          </w:p>
        </w:tc>
        <w:tc>
          <w:tcPr>
            <w:tcW w:w="49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1 600,0</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550,0</w:t>
            </w:r>
          </w:p>
        </w:tc>
      </w:tr>
      <w:tr w:rsidR="0043017B" w:rsidRPr="0043017B" w:rsidTr="00F5329D">
        <w:trPr>
          <w:trHeight w:val="43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Благоустройство лесов из лесного фонда государственного имущества и имущества </w:t>
            </w:r>
            <w:r w:rsidRPr="0043017B">
              <w:rPr>
                <w:rFonts w:ascii="Times New Roman" w:eastAsia="Times New Roman" w:hAnsi="Times New Roman" w:cs="Times New Roman"/>
                <w:iCs/>
                <w:color w:val="000000"/>
                <w:sz w:val="24"/>
                <w:szCs w:val="24"/>
                <w:lang w:eastAsia="ro-RO"/>
              </w:rPr>
              <w:t xml:space="preserve">Агентства </w:t>
            </w:r>
            <w:r w:rsidRPr="0043017B">
              <w:rPr>
                <w:rFonts w:ascii="Times New Roman" w:eastAsia="Times New Roman" w:hAnsi="Times New Roman" w:cs="Times New Roman"/>
                <w:i/>
                <w:iCs/>
                <w:color w:val="000000"/>
                <w:sz w:val="24"/>
                <w:szCs w:val="24"/>
                <w:lang w:eastAsia="ro-RO"/>
              </w:rPr>
              <w:t>«</w:t>
            </w:r>
            <w:r w:rsidRPr="0043017B">
              <w:rPr>
                <w:rFonts w:ascii="Times New Roman" w:eastAsia="Times New Roman" w:hAnsi="Times New Roman" w:cs="Times New Roman"/>
                <w:iCs/>
                <w:color w:val="000000"/>
                <w:sz w:val="24"/>
                <w:szCs w:val="24"/>
                <w:lang w:val="ro-RO" w:eastAsia="ro-RO"/>
              </w:rPr>
              <w:t>Moldsilva</w:t>
            </w:r>
            <w:r w:rsidRPr="0043017B">
              <w:rPr>
                <w:rFonts w:ascii="Times New Roman" w:eastAsia="Times New Roman" w:hAnsi="Times New Roman" w:cs="Times New Roman"/>
                <w:iCs/>
                <w:color w:val="000000"/>
                <w:sz w:val="24"/>
                <w:szCs w:val="24"/>
                <w:lang w:eastAsia="ro-RO"/>
              </w:rPr>
              <w:t>»</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7 900,0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7 100,0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6 600,0</w:t>
            </w:r>
          </w:p>
        </w:tc>
      </w:tr>
      <w:tr w:rsidR="0043017B" w:rsidRPr="0043017B" w:rsidTr="00F5329D">
        <w:trPr>
          <w:trHeight w:val="6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Обеспечение режима охраны государственных природных охраняемых территорий, включая обеспечение функционирования и развития Национального парка Орхей (</w:t>
            </w:r>
            <w:r w:rsidRPr="0043017B">
              <w:rPr>
                <w:rFonts w:ascii="Times New Roman" w:eastAsia="Times New Roman" w:hAnsi="Times New Roman" w:cs="Times New Roman"/>
                <w:i/>
                <w:iCs/>
                <w:color w:val="000000"/>
                <w:sz w:val="24"/>
                <w:szCs w:val="24"/>
                <w:lang w:eastAsia="ro-RO"/>
              </w:rPr>
              <w:t>Агентство «</w:t>
            </w:r>
            <w:r w:rsidRPr="0043017B">
              <w:rPr>
                <w:rFonts w:ascii="Times New Roman" w:eastAsia="Times New Roman" w:hAnsi="Times New Roman" w:cs="Times New Roman"/>
                <w:iCs/>
                <w:color w:val="000000"/>
                <w:sz w:val="24"/>
                <w:szCs w:val="24"/>
                <w:lang w:val="ro-RO" w:eastAsia="ro-RO"/>
              </w:rPr>
              <w:t>Moldsilva</w:t>
            </w:r>
            <w:r w:rsidRPr="0043017B">
              <w:rPr>
                <w:rFonts w:ascii="Times New Roman" w:eastAsia="Times New Roman" w:hAnsi="Times New Roman" w:cs="Times New Roman"/>
                <w:iCs/>
                <w:color w:val="000000"/>
                <w:sz w:val="24"/>
                <w:szCs w:val="24"/>
                <w:lang w:eastAsia="ro-RO"/>
              </w:rPr>
              <w:t>»)</w:t>
            </w:r>
          </w:p>
        </w:tc>
        <w:tc>
          <w:tcPr>
            <w:tcW w:w="563" w:type="pct"/>
            <w:gridSpan w:val="2"/>
            <w:tcBorders>
              <w:top w:val="nil"/>
              <w:left w:val="nil"/>
              <w:bottom w:val="nil"/>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7 100,0</w:t>
            </w:r>
          </w:p>
        </w:tc>
        <w:tc>
          <w:tcPr>
            <w:tcW w:w="491" w:type="pct"/>
            <w:tcBorders>
              <w:top w:val="nil"/>
              <w:left w:val="nil"/>
              <w:bottom w:val="nil"/>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7 900,0</w:t>
            </w:r>
          </w:p>
        </w:tc>
        <w:tc>
          <w:tcPr>
            <w:tcW w:w="601" w:type="pct"/>
            <w:tcBorders>
              <w:top w:val="nil"/>
              <w:left w:val="nil"/>
              <w:bottom w:val="nil"/>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8 400,0</w:t>
            </w:r>
          </w:p>
        </w:tc>
      </w:tr>
      <w:tr w:rsidR="0043017B" w:rsidRPr="0043017B" w:rsidTr="00F5329D">
        <w:trPr>
          <w:trHeight w:val="42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Информационная система «Регистр почв Республики Молдова (</w:t>
            </w:r>
            <w:r w:rsidRPr="0043017B">
              <w:rPr>
                <w:rFonts w:ascii="Times New Roman" w:eastAsia="Times New Roman" w:hAnsi="Times New Roman" w:cs="Times New Roman"/>
                <w:iCs/>
                <w:color w:val="000000"/>
                <w:sz w:val="24"/>
                <w:szCs w:val="24"/>
                <w:lang w:eastAsia="ro-RO"/>
              </w:rPr>
              <w:t>Агентство земельных отношений и кадастра)</w:t>
            </w:r>
          </w:p>
        </w:tc>
        <w:tc>
          <w:tcPr>
            <w:tcW w:w="563"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300,0</w:t>
            </w:r>
          </w:p>
        </w:tc>
        <w:tc>
          <w:tcPr>
            <w:tcW w:w="491" w:type="pct"/>
            <w:tcBorders>
              <w:top w:val="single" w:sz="4" w:space="0" w:color="auto"/>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1 200,0</w:t>
            </w:r>
          </w:p>
        </w:tc>
        <w:tc>
          <w:tcPr>
            <w:tcW w:w="601" w:type="pct"/>
            <w:tcBorders>
              <w:top w:val="single" w:sz="4" w:space="0" w:color="auto"/>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1 000,0</w:t>
            </w:r>
          </w:p>
        </w:tc>
      </w:tr>
      <w:tr w:rsidR="0043017B" w:rsidRPr="0043017B" w:rsidTr="00F5329D">
        <w:trPr>
          <w:trHeight w:val="43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Проект «Программа экономико-климатической инклюзивной адаптации в сельской местности»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-6 325,1</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-4 480,0</w:t>
            </w:r>
          </w:p>
        </w:tc>
      </w:tr>
      <w:tr w:rsidR="0043017B" w:rsidRPr="0043017B" w:rsidTr="00F5329D">
        <w:trPr>
          <w:trHeight w:val="42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Проект «Укрепление способности Национального агентства по безопасности пищевых продуктов Республики Молдова»</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435,4</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Реализация программы по искоренению бешенства у лис </w:t>
            </w:r>
            <w:r w:rsidRPr="0043017B">
              <w:rPr>
                <w:rFonts w:ascii="Times New Roman" w:eastAsia="Times New Roman" w:hAnsi="Times New Roman" w:cs="Times New Roman"/>
                <w:i/>
                <w:iCs/>
                <w:color w:val="000000"/>
                <w:sz w:val="24"/>
                <w:szCs w:val="24"/>
                <w:lang w:eastAsia="ro-RO"/>
              </w:rPr>
              <w:t>ANSA</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6 700,0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9 300,0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8 060,0</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C. Меры новых политик – ИТОГО, из которых:</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74 315,4</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90 572,9</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92 662,6</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IFAD VII (Программа устойчивости в сельской местности)</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70 597,8</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85 859,4</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88 772,9</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Вклад  Правительства в проекте IFAD VII</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3 717,6</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4 713,5</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3 889,7</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ИТОГО ПО СЕКТОРУ, из которых:</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72"/>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1 874 287,8</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40" w:right="-107"/>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1 701 567,0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1 573 907,7</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 xml:space="preserve">1. Базовая линия, оцененная Министерством финансов - ИТОГО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72"/>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1 666 986,1</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40" w:right="-107"/>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1 515 219,2</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1 381 115,1</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2. Меры политик, принятые дополнительно</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xml:space="preserve">132 </w:t>
            </w:r>
            <w:r w:rsidRPr="0043017B">
              <w:rPr>
                <w:rFonts w:ascii="Times New Roman" w:eastAsia="Times New Roman" w:hAnsi="Times New Roman" w:cs="Times New Roman"/>
                <w:b/>
                <w:bCs/>
                <w:sz w:val="24"/>
                <w:szCs w:val="24"/>
                <w:lang w:eastAsia="ro-RO"/>
              </w:rPr>
              <w:lastRenderedPageBreak/>
              <w:t>986,3</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lastRenderedPageBreak/>
              <w:t xml:space="preserve">95 </w:t>
            </w:r>
            <w:r w:rsidRPr="0043017B">
              <w:rPr>
                <w:rFonts w:ascii="Times New Roman" w:eastAsia="Times New Roman" w:hAnsi="Times New Roman" w:cs="Times New Roman"/>
                <w:b/>
                <w:bCs/>
                <w:sz w:val="24"/>
                <w:szCs w:val="24"/>
                <w:lang w:eastAsia="ro-RO"/>
              </w:rPr>
              <w:lastRenderedPageBreak/>
              <w:t>774,9</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lastRenderedPageBreak/>
              <w:t>100 130,0</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lastRenderedPageBreak/>
              <w:t>3. Меры новых политик</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74 315,4</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90 572,9</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92 662,6</w:t>
            </w:r>
          </w:p>
        </w:tc>
      </w:tr>
      <w:tr w:rsidR="0043017B" w:rsidRPr="0043017B" w:rsidTr="00F5329D">
        <w:trPr>
          <w:trHeight w:val="675"/>
        </w:trPr>
        <w:tc>
          <w:tcPr>
            <w:tcW w:w="5000" w:type="pct"/>
            <w:gridSpan w:val="7"/>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Сектор «Энергетика»</w:t>
            </w:r>
          </w:p>
        </w:tc>
      </w:tr>
      <w:tr w:rsidR="0043017B" w:rsidRPr="0043017B" w:rsidTr="00F5329D">
        <w:trPr>
          <w:trHeight w:val="375"/>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Основные секторальные приоритеты </w:t>
            </w:r>
          </w:p>
        </w:tc>
      </w:tr>
      <w:tr w:rsidR="0043017B" w:rsidRPr="0043017B" w:rsidTr="00F5329D">
        <w:trPr>
          <w:trHeight w:val="705"/>
        </w:trPr>
        <w:tc>
          <w:tcPr>
            <w:tcW w:w="3345" w:type="pct"/>
            <w:gridSpan w:val="3"/>
            <w:tcBorders>
              <w:top w:val="single" w:sz="4" w:space="0" w:color="auto"/>
              <w:left w:val="single" w:sz="4" w:space="0" w:color="auto"/>
              <w:bottom w:val="dotted" w:sz="4" w:space="0" w:color="auto"/>
              <w:right w:val="dotted" w:sz="4" w:space="0" w:color="auto"/>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Обеспечение безопасности поставок газа путем диверсификации маршрутов и источников поставок, одновременно с усилением роли Республики Молдовы в качестве транзитного двунаправленного коридора природного газа</w:t>
            </w:r>
          </w:p>
        </w:tc>
        <w:tc>
          <w:tcPr>
            <w:tcW w:w="563" w:type="pct"/>
            <w:gridSpan w:val="2"/>
            <w:tcBorders>
              <w:top w:val="nil"/>
              <w:left w:val="nil"/>
              <w:bottom w:val="dotted"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645"/>
        </w:trPr>
        <w:tc>
          <w:tcPr>
            <w:tcW w:w="3345" w:type="pct"/>
            <w:gridSpan w:val="3"/>
            <w:tcBorders>
              <w:top w:val="single" w:sz="4" w:space="0" w:color="auto"/>
              <w:left w:val="single" w:sz="4" w:space="0" w:color="auto"/>
              <w:bottom w:val="dotted" w:sz="4" w:space="0" w:color="auto"/>
              <w:right w:val="dotted" w:sz="4" w:space="0" w:color="auto"/>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Обеспечение безопасности поставок и усиление роли Республики Молдова в качестве транзитного коридора для электроэнергии</w:t>
            </w:r>
          </w:p>
        </w:tc>
        <w:tc>
          <w:tcPr>
            <w:tcW w:w="563" w:type="pct"/>
            <w:gridSpan w:val="2"/>
            <w:tcBorders>
              <w:top w:val="nil"/>
              <w:left w:val="nil"/>
              <w:bottom w:val="dotted"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735"/>
        </w:trPr>
        <w:tc>
          <w:tcPr>
            <w:tcW w:w="3345" w:type="pct"/>
            <w:gridSpan w:val="3"/>
            <w:tcBorders>
              <w:top w:val="single" w:sz="4" w:space="0" w:color="auto"/>
              <w:left w:val="single" w:sz="4" w:space="0" w:color="auto"/>
              <w:bottom w:val="dotted" w:sz="4" w:space="0" w:color="auto"/>
              <w:right w:val="dotted" w:sz="4" w:space="0" w:color="auto"/>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Создание платформы для выработки электроэнергии и теплоэнергии путем переоборудования и эффективного централизованного теплоснабжения с использованием когенерационных технологий</w:t>
            </w:r>
          </w:p>
        </w:tc>
        <w:tc>
          <w:tcPr>
            <w:tcW w:w="563" w:type="pct"/>
            <w:gridSpan w:val="2"/>
            <w:tcBorders>
              <w:top w:val="nil"/>
              <w:left w:val="nil"/>
              <w:bottom w:val="dotted"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465"/>
        </w:trPr>
        <w:tc>
          <w:tcPr>
            <w:tcW w:w="3345" w:type="pct"/>
            <w:gridSpan w:val="3"/>
            <w:tcBorders>
              <w:top w:val="single" w:sz="4" w:space="0" w:color="auto"/>
              <w:left w:val="single" w:sz="4" w:space="0" w:color="auto"/>
              <w:bottom w:val="dotted" w:sz="4" w:space="0" w:color="auto"/>
              <w:right w:val="dotted" w:sz="4" w:space="0" w:color="auto"/>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Улучшение энергоэффективности и увеличение уровня использования возобновляемых источников энергии к 2020 году</w:t>
            </w:r>
          </w:p>
        </w:tc>
        <w:tc>
          <w:tcPr>
            <w:tcW w:w="563" w:type="pct"/>
            <w:gridSpan w:val="2"/>
            <w:tcBorders>
              <w:top w:val="nil"/>
              <w:left w:val="nil"/>
              <w:bottom w:val="single"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single"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A. Базовая линия, оцененная Министерством финансов– ИТОГО  </w:t>
            </w:r>
          </w:p>
        </w:tc>
        <w:tc>
          <w:tcPr>
            <w:tcW w:w="563"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393 295,7</w:t>
            </w:r>
          </w:p>
        </w:tc>
        <w:tc>
          <w:tcPr>
            <w:tcW w:w="49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ind w:left="-140"/>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156 378,9</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151 247,7</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B. Меры политик–  принятые дополнительно к базовой линии ИТОГО, из которых </w:t>
            </w:r>
          </w:p>
        </w:tc>
        <w:tc>
          <w:tcPr>
            <w:tcW w:w="563"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28 602,0</w:t>
            </w:r>
          </w:p>
        </w:tc>
        <w:tc>
          <w:tcPr>
            <w:tcW w:w="49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Внедрение проекта по модернизации теплоэнергетической системы в муниципии Бэлць</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28 602,0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C. Меры новых политик ИТОГО, из которых:</w:t>
            </w:r>
          </w:p>
        </w:tc>
        <w:tc>
          <w:tcPr>
            <w:tcW w:w="563"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25 000,0</w:t>
            </w:r>
          </w:p>
        </w:tc>
        <w:tc>
          <w:tcPr>
            <w:tcW w:w="49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ind w:left="-140"/>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502 400,0</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502 400,0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Взаимоподключение Республики Молдова к электроэнергетической системе Румынии</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467 400,0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467 400,0</w:t>
            </w:r>
          </w:p>
        </w:tc>
      </w:tr>
      <w:tr w:rsidR="0043017B" w:rsidRPr="0043017B" w:rsidTr="00F5329D">
        <w:trPr>
          <w:trHeight w:val="63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Реабилитация зданий, отапливаемых и/или не отапливаемых, принадлежащих и занимаемых центральной отраслевой публичной администрацией данной отрасли</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25 000,0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35 000,0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35 000,0</w:t>
            </w:r>
          </w:p>
        </w:tc>
      </w:tr>
      <w:tr w:rsidR="0043017B" w:rsidRPr="0043017B" w:rsidTr="00F5329D">
        <w:trPr>
          <w:trHeight w:val="300"/>
        </w:trPr>
        <w:tc>
          <w:tcPr>
            <w:tcW w:w="1586" w:type="pct"/>
            <w:tcBorders>
              <w:top w:val="nil"/>
              <w:left w:val="single" w:sz="4" w:space="0" w:color="auto"/>
              <w:bottom w:val="single" w:sz="4" w:space="0" w:color="auto"/>
              <w:right w:val="nil"/>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759" w:type="pct"/>
            <w:gridSpan w:val="2"/>
            <w:tcBorders>
              <w:top w:val="nil"/>
              <w:left w:val="nil"/>
              <w:bottom w:val="single" w:sz="4" w:space="0" w:color="auto"/>
              <w:right w:val="nil"/>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563" w:type="pct"/>
            <w:gridSpan w:val="2"/>
            <w:tcBorders>
              <w:top w:val="nil"/>
              <w:left w:val="nil"/>
              <w:bottom w:val="single" w:sz="4" w:space="0" w:color="auto"/>
              <w:right w:val="nil"/>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single" w:sz="4" w:space="0" w:color="auto"/>
              <w:right w:val="nil"/>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ИТОГО ПО СЕКТОРУ, из которых:</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446 897,7</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40"/>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658 778,9</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653 647,7</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 xml:space="preserve">1. Базовая линия, оцененная Министерством финансов - ИТОГО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393 295,7</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40"/>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156 378,9</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151 247,7</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2. Меры политик, принятые дополнительно</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28 602,0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3. Меры новых политик</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25 000,0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40"/>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502 400,0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502 400,0</w:t>
            </w:r>
          </w:p>
        </w:tc>
      </w:tr>
      <w:tr w:rsidR="0043017B" w:rsidRPr="0043017B" w:rsidTr="00F5329D">
        <w:trPr>
          <w:trHeight w:val="270"/>
        </w:trPr>
        <w:tc>
          <w:tcPr>
            <w:tcW w:w="1586" w:type="pct"/>
            <w:tcBorders>
              <w:top w:val="nil"/>
              <w:left w:val="single" w:sz="4" w:space="0" w:color="auto"/>
              <w:bottom w:val="single" w:sz="4" w:space="0" w:color="auto"/>
              <w:right w:val="nil"/>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1759" w:type="pct"/>
            <w:gridSpan w:val="2"/>
            <w:tcBorders>
              <w:top w:val="nil"/>
              <w:left w:val="nil"/>
              <w:bottom w:val="single" w:sz="4" w:space="0" w:color="auto"/>
              <w:right w:val="nil"/>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563" w:type="pct"/>
            <w:gridSpan w:val="2"/>
            <w:tcBorders>
              <w:top w:val="nil"/>
              <w:left w:val="nil"/>
              <w:bottom w:val="single" w:sz="4" w:space="0" w:color="auto"/>
              <w:right w:val="nil"/>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491" w:type="pct"/>
            <w:tcBorders>
              <w:top w:val="nil"/>
              <w:left w:val="nil"/>
              <w:bottom w:val="single" w:sz="4" w:space="0" w:color="auto"/>
              <w:right w:val="nil"/>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r>
      <w:tr w:rsidR="0043017B" w:rsidRPr="0043017B" w:rsidTr="00F5329D">
        <w:trPr>
          <w:trHeight w:val="465"/>
        </w:trPr>
        <w:tc>
          <w:tcPr>
            <w:tcW w:w="5000" w:type="pct"/>
            <w:gridSpan w:val="7"/>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Сектор «Транспорт»</w:t>
            </w:r>
          </w:p>
        </w:tc>
      </w:tr>
      <w:tr w:rsidR="0043017B" w:rsidRPr="0043017B" w:rsidTr="00F5329D">
        <w:trPr>
          <w:trHeight w:val="375"/>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lastRenderedPageBreak/>
              <w:t xml:space="preserve">Основные секторальные приоритеты </w:t>
            </w:r>
          </w:p>
        </w:tc>
      </w:tr>
      <w:tr w:rsidR="0043017B" w:rsidRPr="0043017B" w:rsidTr="00F5329D">
        <w:trPr>
          <w:trHeight w:val="420"/>
        </w:trPr>
        <w:tc>
          <w:tcPr>
            <w:tcW w:w="3345" w:type="pct"/>
            <w:gridSpan w:val="3"/>
            <w:tcBorders>
              <w:top w:val="single" w:sz="4" w:space="0" w:color="auto"/>
              <w:left w:val="single" w:sz="4" w:space="0" w:color="auto"/>
              <w:bottom w:val="dotted" w:sz="4" w:space="0" w:color="auto"/>
              <w:right w:val="dotted" w:sz="4" w:space="0" w:color="auto"/>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iCs/>
                <w:color w:val="000000"/>
                <w:sz w:val="24"/>
                <w:szCs w:val="24"/>
                <w:lang w:eastAsia="ro-RO"/>
              </w:rPr>
            </w:pPr>
            <w:r w:rsidRPr="0043017B">
              <w:rPr>
                <w:rFonts w:ascii="Times New Roman" w:eastAsia="Times New Roman" w:hAnsi="Times New Roman" w:cs="Times New Roman"/>
                <w:iCs/>
                <w:color w:val="000000"/>
                <w:sz w:val="24"/>
                <w:szCs w:val="24"/>
                <w:lang w:eastAsia="ro-RO"/>
              </w:rPr>
              <w:t>Обеспечение развития и реализации устойчивой национальной политики в  области транспорта и дорожной инфраструктуры</w:t>
            </w:r>
          </w:p>
        </w:tc>
        <w:tc>
          <w:tcPr>
            <w:tcW w:w="563" w:type="pct"/>
            <w:gridSpan w:val="2"/>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i/>
                <w:iCs/>
                <w:color w:val="000000"/>
                <w:sz w:val="24"/>
                <w:szCs w:val="24"/>
                <w:lang w:eastAsia="ro-RO"/>
              </w:rPr>
            </w:pPr>
            <w:r w:rsidRPr="0043017B">
              <w:rPr>
                <w:rFonts w:ascii="Times New Roman" w:eastAsia="Times New Roman" w:hAnsi="Times New Roman" w:cs="Times New Roman"/>
                <w:b/>
                <w:bCs/>
                <w:i/>
                <w:iCs/>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i/>
                <w:iCs/>
                <w:color w:val="000000"/>
                <w:sz w:val="24"/>
                <w:szCs w:val="24"/>
                <w:lang w:eastAsia="ro-RO"/>
              </w:rPr>
            </w:pPr>
            <w:r w:rsidRPr="0043017B">
              <w:rPr>
                <w:rFonts w:ascii="Times New Roman" w:eastAsia="Times New Roman" w:hAnsi="Times New Roman" w:cs="Times New Roman"/>
                <w:b/>
                <w:bCs/>
                <w:i/>
                <w:iCs/>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i/>
                <w:iCs/>
                <w:color w:val="000000"/>
                <w:sz w:val="24"/>
                <w:szCs w:val="24"/>
                <w:lang w:eastAsia="ro-RO"/>
              </w:rPr>
            </w:pPr>
            <w:r w:rsidRPr="0043017B">
              <w:rPr>
                <w:rFonts w:ascii="Times New Roman" w:eastAsia="Times New Roman" w:hAnsi="Times New Roman" w:cs="Times New Roman"/>
                <w:b/>
                <w:bCs/>
                <w:i/>
                <w:iCs/>
                <w:color w:val="000000"/>
                <w:sz w:val="24"/>
                <w:szCs w:val="24"/>
                <w:lang w:eastAsia="ro-RO"/>
              </w:rPr>
              <w:t> </w:t>
            </w:r>
          </w:p>
        </w:tc>
      </w:tr>
      <w:tr w:rsidR="0043017B" w:rsidRPr="0043017B" w:rsidTr="00F5329D">
        <w:trPr>
          <w:trHeight w:val="420"/>
        </w:trPr>
        <w:tc>
          <w:tcPr>
            <w:tcW w:w="3345" w:type="pct"/>
            <w:gridSpan w:val="3"/>
            <w:tcBorders>
              <w:top w:val="dotted" w:sz="4" w:space="0" w:color="auto"/>
              <w:left w:val="single" w:sz="4" w:space="0" w:color="auto"/>
              <w:bottom w:val="dotted" w:sz="4" w:space="0" w:color="auto"/>
              <w:right w:val="dotted" w:sz="4" w:space="0" w:color="auto"/>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iCs/>
                <w:color w:val="000000"/>
                <w:sz w:val="24"/>
                <w:szCs w:val="24"/>
                <w:lang w:eastAsia="ro-RO"/>
              </w:rPr>
            </w:pPr>
            <w:r w:rsidRPr="0043017B">
              <w:rPr>
                <w:rFonts w:ascii="Times New Roman" w:eastAsia="Times New Roman" w:hAnsi="Times New Roman" w:cs="Times New Roman"/>
                <w:iCs/>
                <w:color w:val="000000"/>
                <w:sz w:val="24"/>
                <w:szCs w:val="24"/>
                <w:lang w:eastAsia="ro-RO"/>
              </w:rPr>
              <w:t>Обеспечение развития и поддержания инфраструктуры общественных дорог в условиях максимальной безопасности</w:t>
            </w:r>
          </w:p>
        </w:tc>
        <w:tc>
          <w:tcPr>
            <w:tcW w:w="563" w:type="pct"/>
            <w:gridSpan w:val="2"/>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i/>
                <w:iCs/>
                <w:color w:val="000000"/>
                <w:sz w:val="24"/>
                <w:szCs w:val="24"/>
                <w:lang w:eastAsia="ro-RO"/>
              </w:rPr>
            </w:pPr>
            <w:r w:rsidRPr="0043017B">
              <w:rPr>
                <w:rFonts w:ascii="Times New Roman" w:eastAsia="Times New Roman" w:hAnsi="Times New Roman" w:cs="Times New Roman"/>
                <w:b/>
                <w:bCs/>
                <w:i/>
                <w:iCs/>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i/>
                <w:iCs/>
                <w:color w:val="000000"/>
                <w:sz w:val="24"/>
                <w:szCs w:val="24"/>
                <w:lang w:eastAsia="ro-RO"/>
              </w:rPr>
            </w:pPr>
            <w:r w:rsidRPr="0043017B">
              <w:rPr>
                <w:rFonts w:ascii="Times New Roman" w:eastAsia="Times New Roman" w:hAnsi="Times New Roman" w:cs="Times New Roman"/>
                <w:b/>
                <w:bCs/>
                <w:i/>
                <w:iCs/>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i/>
                <w:iCs/>
                <w:color w:val="000000"/>
                <w:sz w:val="24"/>
                <w:szCs w:val="24"/>
                <w:lang w:eastAsia="ro-RO"/>
              </w:rPr>
            </w:pPr>
            <w:r w:rsidRPr="0043017B">
              <w:rPr>
                <w:rFonts w:ascii="Times New Roman" w:eastAsia="Times New Roman" w:hAnsi="Times New Roman" w:cs="Times New Roman"/>
                <w:b/>
                <w:bCs/>
                <w:i/>
                <w:iCs/>
                <w:color w:val="000000"/>
                <w:sz w:val="24"/>
                <w:szCs w:val="24"/>
                <w:lang w:eastAsia="ro-RO"/>
              </w:rPr>
              <w:t> </w:t>
            </w:r>
          </w:p>
        </w:tc>
      </w:tr>
      <w:tr w:rsidR="0043017B" w:rsidRPr="0043017B" w:rsidTr="00F5329D">
        <w:trPr>
          <w:trHeight w:val="420"/>
        </w:trPr>
        <w:tc>
          <w:tcPr>
            <w:tcW w:w="3345" w:type="pct"/>
            <w:gridSpan w:val="3"/>
            <w:tcBorders>
              <w:top w:val="dotted" w:sz="4" w:space="0" w:color="auto"/>
              <w:left w:val="single" w:sz="4" w:space="0" w:color="auto"/>
              <w:bottom w:val="dotted" w:sz="4" w:space="0" w:color="auto"/>
              <w:right w:val="dotted" w:sz="4" w:space="0" w:color="auto"/>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iCs/>
                <w:color w:val="000000"/>
                <w:sz w:val="24"/>
                <w:szCs w:val="24"/>
                <w:lang w:eastAsia="ro-RO"/>
              </w:rPr>
            </w:pPr>
            <w:r w:rsidRPr="0043017B">
              <w:rPr>
                <w:rFonts w:ascii="Times New Roman" w:eastAsia="Times New Roman" w:hAnsi="Times New Roman" w:cs="Times New Roman"/>
                <w:iCs/>
                <w:color w:val="000000"/>
                <w:sz w:val="24"/>
                <w:szCs w:val="24"/>
                <w:lang w:eastAsia="ro-RO"/>
              </w:rPr>
              <w:t>  Возрождение и развитие судоходства</w:t>
            </w:r>
          </w:p>
        </w:tc>
        <w:tc>
          <w:tcPr>
            <w:tcW w:w="563" w:type="pct"/>
            <w:gridSpan w:val="2"/>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i/>
                <w:iCs/>
                <w:color w:val="000000"/>
                <w:sz w:val="24"/>
                <w:szCs w:val="24"/>
                <w:lang w:eastAsia="ro-RO"/>
              </w:rPr>
            </w:pPr>
            <w:r w:rsidRPr="0043017B">
              <w:rPr>
                <w:rFonts w:ascii="Times New Roman" w:eastAsia="Times New Roman" w:hAnsi="Times New Roman" w:cs="Times New Roman"/>
                <w:b/>
                <w:bCs/>
                <w:i/>
                <w:iCs/>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i/>
                <w:iCs/>
                <w:color w:val="000000"/>
                <w:sz w:val="24"/>
                <w:szCs w:val="24"/>
                <w:lang w:eastAsia="ro-RO"/>
              </w:rPr>
            </w:pPr>
            <w:r w:rsidRPr="0043017B">
              <w:rPr>
                <w:rFonts w:ascii="Times New Roman" w:eastAsia="Times New Roman" w:hAnsi="Times New Roman" w:cs="Times New Roman"/>
                <w:b/>
                <w:bCs/>
                <w:i/>
                <w:iCs/>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i/>
                <w:iCs/>
                <w:color w:val="000000"/>
                <w:sz w:val="24"/>
                <w:szCs w:val="24"/>
                <w:lang w:eastAsia="ro-RO"/>
              </w:rPr>
            </w:pPr>
            <w:r w:rsidRPr="0043017B">
              <w:rPr>
                <w:rFonts w:ascii="Times New Roman" w:eastAsia="Times New Roman" w:hAnsi="Times New Roman" w:cs="Times New Roman"/>
                <w:b/>
                <w:bCs/>
                <w:i/>
                <w:iCs/>
                <w:color w:val="000000"/>
                <w:sz w:val="24"/>
                <w:szCs w:val="24"/>
                <w:lang w:eastAsia="ro-RO"/>
              </w:rPr>
              <w:t> </w:t>
            </w:r>
          </w:p>
        </w:tc>
      </w:tr>
      <w:tr w:rsidR="0043017B" w:rsidRPr="0043017B" w:rsidTr="00F5329D">
        <w:trPr>
          <w:trHeight w:val="420"/>
        </w:trPr>
        <w:tc>
          <w:tcPr>
            <w:tcW w:w="3345" w:type="pct"/>
            <w:gridSpan w:val="3"/>
            <w:tcBorders>
              <w:top w:val="dotted" w:sz="4" w:space="0" w:color="auto"/>
              <w:left w:val="single" w:sz="4" w:space="0" w:color="auto"/>
              <w:bottom w:val="single" w:sz="4" w:space="0" w:color="auto"/>
              <w:right w:val="dotted" w:sz="4" w:space="0" w:color="auto"/>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iCs/>
                <w:color w:val="000000"/>
                <w:sz w:val="24"/>
                <w:szCs w:val="24"/>
                <w:lang w:eastAsia="ro-RO"/>
              </w:rPr>
            </w:pPr>
            <w:r w:rsidRPr="0043017B">
              <w:rPr>
                <w:rFonts w:ascii="Times New Roman" w:eastAsia="Times New Roman" w:hAnsi="Times New Roman" w:cs="Times New Roman"/>
                <w:iCs/>
                <w:color w:val="000000"/>
                <w:sz w:val="24"/>
                <w:szCs w:val="24"/>
                <w:lang w:eastAsia="ro-RO"/>
              </w:rPr>
              <w:t> Активизация и развитие железнодорожного транспорта</w:t>
            </w:r>
          </w:p>
        </w:tc>
        <w:tc>
          <w:tcPr>
            <w:tcW w:w="563" w:type="pct"/>
            <w:gridSpan w:val="2"/>
            <w:tcBorders>
              <w:top w:val="nil"/>
              <w:left w:val="nil"/>
              <w:bottom w:val="single"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i/>
                <w:iCs/>
                <w:color w:val="000000"/>
                <w:sz w:val="24"/>
                <w:szCs w:val="24"/>
                <w:lang w:eastAsia="ro-RO"/>
              </w:rPr>
            </w:pPr>
            <w:r w:rsidRPr="0043017B">
              <w:rPr>
                <w:rFonts w:ascii="Times New Roman" w:eastAsia="Times New Roman" w:hAnsi="Times New Roman" w:cs="Times New Roman"/>
                <w:b/>
                <w:bCs/>
                <w:i/>
                <w:iCs/>
                <w:color w:val="000000"/>
                <w:sz w:val="24"/>
                <w:szCs w:val="24"/>
                <w:lang w:eastAsia="ro-RO"/>
              </w:rPr>
              <w:t> </w:t>
            </w:r>
          </w:p>
        </w:tc>
        <w:tc>
          <w:tcPr>
            <w:tcW w:w="491" w:type="pct"/>
            <w:tcBorders>
              <w:top w:val="nil"/>
              <w:left w:val="nil"/>
              <w:bottom w:val="single"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i/>
                <w:iCs/>
                <w:color w:val="000000"/>
                <w:sz w:val="24"/>
                <w:szCs w:val="24"/>
                <w:lang w:eastAsia="ro-RO"/>
              </w:rPr>
            </w:pPr>
            <w:r w:rsidRPr="0043017B">
              <w:rPr>
                <w:rFonts w:ascii="Times New Roman" w:eastAsia="Times New Roman" w:hAnsi="Times New Roman" w:cs="Times New Roman"/>
                <w:b/>
                <w:bCs/>
                <w:i/>
                <w:iCs/>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i/>
                <w:iCs/>
                <w:color w:val="000000"/>
                <w:sz w:val="24"/>
                <w:szCs w:val="24"/>
                <w:lang w:eastAsia="ro-RO"/>
              </w:rPr>
            </w:pPr>
            <w:r w:rsidRPr="0043017B">
              <w:rPr>
                <w:rFonts w:ascii="Times New Roman" w:eastAsia="Times New Roman" w:hAnsi="Times New Roman" w:cs="Times New Roman"/>
                <w:b/>
                <w:bCs/>
                <w:i/>
                <w:iCs/>
                <w:color w:val="000000"/>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A. Базовая линия, оцененная Министерством финансов – ИТОГО, </w:t>
            </w:r>
          </w:p>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из которой:</w:t>
            </w:r>
          </w:p>
        </w:tc>
        <w:tc>
          <w:tcPr>
            <w:tcW w:w="563"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ind w:left="-172"/>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3 361 178,3</w:t>
            </w:r>
          </w:p>
        </w:tc>
        <w:tc>
          <w:tcPr>
            <w:tcW w:w="49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ind w:left="-140" w:right="-107"/>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4 152 219,9</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3 985 655,7</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Развитие законодательной базы и разработка образовательных программ, приспособленных к стратегическому планированию</w:t>
            </w:r>
          </w:p>
        </w:tc>
        <w:tc>
          <w:tcPr>
            <w:tcW w:w="563"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12 515,1</w:t>
            </w:r>
          </w:p>
        </w:tc>
        <w:tc>
          <w:tcPr>
            <w:tcW w:w="49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8 715,1</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8 715,1</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Ремонт и содержание национальных дорог - </w:t>
            </w:r>
            <w:r w:rsidRPr="0043017B">
              <w:rPr>
                <w:rFonts w:ascii="Times New Roman" w:eastAsia="Times New Roman" w:hAnsi="Times New Roman" w:cs="Times New Roman"/>
                <w:b/>
                <w:bCs/>
                <w:color w:val="000000"/>
                <w:sz w:val="24"/>
                <w:szCs w:val="24"/>
                <w:lang w:eastAsia="ro-RO"/>
              </w:rPr>
              <w:t xml:space="preserve">ИТОГО, </w:t>
            </w:r>
          </w:p>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b/>
                <w:bCs/>
                <w:color w:val="000000"/>
                <w:sz w:val="24"/>
                <w:szCs w:val="24"/>
                <w:lang w:eastAsia="ro-RO"/>
              </w:rPr>
              <w:t>в том числе</w:t>
            </w:r>
          </w:p>
        </w:tc>
        <w:tc>
          <w:tcPr>
            <w:tcW w:w="563"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ind w:left="-172"/>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1 942 362,6</w:t>
            </w:r>
          </w:p>
        </w:tc>
        <w:tc>
          <w:tcPr>
            <w:tcW w:w="49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ind w:left="-140" w:right="-107"/>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2 195 000,0</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2 415 000,0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iCs/>
                <w:color w:val="000000"/>
                <w:sz w:val="24"/>
                <w:szCs w:val="24"/>
                <w:lang w:eastAsia="ro-RO"/>
              </w:rPr>
            </w:pPr>
            <w:r w:rsidRPr="0043017B">
              <w:rPr>
                <w:rFonts w:ascii="Times New Roman" w:eastAsia="Times New Roman" w:hAnsi="Times New Roman" w:cs="Times New Roman"/>
                <w:iCs/>
                <w:color w:val="000000"/>
                <w:sz w:val="24"/>
                <w:szCs w:val="24"/>
                <w:lang w:eastAsia="ro-RO"/>
              </w:rPr>
              <w:t>Дорожный фонд</w:t>
            </w:r>
          </w:p>
        </w:tc>
        <w:tc>
          <w:tcPr>
            <w:tcW w:w="563"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ind w:left="-172"/>
              <w:jc w:val="righ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1 206 206,7</w:t>
            </w:r>
          </w:p>
        </w:tc>
        <w:tc>
          <w:tcPr>
            <w:tcW w:w="49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ind w:left="-140" w:right="-107"/>
              <w:jc w:val="righ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1 458 844,1</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1 678 844,1</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iCs/>
                <w:color w:val="000000"/>
                <w:sz w:val="24"/>
                <w:szCs w:val="24"/>
                <w:lang w:eastAsia="ro-RO"/>
              </w:rPr>
            </w:pPr>
            <w:r w:rsidRPr="0043017B">
              <w:rPr>
                <w:rFonts w:ascii="Times New Roman" w:eastAsia="Times New Roman" w:hAnsi="Times New Roman" w:cs="Times New Roman"/>
                <w:iCs/>
                <w:color w:val="000000"/>
                <w:sz w:val="24"/>
                <w:szCs w:val="24"/>
                <w:lang w:eastAsia="ro-RO"/>
              </w:rPr>
              <w:t>перевод к  органам местного управления первого уровня</w:t>
            </w:r>
          </w:p>
        </w:tc>
        <w:tc>
          <w:tcPr>
            <w:tcW w:w="563"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281 222,9</w:t>
            </w:r>
          </w:p>
        </w:tc>
        <w:tc>
          <w:tcPr>
            <w:tcW w:w="49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281 222,9</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281 222,9</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iCs/>
                <w:color w:val="000000"/>
                <w:sz w:val="24"/>
                <w:szCs w:val="24"/>
                <w:lang w:eastAsia="ro-RO"/>
              </w:rPr>
            </w:pPr>
            <w:r w:rsidRPr="0043017B">
              <w:rPr>
                <w:rFonts w:ascii="Times New Roman" w:eastAsia="Times New Roman" w:hAnsi="Times New Roman" w:cs="Times New Roman"/>
                <w:iCs/>
                <w:color w:val="000000"/>
                <w:sz w:val="24"/>
                <w:szCs w:val="24"/>
                <w:lang w:eastAsia="ro-RO"/>
              </w:rPr>
              <w:t>перевод к  органам  местного управления второго уровня</w:t>
            </w:r>
          </w:p>
        </w:tc>
        <w:tc>
          <w:tcPr>
            <w:tcW w:w="563"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454 933,0</w:t>
            </w:r>
          </w:p>
        </w:tc>
        <w:tc>
          <w:tcPr>
            <w:tcW w:w="49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454 933,0</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454 933,0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Реабилитация национальных и местных автомобильных дорог общего пользования (проекты, финансируемые из внешних источников) </w:t>
            </w:r>
          </w:p>
        </w:tc>
        <w:tc>
          <w:tcPr>
            <w:tcW w:w="563"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850 000,0</w:t>
            </w:r>
          </w:p>
        </w:tc>
        <w:tc>
          <w:tcPr>
            <w:tcW w:w="49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ind w:left="-1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1 487 854,2</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1 101 290,0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Ремонт и содержание  местных автомобильных дорог   местными органами управления</w:t>
            </w:r>
          </w:p>
        </w:tc>
        <w:tc>
          <w:tcPr>
            <w:tcW w:w="563"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414 224,9</w:t>
            </w:r>
          </w:p>
        </w:tc>
        <w:tc>
          <w:tcPr>
            <w:tcW w:w="49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414 224,9</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414 224,9</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Ремонт и реабилитация региональных общественных дорог (FNDR)</w:t>
            </w:r>
          </w:p>
        </w:tc>
        <w:tc>
          <w:tcPr>
            <w:tcW w:w="563"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38 645,0</w:t>
            </w:r>
          </w:p>
        </w:tc>
        <w:tc>
          <w:tcPr>
            <w:tcW w:w="49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38 645,0</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38 645,0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Создание соответствующих условий для надлежащей деятельности предприятий в данной отрасли </w:t>
            </w:r>
          </w:p>
        </w:tc>
        <w:tc>
          <w:tcPr>
            <w:tcW w:w="563"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3 961,4</w:t>
            </w:r>
          </w:p>
        </w:tc>
        <w:tc>
          <w:tcPr>
            <w:tcW w:w="49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2 761,4</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2 761,4</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Благоустройство внутренних судоходных путей для навигации (реки Днестр и Прут)</w:t>
            </w:r>
          </w:p>
        </w:tc>
        <w:tc>
          <w:tcPr>
            <w:tcW w:w="563"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858,6</w:t>
            </w:r>
          </w:p>
        </w:tc>
        <w:tc>
          <w:tcPr>
            <w:tcW w:w="49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858,6</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858,6</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Обеспечение функциональности пассажирского порта Джюрджюлешть</w:t>
            </w:r>
          </w:p>
        </w:tc>
        <w:tc>
          <w:tcPr>
            <w:tcW w:w="563"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4 160,7</w:t>
            </w:r>
          </w:p>
        </w:tc>
        <w:tc>
          <w:tcPr>
            <w:tcW w:w="49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4 160,7</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4 160,7</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Модернизация железнодорожного транспорта (PI) </w:t>
            </w:r>
          </w:p>
        </w:tc>
        <w:tc>
          <w:tcPr>
            <w:tcW w:w="563"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94 450,0</w:t>
            </w:r>
          </w:p>
        </w:tc>
        <w:tc>
          <w:tcPr>
            <w:tcW w:w="49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B. Меры политик - принятые дополнительно к базовой линии - ИТОГО</w:t>
            </w:r>
          </w:p>
        </w:tc>
        <w:tc>
          <w:tcPr>
            <w:tcW w:w="563"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586 716,4</w:t>
            </w:r>
          </w:p>
        </w:tc>
        <w:tc>
          <w:tcPr>
            <w:tcW w:w="49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ind w:left="-140" w:right="-107"/>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-293 558,6</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441 441,4</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Проект «Проект по закупке локомотивов и реструктуризации железнодорожной инфраструктуры»</w:t>
            </w:r>
          </w:p>
        </w:tc>
        <w:tc>
          <w:tcPr>
            <w:tcW w:w="563"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-49 725,0</w:t>
            </w:r>
          </w:p>
        </w:tc>
        <w:tc>
          <w:tcPr>
            <w:tcW w:w="49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Проекты капитальных инвестиций, внедренные органами местных властей</w:t>
            </w:r>
          </w:p>
        </w:tc>
        <w:tc>
          <w:tcPr>
            <w:tcW w:w="563"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36 441,4</w:t>
            </w:r>
          </w:p>
        </w:tc>
        <w:tc>
          <w:tcPr>
            <w:tcW w:w="49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86 441,4</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141 441,4</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Проект по поддержке Программы в секторе дорог</w:t>
            </w:r>
          </w:p>
        </w:tc>
        <w:tc>
          <w:tcPr>
            <w:tcW w:w="563"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600 000,0</w:t>
            </w:r>
          </w:p>
        </w:tc>
        <w:tc>
          <w:tcPr>
            <w:tcW w:w="49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ind w:left="-1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-380 000,0</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300 000,0</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C. Меры новых политик -ИТОГО</w:t>
            </w:r>
          </w:p>
        </w:tc>
        <w:tc>
          <w:tcPr>
            <w:tcW w:w="563"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r>
      <w:tr w:rsidR="0043017B" w:rsidRPr="0043017B" w:rsidTr="00F5329D">
        <w:trPr>
          <w:trHeight w:val="300"/>
        </w:trPr>
        <w:tc>
          <w:tcPr>
            <w:tcW w:w="1586" w:type="pct"/>
            <w:tcBorders>
              <w:top w:val="nil"/>
              <w:left w:val="single" w:sz="4" w:space="0" w:color="auto"/>
              <w:bottom w:val="single" w:sz="4" w:space="0" w:color="auto"/>
              <w:right w:val="nil"/>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lastRenderedPageBreak/>
              <w:t> </w:t>
            </w:r>
          </w:p>
        </w:tc>
        <w:tc>
          <w:tcPr>
            <w:tcW w:w="1759" w:type="pct"/>
            <w:gridSpan w:val="2"/>
            <w:tcBorders>
              <w:top w:val="nil"/>
              <w:left w:val="nil"/>
              <w:bottom w:val="single" w:sz="4" w:space="0" w:color="auto"/>
              <w:right w:val="nil"/>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563" w:type="pct"/>
            <w:gridSpan w:val="2"/>
            <w:tcBorders>
              <w:top w:val="nil"/>
              <w:left w:val="nil"/>
              <w:bottom w:val="single" w:sz="4" w:space="0" w:color="auto"/>
              <w:right w:val="nil"/>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single" w:sz="4" w:space="0" w:color="auto"/>
              <w:right w:val="nil"/>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ИТОГО ПО СЕКТОРУ, из которых:</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3 947 894,7</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40" w:right="-107"/>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3 858 661,3</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4 427 097,1</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 xml:space="preserve">1. Базовая линия, оцененная Министерством  финансов - ИТОГО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3 361 178,3</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40" w:right="-107"/>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4 152 219,9</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3 985 655,7</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2. Меры политик, принятые дополнительно</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586 716,4</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40" w:right="-107"/>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-293 558,6</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441 441,4</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3. Меры новых  политик</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w:t>
            </w:r>
          </w:p>
        </w:tc>
      </w:tr>
      <w:tr w:rsidR="0043017B" w:rsidRPr="0043017B" w:rsidTr="00F5329D">
        <w:trPr>
          <w:trHeight w:val="465"/>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690"/>
        </w:trPr>
        <w:tc>
          <w:tcPr>
            <w:tcW w:w="5000" w:type="pct"/>
            <w:gridSpan w:val="7"/>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I. Область «Охрана окружающей среды»</w:t>
            </w:r>
          </w:p>
        </w:tc>
      </w:tr>
      <w:tr w:rsidR="0043017B" w:rsidRPr="0043017B" w:rsidTr="00F5329D">
        <w:trPr>
          <w:trHeight w:val="375"/>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Основные секторальные приоритеты </w:t>
            </w:r>
          </w:p>
        </w:tc>
      </w:tr>
      <w:tr w:rsidR="0043017B" w:rsidRPr="0043017B" w:rsidTr="00F5329D">
        <w:trPr>
          <w:trHeight w:val="315"/>
        </w:trPr>
        <w:tc>
          <w:tcPr>
            <w:tcW w:w="3345" w:type="pct"/>
            <w:gridSpan w:val="3"/>
            <w:tcBorders>
              <w:top w:val="single" w:sz="4" w:space="0" w:color="auto"/>
              <w:left w:val="single" w:sz="4" w:space="0" w:color="auto"/>
              <w:bottom w:val="dotted"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Реформирование системы управления окружающей среды</w:t>
            </w:r>
          </w:p>
        </w:tc>
        <w:tc>
          <w:tcPr>
            <w:tcW w:w="563" w:type="pct"/>
            <w:gridSpan w:val="2"/>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15"/>
        </w:trPr>
        <w:tc>
          <w:tcPr>
            <w:tcW w:w="3345" w:type="pct"/>
            <w:gridSpan w:val="3"/>
            <w:tcBorders>
              <w:top w:val="dotted" w:sz="4" w:space="0" w:color="auto"/>
              <w:left w:val="single" w:sz="4" w:space="0" w:color="auto"/>
              <w:bottom w:val="dotted"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Создание и развитие инфраструктуры окружающей среды</w:t>
            </w:r>
          </w:p>
        </w:tc>
        <w:tc>
          <w:tcPr>
            <w:tcW w:w="563" w:type="pct"/>
            <w:gridSpan w:val="2"/>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15"/>
        </w:trPr>
        <w:tc>
          <w:tcPr>
            <w:tcW w:w="3345" w:type="pct"/>
            <w:gridSpan w:val="3"/>
            <w:tcBorders>
              <w:top w:val="dotted" w:sz="4" w:space="0" w:color="auto"/>
              <w:left w:val="single" w:sz="4" w:space="0" w:color="auto"/>
              <w:bottom w:val="dotted"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xml:space="preserve">Реформирование и повышение эффективности системы по надзору и государственному экологическому контролю </w:t>
            </w:r>
          </w:p>
        </w:tc>
        <w:tc>
          <w:tcPr>
            <w:tcW w:w="563" w:type="pct"/>
            <w:gridSpan w:val="2"/>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15"/>
        </w:trPr>
        <w:tc>
          <w:tcPr>
            <w:tcW w:w="3345" w:type="pct"/>
            <w:gridSpan w:val="3"/>
            <w:tcBorders>
              <w:top w:val="dotted" w:sz="4" w:space="0" w:color="auto"/>
              <w:left w:val="single" w:sz="4" w:space="0" w:color="auto"/>
              <w:bottom w:val="dotted"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xml:space="preserve">Восстановление, защита и сохранение разнообразия  </w:t>
            </w:r>
          </w:p>
        </w:tc>
        <w:tc>
          <w:tcPr>
            <w:tcW w:w="563" w:type="pct"/>
            <w:gridSpan w:val="2"/>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15"/>
        </w:trPr>
        <w:tc>
          <w:tcPr>
            <w:tcW w:w="3345" w:type="pct"/>
            <w:gridSpan w:val="3"/>
            <w:tcBorders>
              <w:top w:val="dotted" w:sz="4" w:space="0" w:color="auto"/>
              <w:left w:val="single" w:sz="4" w:space="0" w:color="auto"/>
              <w:bottom w:val="single"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Снижение рисков изменения климата и содействие в адаптации к климатическим изменениям в лесном и сельскохозяйственном секторах</w:t>
            </w:r>
          </w:p>
        </w:tc>
        <w:tc>
          <w:tcPr>
            <w:tcW w:w="563" w:type="pct"/>
            <w:gridSpan w:val="2"/>
            <w:tcBorders>
              <w:top w:val="nil"/>
              <w:left w:val="nil"/>
              <w:bottom w:val="single"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single"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A. Базовая линия, оцененная Министерством финансов – ИТОГО, из которой:</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390 093,9</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40"/>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431 248,9</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369 027,3</w:t>
            </w:r>
          </w:p>
        </w:tc>
      </w:tr>
      <w:tr w:rsidR="0043017B" w:rsidRPr="0043017B" w:rsidTr="00F5329D">
        <w:trPr>
          <w:trHeight w:val="78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Политика в области управления, сотрудничества, поощрения, развитие политической, законодательной и нормативной основы в области охраны окружающей среды и рационального использования природных ресурсов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36 466,0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36 461,6</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36 764,7</w:t>
            </w:r>
          </w:p>
        </w:tc>
      </w:tr>
      <w:tr w:rsidR="0043017B" w:rsidRPr="0043017B" w:rsidTr="00F5329D">
        <w:trPr>
          <w:trHeight w:val="78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Развитие менеджмента, инфраструктуры управления твердыми отходами и других потоков специфических отходов, включая реализацию мероприятий по планированию обустройства, санитарии и управления твердыми отходами</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105 038,2</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91 373,1</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67 653,5</w:t>
            </w:r>
          </w:p>
        </w:tc>
      </w:tr>
      <w:tr w:rsidR="0043017B" w:rsidRPr="0043017B" w:rsidTr="00F5329D">
        <w:trPr>
          <w:trHeight w:val="79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Мониторинг качества окружающей среды, включая обеспечение, развитие инфраструктуры противопаводковой  защиты, в том числе   экологическая реконструкция земельных участков</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26 964,9</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43 274,9</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34 794,9</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Обеспечение целостности пестицидных отходов, хранящихся на территории республики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1 156,0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1 156,0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1 156,0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Предотвращение стихийных бедствий и других гидрологических опасных явлений</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21 878,1</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21 878,1</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21 878,1</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Содержание и уход за бесхозными животными</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675,2</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675,2</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675,2</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Экологическая безопасность и меры по ее улучшению</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54 990,5</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54 990,5</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54 990,5</w:t>
            </w:r>
          </w:p>
        </w:tc>
      </w:tr>
      <w:tr w:rsidR="0043017B" w:rsidRPr="0043017B" w:rsidTr="00F5329D">
        <w:trPr>
          <w:trHeight w:val="52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Регулирование, контроль за ядерной и радиационной деятельностью, а также обеспечение их целостности</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4 458,4</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4 507,9</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4 554,4</w:t>
            </w:r>
          </w:p>
        </w:tc>
      </w:tr>
      <w:tr w:rsidR="0043017B" w:rsidRPr="0043017B" w:rsidTr="00F5329D">
        <w:trPr>
          <w:trHeight w:val="76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lastRenderedPageBreak/>
              <w:t>Развитие, регенерация зеленой растений, включая укрепление сетей охраняемых природных территорий, а также продвижение мер по осведомленности</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31 509,4</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26 509,4</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26 509,4</w:t>
            </w:r>
          </w:p>
        </w:tc>
      </w:tr>
      <w:tr w:rsidR="0043017B" w:rsidRPr="0043017B" w:rsidTr="00F5329D">
        <w:trPr>
          <w:trHeight w:val="43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Осуществление мероприятий, связанных с адаптацией к изменениям климата в сельском и лесном хозяйстве</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106 957,2</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150 422,2</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120 050,6</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B. Меры политик – принятые дополнительно к базовой линии ИТОГО</w:t>
            </w:r>
          </w:p>
        </w:tc>
        <w:tc>
          <w:tcPr>
            <w:tcW w:w="563"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-32 840,0</w:t>
            </w:r>
          </w:p>
        </w:tc>
        <w:tc>
          <w:tcPr>
            <w:tcW w:w="49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780,0</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34 150,0</w:t>
            </w:r>
          </w:p>
        </w:tc>
      </w:tr>
      <w:tr w:rsidR="0043017B" w:rsidRPr="0043017B" w:rsidTr="00F5329D">
        <w:trPr>
          <w:trHeight w:val="79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Перераспределение в другой сектор Проекта «Укрепление институциональной системы в области водоснабжения и канализации в Республике Молдова»</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-41 990,0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40"/>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-23 370,0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9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Проекты капитальных инвестиций,  внедренные местной публичной администрацией</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9 150,0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24 150,0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34 150,0</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C. Меры новых политик</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r>
      <w:tr w:rsidR="0043017B" w:rsidRPr="0043017B" w:rsidTr="00F5329D">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ИТОГО ПО СЕКТОРУ, из которых:</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357 253,9</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432 028,9</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403 177,3</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 xml:space="preserve">1. Базовая линия, оцененная Министерством финансов - ИТОГО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390 093,9</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431 248,9</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369 027,3</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2. Меры политик, принятые дополнительно</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-32 840,0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780,0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34 150,0</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3. Меры новых политик</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w:t>
            </w:r>
          </w:p>
        </w:tc>
      </w:tr>
      <w:tr w:rsidR="0043017B" w:rsidRPr="0043017B" w:rsidTr="00F5329D">
        <w:trPr>
          <w:trHeight w:val="375"/>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525"/>
        </w:trPr>
        <w:tc>
          <w:tcPr>
            <w:tcW w:w="5000" w:type="pct"/>
            <w:gridSpan w:val="7"/>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II. Сектор «Водоснабжение и канализация»</w:t>
            </w:r>
          </w:p>
        </w:tc>
      </w:tr>
      <w:tr w:rsidR="0043017B" w:rsidRPr="0043017B" w:rsidTr="00F5329D">
        <w:trPr>
          <w:trHeight w:val="375"/>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Основные секторальные приоритеты </w:t>
            </w:r>
          </w:p>
        </w:tc>
      </w:tr>
      <w:tr w:rsidR="0043017B" w:rsidRPr="0043017B" w:rsidTr="00F5329D">
        <w:trPr>
          <w:trHeight w:val="420"/>
        </w:trPr>
        <w:tc>
          <w:tcPr>
            <w:tcW w:w="4399" w:type="pct"/>
            <w:gridSpan w:val="6"/>
            <w:tcBorders>
              <w:top w:val="single" w:sz="4" w:space="0" w:color="auto"/>
              <w:left w:val="single" w:sz="4" w:space="0" w:color="auto"/>
              <w:bottom w:val="single" w:sz="4" w:space="0" w:color="auto"/>
              <w:right w:val="nil"/>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xml:space="preserve">Постепенное обеспечение доступа к воде и соответствующей санитарии для всех населенных пунктов и населения Республики Молдова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A. Базовая линия, оцененная Министерством финансов – ИТОГО, из которой:</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415 917,0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525 677,0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978 607,0</w:t>
            </w:r>
          </w:p>
        </w:tc>
      </w:tr>
      <w:tr w:rsidR="0043017B" w:rsidRPr="0043017B" w:rsidTr="00F5329D">
        <w:trPr>
          <w:trHeight w:val="66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Постепенное обеспечение доступа к воде и соответствующей санитарии для всех населенных пунктов и населения Республики Молдова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415 917,0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525 677,0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978 607,0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Обеспечение очистки городских сточных вод</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Расширение централизованного водоснабжения и канализации в рамках районирования службы</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B. Меры политик - принятые дополнительно к базовой линии -ИТОГО</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-22 800,0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-59 000,0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Система водоснабжения в регионе Север</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-22 800,0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-59 000,0</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C. Меры новых политик</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438 905,0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510 161,7</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627 288,3</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Проекты капитальных инвестиций, внедренные органами местного публичного управления</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396 915,0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486 791,7</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627 288,3</w:t>
            </w:r>
          </w:p>
        </w:tc>
      </w:tr>
      <w:tr w:rsidR="0043017B" w:rsidRPr="0043017B" w:rsidTr="00F5329D">
        <w:trPr>
          <w:trHeight w:val="76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Перераспределение в другой сектор Проекта «Укрепление институциональной базы в области водоснабжения и </w:t>
            </w:r>
            <w:r w:rsidRPr="0043017B">
              <w:rPr>
                <w:rFonts w:ascii="Times New Roman" w:eastAsia="Times New Roman" w:hAnsi="Times New Roman" w:cs="Times New Roman"/>
                <w:color w:val="000000"/>
                <w:sz w:val="24"/>
                <w:szCs w:val="24"/>
                <w:lang w:eastAsia="ro-RO"/>
              </w:rPr>
              <w:lastRenderedPageBreak/>
              <w:t>канализации в Республике Молдова»</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lastRenderedPageBreak/>
              <w:t>41 990,0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23 370,0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lastRenderedPageBreak/>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ИТОГО ПО СЕКТОРУ, из которых:</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854 822,0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40" w:right="-107"/>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1 013 038,7</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1 546 895,3</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 xml:space="preserve">1. Базовая линия, оцененная Министерством финансов - ИТОГО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415 917,0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525 677,0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978 607,0</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2. Меры политик, принятые дополнительно</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-22 800,0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-59 000,0</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3. Меры новых политик</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438 905,0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510 161,7</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627 288,3</w:t>
            </w:r>
          </w:p>
        </w:tc>
      </w:tr>
      <w:tr w:rsidR="0043017B" w:rsidRPr="0043017B" w:rsidTr="00F5329D">
        <w:trPr>
          <w:trHeight w:val="375"/>
        </w:trPr>
        <w:tc>
          <w:tcPr>
            <w:tcW w:w="1586" w:type="pct"/>
            <w:tcBorders>
              <w:top w:val="nil"/>
              <w:left w:val="single" w:sz="4" w:space="0" w:color="auto"/>
              <w:bottom w:val="single" w:sz="4" w:space="0" w:color="auto"/>
              <w:right w:val="nil"/>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 </w:t>
            </w:r>
          </w:p>
        </w:tc>
        <w:tc>
          <w:tcPr>
            <w:tcW w:w="1759" w:type="pct"/>
            <w:gridSpan w:val="2"/>
            <w:tcBorders>
              <w:top w:val="nil"/>
              <w:left w:val="nil"/>
              <w:bottom w:val="single" w:sz="4" w:space="0" w:color="auto"/>
              <w:right w:val="nil"/>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 </w:t>
            </w:r>
          </w:p>
        </w:tc>
        <w:tc>
          <w:tcPr>
            <w:tcW w:w="563" w:type="pct"/>
            <w:gridSpan w:val="2"/>
            <w:tcBorders>
              <w:top w:val="nil"/>
              <w:left w:val="nil"/>
              <w:bottom w:val="single" w:sz="4" w:space="0" w:color="auto"/>
              <w:right w:val="nil"/>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w:t>
            </w:r>
          </w:p>
        </w:tc>
        <w:tc>
          <w:tcPr>
            <w:tcW w:w="491" w:type="pct"/>
            <w:tcBorders>
              <w:top w:val="nil"/>
              <w:left w:val="nil"/>
              <w:bottom w:val="single" w:sz="4" w:space="0" w:color="auto"/>
              <w:right w:val="nil"/>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w:t>
            </w:r>
          </w:p>
        </w:tc>
      </w:tr>
      <w:tr w:rsidR="0043017B" w:rsidRPr="0043017B" w:rsidTr="00F5329D">
        <w:trPr>
          <w:trHeight w:val="705"/>
        </w:trPr>
        <w:tc>
          <w:tcPr>
            <w:tcW w:w="5000" w:type="pct"/>
            <w:gridSpan w:val="7"/>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Сектор «Культура»</w:t>
            </w:r>
          </w:p>
        </w:tc>
      </w:tr>
      <w:tr w:rsidR="0043017B" w:rsidRPr="0043017B" w:rsidTr="00F5329D">
        <w:trPr>
          <w:trHeight w:val="375"/>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Основные секторальные приоритеты </w:t>
            </w:r>
          </w:p>
        </w:tc>
      </w:tr>
      <w:tr w:rsidR="0043017B" w:rsidRPr="0043017B" w:rsidTr="00F5329D">
        <w:trPr>
          <w:trHeight w:val="375"/>
        </w:trPr>
        <w:tc>
          <w:tcPr>
            <w:tcW w:w="3345" w:type="pct"/>
            <w:gridSpan w:val="3"/>
            <w:tcBorders>
              <w:top w:val="single" w:sz="4" w:space="0" w:color="auto"/>
              <w:left w:val="single" w:sz="4" w:space="0" w:color="auto"/>
              <w:bottom w:val="dotted"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Восстановление, модернизация и обеспечение жизнеспособности инфраструктуры учреждений культуры</w:t>
            </w:r>
          </w:p>
        </w:tc>
        <w:tc>
          <w:tcPr>
            <w:tcW w:w="563" w:type="pct"/>
            <w:gridSpan w:val="2"/>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r>
      <w:tr w:rsidR="0043017B" w:rsidRPr="0043017B" w:rsidTr="00F5329D">
        <w:trPr>
          <w:trHeight w:val="375"/>
        </w:trPr>
        <w:tc>
          <w:tcPr>
            <w:tcW w:w="3345" w:type="pct"/>
            <w:gridSpan w:val="3"/>
            <w:tcBorders>
              <w:top w:val="dotted" w:sz="4" w:space="0" w:color="auto"/>
              <w:left w:val="single" w:sz="4" w:space="0" w:color="auto"/>
              <w:bottom w:val="dotted" w:sz="4" w:space="0" w:color="auto"/>
              <w:right w:val="dotted" w:sz="4" w:space="0" w:color="auto"/>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Оцифровка национального наследия,  развитие коллекций наследия</w:t>
            </w:r>
          </w:p>
        </w:tc>
        <w:tc>
          <w:tcPr>
            <w:tcW w:w="563" w:type="pct"/>
            <w:gridSpan w:val="2"/>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r>
      <w:tr w:rsidR="0043017B" w:rsidRPr="0043017B" w:rsidTr="00F5329D">
        <w:trPr>
          <w:trHeight w:val="375"/>
        </w:trPr>
        <w:tc>
          <w:tcPr>
            <w:tcW w:w="3345" w:type="pct"/>
            <w:gridSpan w:val="3"/>
            <w:tcBorders>
              <w:top w:val="dotted" w:sz="4" w:space="0" w:color="auto"/>
              <w:left w:val="single" w:sz="4" w:space="0" w:color="auto"/>
              <w:bottom w:val="dotted" w:sz="4" w:space="0" w:color="auto"/>
              <w:right w:val="dotted" w:sz="4" w:space="0" w:color="auto"/>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 xml:space="preserve"> Инвентаризация и документация национального культурного наследия</w:t>
            </w:r>
          </w:p>
        </w:tc>
        <w:tc>
          <w:tcPr>
            <w:tcW w:w="563" w:type="pct"/>
            <w:gridSpan w:val="2"/>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r>
      <w:tr w:rsidR="0043017B" w:rsidRPr="0043017B" w:rsidTr="00F5329D">
        <w:trPr>
          <w:trHeight w:val="375"/>
        </w:trPr>
        <w:tc>
          <w:tcPr>
            <w:tcW w:w="3345" w:type="pct"/>
            <w:gridSpan w:val="3"/>
            <w:tcBorders>
              <w:top w:val="dotted" w:sz="4" w:space="0" w:color="auto"/>
              <w:left w:val="single" w:sz="4" w:space="0" w:color="auto"/>
              <w:bottom w:val="dotted" w:sz="4" w:space="0" w:color="auto"/>
              <w:right w:val="dotted"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 xml:space="preserve">Предоставление льгот  за особые заслуги для творческих людей </w:t>
            </w:r>
          </w:p>
        </w:tc>
        <w:tc>
          <w:tcPr>
            <w:tcW w:w="563" w:type="pct"/>
            <w:gridSpan w:val="2"/>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r>
      <w:tr w:rsidR="0043017B" w:rsidRPr="0043017B" w:rsidTr="00F5329D">
        <w:trPr>
          <w:trHeight w:val="375"/>
        </w:trPr>
        <w:tc>
          <w:tcPr>
            <w:tcW w:w="3345" w:type="pct"/>
            <w:gridSpan w:val="3"/>
            <w:tcBorders>
              <w:top w:val="dotted" w:sz="4" w:space="0" w:color="auto"/>
              <w:left w:val="single" w:sz="4" w:space="0" w:color="auto"/>
              <w:bottom w:val="dotted" w:sz="4" w:space="0" w:color="auto"/>
              <w:right w:val="dotted" w:sz="4" w:space="0" w:color="auto"/>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Укрепление деятельности Координационного совета по телевидению и радио</w:t>
            </w:r>
          </w:p>
        </w:tc>
        <w:tc>
          <w:tcPr>
            <w:tcW w:w="563" w:type="pct"/>
            <w:gridSpan w:val="2"/>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r>
      <w:tr w:rsidR="0043017B" w:rsidRPr="0043017B" w:rsidTr="00F5329D">
        <w:trPr>
          <w:trHeight w:val="375"/>
        </w:trPr>
        <w:tc>
          <w:tcPr>
            <w:tcW w:w="3345" w:type="pct"/>
            <w:gridSpan w:val="3"/>
            <w:tcBorders>
              <w:top w:val="dotted" w:sz="4" w:space="0" w:color="auto"/>
              <w:left w:val="single" w:sz="4" w:space="0" w:color="auto"/>
              <w:bottom w:val="single" w:sz="4" w:space="0" w:color="auto"/>
              <w:right w:val="dotted" w:sz="4" w:space="0" w:color="auto"/>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Обеспечение деятельности НОИТ (Общественная национальная телеорганизация Компания «</w:t>
            </w:r>
            <w:r w:rsidRPr="0043017B">
              <w:rPr>
                <w:rFonts w:ascii="Times New Roman" w:eastAsia="Times New Roman" w:hAnsi="Times New Roman" w:cs="Times New Roman"/>
                <w:color w:val="000000"/>
                <w:sz w:val="24"/>
                <w:szCs w:val="24"/>
                <w:lang w:eastAsia="ro-RO"/>
              </w:rPr>
              <w:t>Teleradio-Moldova</w:t>
            </w:r>
            <w:r w:rsidRPr="0043017B">
              <w:rPr>
                <w:rFonts w:ascii="Times New Roman" w:eastAsia="Times New Roman" w:hAnsi="Times New Roman" w:cs="Times New Roman"/>
                <w:i/>
                <w:iCs/>
                <w:color w:val="000000"/>
                <w:sz w:val="24"/>
                <w:szCs w:val="24"/>
                <w:lang w:eastAsia="ro-RO"/>
              </w:rPr>
              <w:t>»</w:t>
            </w:r>
          </w:p>
        </w:tc>
        <w:tc>
          <w:tcPr>
            <w:tcW w:w="563" w:type="pct"/>
            <w:gridSpan w:val="2"/>
            <w:tcBorders>
              <w:top w:val="nil"/>
              <w:left w:val="nil"/>
              <w:bottom w:val="single"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491" w:type="pct"/>
            <w:tcBorders>
              <w:top w:val="nil"/>
              <w:left w:val="nil"/>
              <w:bottom w:val="single"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A. Базовая линия, оцененная Министерством финансов - ИТОГО, из которой:</w:t>
            </w:r>
          </w:p>
        </w:tc>
        <w:tc>
          <w:tcPr>
            <w:tcW w:w="563" w:type="pct"/>
            <w:gridSpan w:val="2"/>
            <w:tcBorders>
              <w:top w:val="nil"/>
              <w:left w:val="nil"/>
              <w:bottom w:val="single" w:sz="4" w:space="0" w:color="auto"/>
              <w:right w:val="nil"/>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914 880,8</w:t>
            </w:r>
          </w:p>
        </w:tc>
        <w:tc>
          <w:tcPr>
            <w:tcW w:w="491" w:type="pct"/>
            <w:tcBorders>
              <w:top w:val="nil"/>
              <w:left w:val="nil"/>
              <w:bottom w:val="single" w:sz="4" w:space="0" w:color="auto"/>
              <w:right w:val="nil"/>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908 100,0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909 420,0</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B. Меры политик - принятые дополнительно к базовой линии -ИТОГО</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93 698,2</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100 559,0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114 908,3</w:t>
            </w:r>
          </w:p>
        </w:tc>
      </w:tr>
      <w:tr w:rsidR="0043017B" w:rsidRPr="0043017B" w:rsidTr="00F5329D">
        <w:trPr>
          <w:trHeight w:val="54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Капитальный ремонт кровель зданий, Национального дворца и Национального музея истории</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10 000,0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3 168,2</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70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Техническое и материальное обеспечение помещений зданий культуры, создание условий для доступа к учреждениям лиц с ограниченными возможностями</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2 650,0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1 650,0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2 650,0</w:t>
            </w:r>
          </w:p>
        </w:tc>
      </w:tr>
      <w:tr w:rsidR="0043017B" w:rsidRPr="0043017B" w:rsidTr="00F5329D">
        <w:trPr>
          <w:trHeight w:val="93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Оцифровка наследия, обеспечение их необходимым оборудованием. Приобретение произведений изобразительного искусства и  культурных ценностей для развития мобильного культурного наследия в коллекциях музеев, создание кинематографического архива</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5 968,2</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2 268,4</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2 978,3</w:t>
            </w:r>
          </w:p>
        </w:tc>
      </w:tr>
      <w:tr w:rsidR="0043017B" w:rsidRPr="0043017B" w:rsidTr="00F5329D">
        <w:trPr>
          <w:trHeight w:val="63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Организация социально-культурных мероприятий, расширение внешнего сотрудничества путем продвижения культуры на международном уровне, 2018 год– Европейский </w:t>
            </w:r>
            <w:r w:rsidRPr="0043017B">
              <w:rPr>
                <w:rFonts w:ascii="Times New Roman" w:eastAsia="Times New Roman" w:hAnsi="Times New Roman" w:cs="Times New Roman"/>
                <w:color w:val="000000"/>
                <w:sz w:val="24"/>
                <w:szCs w:val="24"/>
                <w:lang w:eastAsia="ro-RO"/>
              </w:rPr>
              <w:lastRenderedPageBreak/>
              <w:t xml:space="preserve">год культурного наследия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lastRenderedPageBreak/>
              <w:t>4 800,0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4 800,0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4 800,0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lastRenderedPageBreak/>
              <w:t>Поддержка культурных проектов общественных ассоциаций</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1 000,0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1 000,0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1 000,0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Издание национальной книги</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2 000,0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2 000,0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2 000,0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val="ro-RO" w:eastAsia="ro-RO"/>
              </w:rPr>
            </w:pPr>
            <w:r w:rsidRPr="0043017B">
              <w:rPr>
                <w:rFonts w:ascii="Times New Roman" w:eastAsia="Times New Roman" w:hAnsi="Times New Roman" w:cs="Times New Roman"/>
                <w:color w:val="000000"/>
                <w:sz w:val="24"/>
                <w:szCs w:val="24"/>
                <w:lang w:eastAsia="ro-RO"/>
              </w:rPr>
              <w:t xml:space="preserve">Разработка информационных панно для объектов наследия – </w:t>
            </w:r>
            <w:r w:rsidRPr="0043017B">
              <w:rPr>
                <w:rFonts w:ascii="Times New Roman" w:eastAsia="Times New Roman" w:hAnsi="Times New Roman" w:cs="Times New Roman"/>
                <w:color w:val="000000"/>
                <w:sz w:val="24"/>
                <w:szCs w:val="24"/>
                <w:lang w:val="ro-RO" w:eastAsia="ro-RO"/>
              </w:rPr>
              <w:t>Orheiul Vechi</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600,0</w:t>
            </w:r>
          </w:p>
        </w:tc>
      </w:tr>
      <w:tr w:rsidR="0043017B" w:rsidRPr="0043017B" w:rsidTr="00F5329D">
        <w:trPr>
          <w:trHeight w:val="69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Корректировка заработной платы работников Компании «Teleradio-Moldova», индексация расходов за электричество, отопление, услуг теле</w:t>
            </w:r>
            <w:r w:rsidRPr="0043017B">
              <w:rPr>
                <w:rFonts w:ascii="Times New Roman" w:eastAsia="Times New Roman" w:hAnsi="Times New Roman" w:cs="Times New Roman"/>
                <w:color w:val="000000"/>
                <w:sz w:val="24"/>
                <w:szCs w:val="24"/>
                <w:lang w:val="ro-RO" w:eastAsia="ro-RO"/>
              </w:rPr>
              <w:t>-</w:t>
            </w:r>
            <w:r w:rsidRPr="0043017B">
              <w:rPr>
                <w:rFonts w:ascii="Times New Roman" w:eastAsia="Times New Roman" w:hAnsi="Times New Roman" w:cs="Times New Roman"/>
                <w:color w:val="000000"/>
                <w:sz w:val="24"/>
                <w:szCs w:val="24"/>
                <w:lang w:eastAsia="ro-RO"/>
              </w:rPr>
              <w:t xml:space="preserve"> и радиовещания</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19 117,2</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19 117,2</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19 117,2</w:t>
            </w:r>
          </w:p>
        </w:tc>
      </w:tr>
      <w:tr w:rsidR="0043017B" w:rsidRPr="0043017B" w:rsidTr="00F5329D">
        <w:trPr>
          <w:trHeight w:val="9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Приобретение оборудования для программы, Moldova Internațional, аренда мультиплексного канала Молдова 1, Молдова 2, приобретение права на трансляцию фильмов различного жанра, приобретение 5 автомобилей для Компании «Teleradio-Moldova»</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2 191,5</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1 071,5</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1 071,5</w:t>
            </w:r>
          </w:p>
        </w:tc>
      </w:tr>
      <w:tr w:rsidR="0043017B" w:rsidRPr="0043017B" w:rsidTr="00F5329D">
        <w:trPr>
          <w:trHeight w:val="85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Капитальный ремонт кровли и адаптация помещений  </w:t>
            </w:r>
            <w:r w:rsidRPr="0043017B">
              <w:rPr>
                <w:rFonts w:ascii="Times New Roman" w:eastAsia="Times New Roman" w:hAnsi="Times New Roman" w:cs="Times New Roman"/>
                <w:sz w:val="24"/>
                <w:szCs w:val="24"/>
                <w:lang w:eastAsia="ro-RO"/>
              </w:rPr>
              <w:t xml:space="preserve">Дома радио </w:t>
            </w:r>
            <w:r w:rsidRPr="0043017B">
              <w:rPr>
                <w:rFonts w:ascii="Times New Roman" w:eastAsia="Times New Roman" w:hAnsi="Times New Roman" w:cs="Times New Roman"/>
                <w:color w:val="000000"/>
                <w:sz w:val="24"/>
                <w:szCs w:val="24"/>
                <w:lang w:eastAsia="ro-RO"/>
              </w:rPr>
              <w:t>под телевизионные студии. Внедрение системы архивации, Центр данных - технический центр, приобретение и установка электрогенератора</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1 000,0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1 000,0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70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Замена кабелей питания, ремонт кабелей питания и электрооборудования в Компании «Teleradio-Moldova»</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3 945,3</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60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Переоборудование процесса выпуска теле- и радиопрограмм, оплата обязательных мероприятий ЕС по телевизионному вещанию</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3 746,0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3 813,3</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9 811,3</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Техническое обеспечение, противопожарная система, создание системы кондиционирования воздуха в помещениях </w:t>
            </w:r>
            <w:r w:rsidRPr="0043017B">
              <w:rPr>
                <w:rFonts w:ascii="Times New Roman" w:eastAsia="Times New Roman" w:hAnsi="Times New Roman" w:cs="Times New Roman"/>
                <w:sz w:val="24"/>
                <w:szCs w:val="24"/>
                <w:lang w:eastAsia="ro-RO"/>
              </w:rPr>
              <w:t>архива радио</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4 998,0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Реконструкция здания Органного зала</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6 000,0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11 191,2</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20 000,0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Восстановление здания Национального музея изобразительных искусств (Дадиани, Герца и Глигман)</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8 000,0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11 800,0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15 000,0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Восстановление комплекса Национального музея истории (Музей жертв), особняк Лазо</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2 000,0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3 500,0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10 000,0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Реконструкция здания Национальной библиотеки для детей им. Иона Крянгэ</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1 000,0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6 701,2</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Модернизация здания Национальной библиотеки Республики Молдова</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1 800,0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Проекты капитальных инвестиций, внедренные местной публичной администрацией</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15 880,0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20 880,0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25 880,0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Строительство Театра на улице Роз</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2 000,0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1 000,0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nil"/>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C. Меры новых политик </w:t>
            </w:r>
          </w:p>
        </w:tc>
        <w:tc>
          <w:tcPr>
            <w:tcW w:w="563" w:type="pct"/>
            <w:gridSpan w:val="2"/>
            <w:tcBorders>
              <w:top w:val="nil"/>
              <w:left w:val="nil"/>
              <w:bottom w:val="nil"/>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22 181,8</w:t>
            </w:r>
          </w:p>
        </w:tc>
        <w:tc>
          <w:tcPr>
            <w:tcW w:w="491" w:type="pct"/>
            <w:tcBorders>
              <w:top w:val="nil"/>
              <w:left w:val="nil"/>
              <w:bottom w:val="nil"/>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20 321,0</w:t>
            </w:r>
          </w:p>
        </w:tc>
        <w:tc>
          <w:tcPr>
            <w:tcW w:w="601" w:type="pct"/>
            <w:tcBorders>
              <w:top w:val="nil"/>
              <w:left w:val="nil"/>
              <w:bottom w:val="nil"/>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10 971,7</w:t>
            </w:r>
          </w:p>
        </w:tc>
      </w:tr>
      <w:tr w:rsidR="0043017B" w:rsidRPr="0043017B" w:rsidTr="00F5329D">
        <w:trPr>
          <w:trHeight w:val="1035"/>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Разработка проекта «Национальной рубашки» для номинирования в представительном списке ЮНЕСКО. Осуществление государственной программы по сохранению обычая  «Колядование, разработка и публикация специализированных монографий, организация мероприятий </w:t>
            </w:r>
            <w:r w:rsidRPr="0043017B">
              <w:rPr>
                <w:rFonts w:ascii="Times New Roman" w:eastAsia="Times New Roman" w:hAnsi="Times New Roman" w:cs="Times New Roman"/>
                <w:color w:val="000000"/>
                <w:sz w:val="24"/>
                <w:szCs w:val="24"/>
                <w:lang w:eastAsia="ro-RO"/>
              </w:rPr>
              <w:lastRenderedPageBreak/>
              <w:t>по продвижению обычаев</w:t>
            </w:r>
          </w:p>
        </w:tc>
        <w:tc>
          <w:tcPr>
            <w:tcW w:w="563"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lastRenderedPageBreak/>
              <w:t>1 850,0</w:t>
            </w:r>
          </w:p>
        </w:tc>
        <w:tc>
          <w:tcPr>
            <w:tcW w:w="491" w:type="pct"/>
            <w:tcBorders>
              <w:top w:val="single" w:sz="4" w:space="0" w:color="auto"/>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1 440,0</w:t>
            </w:r>
          </w:p>
        </w:tc>
        <w:tc>
          <w:tcPr>
            <w:tcW w:w="601" w:type="pct"/>
            <w:tcBorders>
              <w:top w:val="single" w:sz="4" w:space="0" w:color="auto"/>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1 750,0</w:t>
            </w:r>
          </w:p>
        </w:tc>
      </w:tr>
      <w:tr w:rsidR="0043017B" w:rsidRPr="0043017B" w:rsidTr="00F5329D">
        <w:trPr>
          <w:trHeight w:val="1320"/>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lastRenderedPageBreak/>
              <w:t>Формирование и развитие системы документации, оцифровки и защиты национального культурного наследия: памятники историко-культурного наследия, построенные по  национальной категории, в целях обновления   Реестра исторических памятников, разработки Национального реестра памятников, возведенных в общественных местах,  Национального археологического реестра, а  также создание электронной базы данных  исторического и культурного наследия</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4 484,4</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4 000,0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4 000,0</w:t>
            </w:r>
          </w:p>
        </w:tc>
      </w:tr>
      <w:tr w:rsidR="0043017B" w:rsidRPr="0043017B" w:rsidTr="00F5329D">
        <w:trPr>
          <w:trHeight w:val="1050"/>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Поддержка начинающих предпринимателей в области творческой индустрии, поддержка создания творческого центра Кишинэу  (Chișinău creative hub), разработка комплексной информационной платформы публичных библиотек, внедрение проекта Twinning «Поддержка для продвижения культурного наследия»</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1 618,0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1 418,0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618,0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Создание института памятников</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2 500,0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2 700,0</w:t>
            </w:r>
          </w:p>
        </w:tc>
      </w:tr>
      <w:tr w:rsidR="0043017B" w:rsidRPr="0043017B" w:rsidTr="00F5329D">
        <w:trPr>
          <w:trHeight w:val="945"/>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Организация и проведение кампаний по информированию населения относительно перехода к цифровому наземного телевидению (ролики). Организация и проведение учебных мероприятий для журналистов о соблюдении прав человека в контексте аудиовизуальных услуг. Разработка и принятие государственной политики в аудиовизуальной отрасли, включая рабочие визиты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310,0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310,0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310,0</w:t>
            </w:r>
          </w:p>
        </w:tc>
      </w:tr>
      <w:tr w:rsidR="0043017B" w:rsidRPr="0043017B" w:rsidTr="00F5329D">
        <w:trPr>
          <w:trHeight w:val="1035"/>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br/>
              <w:t>Покупка технического оборудования для выполнения функции наблюдения и применения санкций.</w:t>
            </w:r>
            <w:r w:rsidRPr="0043017B">
              <w:rPr>
                <w:rFonts w:ascii="Times New Roman" w:eastAsia="Times New Roman" w:hAnsi="Times New Roman" w:cs="Times New Roman"/>
                <w:color w:val="000000"/>
                <w:sz w:val="24"/>
                <w:szCs w:val="24"/>
                <w:lang w:eastAsia="ro-RO"/>
              </w:rPr>
              <w:br/>
              <w:t xml:space="preserve">Покупка лицензионного программного обеспечения и оборудования, используемого для измерения уровня звука. </w:t>
            </w:r>
            <w:r w:rsidRPr="0043017B">
              <w:rPr>
                <w:rFonts w:ascii="Times New Roman" w:eastAsia="Times New Roman" w:hAnsi="Times New Roman" w:cs="Times New Roman"/>
                <w:color w:val="000000"/>
                <w:sz w:val="24"/>
                <w:szCs w:val="24"/>
                <w:lang w:eastAsia="ro-RO"/>
              </w:rPr>
              <w:br/>
              <w:t>Обеспечение информационной прозрачности путем развития и постоянного обновления сайта Координационного совета по телевидению и радио</w:t>
            </w:r>
          </w:p>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Захват, запись и хранение местных и региональных вещательных сигналов.</w:t>
            </w:r>
            <w:r w:rsidRPr="0043017B">
              <w:rPr>
                <w:rFonts w:ascii="Times New Roman" w:eastAsia="Times New Roman" w:hAnsi="Times New Roman" w:cs="Times New Roman"/>
                <w:color w:val="000000"/>
                <w:sz w:val="24"/>
                <w:szCs w:val="24"/>
                <w:lang w:eastAsia="ro-RO"/>
              </w:rPr>
              <w:br/>
              <w:t>Оцифровка архива  Координационного совета по телевидению и радио</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300,0</w:t>
            </w:r>
          </w:p>
        </w:tc>
      </w:tr>
      <w:tr w:rsidR="0043017B" w:rsidRPr="0043017B" w:rsidTr="00F5329D">
        <w:trPr>
          <w:trHeight w:val="750"/>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Материально-техническое обеспечение Национального театра оперы и балета им. "Марии Биешу" (закупка кресел для зрительного зала - 1200).</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3 419,4</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780"/>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Восстановление здания Музея этнографии и природоведения, зданий традиционной архитектуры и фондов средневековых сооружений в рамках Заповеднике</w:t>
            </w:r>
            <w:r w:rsidRPr="0043017B">
              <w:rPr>
                <w:rFonts w:ascii="Times New Roman" w:eastAsia="Times New Roman" w:hAnsi="Times New Roman" w:cs="Times New Roman"/>
                <w:color w:val="000000"/>
                <w:sz w:val="24"/>
                <w:szCs w:val="24"/>
                <w:lang w:val="ro-RO" w:eastAsia="ro-RO"/>
              </w:rPr>
              <w:t xml:space="preserve"> Orheiul Vechi</w:t>
            </w:r>
            <w:r w:rsidRPr="0043017B">
              <w:rPr>
                <w:rFonts w:ascii="Times New Roman" w:eastAsia="Times New Roman" w:hAnsi="Times New Roman" w:cs="Times New Roman"/>
                <w:color w:val="000000"/>
                <w:sz w:val="24"/>
                <w:szCs w:val="24"/>
                <w:lang w:eastAsia="ro-RO"/>
              </w:rPr>
              <w:t>», Дома-музея Пушкина</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6 200,0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3 500,0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555"/>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Капитальный ремонт помещений Национального академического ансамбля народных танцев «</w:t>
            </w:r>
            <w:r w:rsidRPr="0043017B">
              <w:rPr>
                <w:rFonts w:ascii="Times New Roman" w:eastAsia="Times New Roman" w:hAnsi="Times New Roman" w:cs="Times New Roman"/>
                <w:color w:val="000000"/>
                <w:sz w:val="24"/>
                <w:szCs w:val="24"/>
                <w:lang w:val="ro-RO" w:eastAsia="ro-RO"/>
              </w:rPr>
              <w:t>Joc</w:t>
            </w:r>
            <w:r w:rsidRPr="0043017B">
              <w:rPr>
                <w:rFonts w:ascii="Times New Roman" w:eastAsia="Times New Roman" w:hAnsi="Times New Roman" w:cs="Times New Roman"/>
                <w:color w:val="000000"/>
                <w:sz w:val="24"/>
                <w:szCs w:val="24"/>
                <w:lang w:eastAsia="ro-RO"/>
              </w:rPr>
              <w:t xml:space="preserve">»  и </w:t>
            </w:r>
            <w:r w:rsidRPr="0043017B">
              <w:rPr>
                <w:rFonts w:ascii="Times New Roman" w:eastAsia="Times New Roman" w:hAnsi="Times New Roman" w:cs="Times New Roman"/>
                <w:color w:val="000000"/>
                <w:sz w:val="24"/>
                <w:szCs w:val="24"/>
                <w:lang w:eastAsia="ro-RO"/>
              </w:rPr>
              <w:lastRenderedPageBreak/>
              <w:t>«Moldova Concert»</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lastRenderedPageBreak/>
              <w:t>2 000,0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5 853,0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1 293,7</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lastRenderedPageBreak/>
              <w:t>Реставрация Национальной филармонии им. Сергея Лункевича</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2 000,0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1 000,0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00"/>
        </w:trPr>
        <w:tc>
          <w:tcPr>
            <w:tcW w:w="5000" w:type="pct"/>
            <w:gridSpan w:val="7"/>
            <w:tcBorders>
              <w:top w:val="nil"/>
              <w:left w:val="single" w:sz="4" w:space="0" w:color="auto"/>
              <w:bottom w:val="single" w:sz="4" w:space="0" w:color="auto"/>
              <w:right w:val="single" w:sz="4" w:space="0" w:color="000000"/>
            </w:tcBorders>
            <w:shd w:val="clear" w:color="000000" w:fill="FFFFFF"/>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ИТОГО ПО СЕКТОРУ, из которых:</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1 030 760,8</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40" w:right="-107"/>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1 028 980,0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1 035 300,0</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 xml:space="preserve">1. Базовая линия, оцененная Министерством финансов - ИТОГО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914 880,8</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908 100,0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909 420,0</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2. Меры политик, принятые дополнительно</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93 698,2</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100 559,0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114 908,3</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3. Меры новых  политик</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22 181,8</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20 321,0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10 971,7</w:t>
            </w:r>
          </w:p>
        </w:tc>
      </w:tr>
      <w:tr w:rsidR="0043017B" w:rsidRPr="0043017B" w:rsidTr="00F5329D">
        <w:trPr>
          <w:trHeight w:val="660"/>
        </w:trPr>
        <w:tc>
          <w:tcPr>
            <w:tcW w:w="5000" w:type="pct"/>
            <w:gridSpan w:val="7"/>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Сектор «Молодежи и спорта»</w:t>
            </w:r>
          </w:p>
        </w:tc>
      </w:tr>
      <w:tr w:rsidR="0043017B" w:rsidRPr="0043017B" w:rsidTr="00F5329D">
        <w:trPr>
          <w:trHeight w:val="375"/>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Основные секторальные приоритеты </w:t>
            </w:r>
          </w:p>
        </w:tc>
      </w:tr>
      <w:tr w:rsidR="0043017B" w:rsidRPr="0043017B" w:rsidTr="00F5329D">
        <w:trPr>
          <w:trHeight w:val="315"/>
        </w:trPr>
        <w:tc>
          <w:tcPr>
            <w:tcW w:w="3345" w:type="pct"/>
            <w:gridSpan w:val="3"/>
            <w:tcBorders>
              <w:top w:val="single" w:sz="4" w:space="0" w:color="auto"/>
              <w:left w:val="single" w:sz="4" w:space="0" w:color="auto"/>
              <w:bottom w:val="dotted"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Поддержка достижений спортсменов путем предоставления стипендий и премий за выдающиеся результаты</w:t>
            </w:r>
          </w:p>
        </w:tc>
        <w:tc>
          <w:tcPr>
            <w:tcW w:w="563" w:type="pct"/>
            <w:gridSpan w:val="2"/>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15"/>
        </w:trPr>
        <w:tc>
          <w:tcPr>
            <w:tcW w:w="3345" w:type="pct"/>
            <w:gridSpan w:val="3"/>
            <w:tcBorders>
              <w:top w:val="dotted" w:sz="4" w:space="0" w:color="auto"/>
              <w:left w:val="single" w:sz="4" w:space="0" w:color="auto"/>
              <w:bottom w:val="dotted" w:sz="4" w:space="0" w:color="auto"/>
              <w:right w:val="dotted" w:sz="4" w:space="0" w:color="auto"/>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Организация и проведение спортивных мероприятий, включенных в График национальных и международных спортивных мероприятий</w:t>
            </w:r>
          </w:p>
        </w:tc>
        <w:tc>
          <w:tcPr>
            <w:tcW w:w="563" w:type="pct"/>
            <w:gridSpan w:val="2"/>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15"/>
        </w:trPr>
        <w:tc>
          <w:tcPr>
            <w:tcW w:w="3345" w:type="pct"/>
            <w:gridSpan w:val="3"/>
            <w:tcBorders>
              <w:top w:val="dotted" w:sz="4" w:space="0" w:color="auto"/>
              <w:left w:val="single" w:sz="4" w:space="0" w:color="auto"/>
              <w:bottom w:val="single" w:sz="4" w:space="0" w:color="auto"/>
              <w:right w:val="dotted" w:sz="4" w:space="0" w:color="auto"/>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Организация и проведение конкурсов проектов для поддержки молодежных НПО</w:t>
            </w:r>
          </w:p>
        </w:tc>
        <w:tc>
          <w:tcPr>
            <w:tcW w:w="563" w:type="pct"/>
            <w:gridSpan w:val="2"/>
            <w:tcBorders>
              <w:top w:val="nil"/>
              <w:left w:val="nil"/>
              <w:bottom w:val="single"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single"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15"/>
        </w:trPr>
        <w:tc>
          <w:tcPr>
            <w:tcW w:w="3345" w:type="pct"/>
            <w:gridSpan w:val="3"/>
            <w:tcBorders>
              <w:top w:val="dotted" w:sz="4" w:space="0" w:color="auto"/>
              <w:left w:val="single" w:sz="4" w:space="0" w:color="auto"/>
              <w:bottom w:val="single" w:sz="4" w:space="0" w:color="auto"/>
              <w:right w:val="dotted" w:sz="4" w:space="0" w:color="auto"/>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Обеспечение перечислений специального назначения для спортивных школ</w:t>
            </w:r>
          </w:p>
        </w:tc>
        <w:tc>
          <w:tcPr>
            <w:tcW w:w="563" w:type="pct"/>
            <w:gridSpan w:val="2"/>
            <w:tcBorders>
              <w:top w:val="nil"/>
              <w:left w:val="nil"/>
              <w:bottom w:val="single" w:sz="4" w:space="0" w:color="auto"/>
              <w:right w:val="nil"/>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single" w:sz="4" w:space="0" w:color="auto"/>
              <w:right w:val="nil"/>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A. Базовая линия, оцененная </w:t>
            </w:r>
            <w:r w:rsidRPr="0043017B">
              <w:rPr>
                <w:rFonts w:ascii="Times New Roman" w:eastAsia="Times New Roman" w:hAnsi="Times New Roman" w:cs="Times New Roman"/>
                <w:b/>
                <w:iCs/>
                <w:sz w:val="24"/>
                <w:szCs w:val="24"/>
                <w:lang w:eastAsia="ro-RO"/>
              </w:rPr>
              <w:t>Министерством финансов</w:t>
            </w:r>
            <w:r w:rsidRPr="0043017B">
              <w:rPr>
                <w:rFonts w:ascii="Times New Roman" w:eastAsia="Times New Roman" w:hAnsi="Times New Roman" w:cs="Times New Roman"/>
                <w:i/>
                <w:iCs/>
                <w:sz w:val="24"/>
                <w:szCs w:val="24"/>
                <w:lang w:eastAsia="ro-RO"/>
              </w:rPr>
              <w:t xml:space="preserve"> </w:t>
            </w:r>
            <w:r w:rsidRPr="0043017B">
              <w:rPr>
                <w:rFonts w:ascii="Times New Roman" w:eastAsia="Times New Roman" w:hAnsi="Times New Roman" w:cs="Times New Roman"/>
                <w:b/>
                <w:bCs/>
                <w:color w:val="000000"/>
                <w:sz w:val="24"/>
                <w:szCs w:val="24"/>
                <w:lang w:eastAsia="ro-RO"/>
              </w:rPr>
              <w:t xml:space="preserve">- ИТОГО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357 231,9</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357 231,9</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357 231,9</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B. Меры политик - принятые дополнительно к базовой линии -ИТОГО</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11 926,3</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17 403,3</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13 603,3</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Поддержка достижений спортсменов путем предоставления стипендий и премий за выдающиеся результаты</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2 800,0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3 500,0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3 700,0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Организация и проведение спортивных мероприятий, включенных в  График в национальных и международных спортивных мероприятий</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8 000,0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8 000,0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8 000,0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Организация и проведение конкурсов проектов для поддержки молодежных НПО</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846,0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1 623,0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1 623,0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Программа поддержки для укрепления и развития районных/муниципальных советов молодежи</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280,3</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280,3</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280,3</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Капитальный ремонт Легкоатлетического манежа</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4 000,0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C. Меры новых политик</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4 726,5</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7 726,5</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7 726,5</w:t>
            </w:r>
          </w:p>
        </w:tc>
      </w:tr>
      <w:tr w:rsidR="0043017B" w:rsidRPr="0043017B" w:rsidTr="00F5329D">
        <w:trPr>
          <w:trHeight w:val="72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Поддержка и проведение текущих конкурсов для инициативных групп и молодежных организаций через Молодежные центры</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1 726,5</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1 726,5</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1 726,5</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Реконструкция Морского спортивного комплекса «Feroviarul» ул. Тэбэкэрия Веке, технико-экономическое </w:t>
            </w:r>
            <w:r w:rsidRPr="0043017B">
              <w:rPr>
                <w:rFonts w:ascii="Times New Roman" w:eastAsia="Times New Roman" w:hAnsi="Times New Roman" w:cs="Times New Roman"/>
                <w:color w:val="000000"/>
                <w:sz w:val="24"/>
                <w:szCs w:val="24"/>
                <w:lang w:eastAsia="ro-RO"/>
              </w:rPr>
              <w:lastRenderedPageBreak/>
              <w:t xml:space="preserve">обоснование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lastRenderedPageBreak/>
              <w:t>2 000,0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5 000,0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5 000,0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lastRenderedPageBreak/>
              <w:t>Строительство футбольного поля при футбольном клубе (ул. Димо, №13/4)</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1 000,0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1 000,0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1 000,0</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ИТОГО ПО СЕКТОРУ, из которых:</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373 884,7</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382 361,7</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378 561,7</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 xml:space="preserve">1. Базовая линия, оцененная Министерством финансов - ИТОГО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357 231,9</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357 231,9</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357 231,9</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2. Меры политик, принятые дополнительно</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11 926,3</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17 403,3</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13 603,3</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3. Меры новых политик</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4 726,5</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7 726,5</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7 726,5</w:t>
            </w:r>
          </w:p>
        </w:tc>
      </w:tr>
      <w:tr w:rsidR="0043017B" w:rsidRPr="0043017B" w:rsidTr="00F5329D">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r>
      <w:tr w:rsidR="0043017B" w:rsidRPr="0043017B" w:rsidTr="00F5329D">
        <w:trPr>
          <w:trHeight w:val="630"/>
        </w:trPr>
        <w:tc>
          <w:tcPr>
            <w:tcW w:w="5000" w:type="pct"/>
            <w:gridSpan w:val="7"/>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Сектор «Наука и инновации»</w:t>
            </w:r>
          </w:p>
        </w:tc>
      </w:tr>
      <w:tr w:rsidR="0043017B" w:rsidRPr="0043017B" w:rsidTr="00F5329D">
        <w:trPr>
          <w:trHeight w:val="375"/>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Основные секторальные приоритеты </w:t>
            </w:r>
          </w:p>
        </w:tc>
      </w:tr>
      <w:tr w:rsidR="0043017B" w:rsidRPr="0043017B" w:rsidTr="00F5329D">
        <w:trPr>
          <w:trHeight w:val="660"/>
        </w:trPr>
        <w:tc>
          <w:tcPr>
            <w:tcW w:w="5000" w:type="pct"/>
            <w:gridSpan w:val="7"/>
            <w:tcBorders>
              <w:top w:val="single" w:sz="4" w:space="0" w:color="auto"/>
              <w:left w:val="single" w:sz="4" w:space="0" w:color="auto"/>
              <w:bottom w:val="single" w:sz="4" w:space="0" w:color="auto"/>
              <w:right w:val="nil"/>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xml:space="preserve">Повышение открытости в области (молдавских научных сообществ) в рамках  международных и европейских  исследований 5-7% ежегодно в период 2018-2020 гг. </w:t>
            </w:r>
          </w:p>
        </w:tc>
      </w:tr>
      <w:tr w:rsidR="0043017B" w:rsidRPr="0043017B" w:rsidTr="00F5329D">
        <w:trPr>
          <w:trHeight w:val="81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Создание новых структур, специализирующихся на управлении сферой науки и инноваций (Национальное агентство по исследованиям и инновациям (ANCI), Национальный совет по исследованиям и разработкам (</w:t>
            </w:r>
            <w:r w:rsidRPr="0043017B">
              <w:rPr>
                <w:rFonts w:ascii="Times New Roman" w:eastAsia="Times New Roman" w:hAnsi="Times New Roman" w:cs="Times New Roman"/>
                <w:i/>
                <w:iCs/>
                <w:color w:val="000000"/>
                <w:sz w:val="24"/>
                <w:szCs w:val="24"/>
                <w:lang w:val="en-US" w:eastAsia="ro-RO"/>
              </w:rPr>
              <w:t>CNCD</w:t>
            </w:r>
            <w:r w:rsidRPr="0043017B">
              <w:rPr>
                <w:rFonts w:ascii="Times New Roman" w:eastAsia="Times New Roman" w:hAnsi="Times New Roman" w:cs="Times New Roman"/>
                <w:i/>
                <w:iCs/>
                <w:color w:val="000000"/>
                <w:sz w:val="24"/>
                <w:szCs w:val="24"/>
                <w:lang w:eastAsia="ro-RO"/>
              </w:rPr>
              <w:t>), Национальный совет  по присуждению научных званий (CNCŞ) к концу 2018 (3 созданных учреждения)</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nil"/>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Увеличение доли молодых исследователей (до 35 лет) до 34% в общем числе исследователей, в 2020 году</w:t>
            </w:r>
          </w:p>
        </w:tc>
        <w:tc>
          <w:tcPr>
            <w:tcW w:w="563" w:type="pct"/>
            <w:gridSpan w:val="2"/>
            <w:tcBorders>
              <w:top w:val="nil"/>
              <w:left w:val="nil"/>
              <w:bottom w:val="single" w:sz="4" w:space="0" w:color="auto"/>
              <w:right w:val="nil"/>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491" w:type="pct"/>
            <w:tcBorders>
              <w:top w:val="nil"/>
              <w:left w:val="nil"/>
              <w:bottom w:val="single" w:sz="4" w:space="0" w:color="auto"/>
              <w:right w:val="nil"/>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A. Базовая линия, оцененная Министерством финансов - ИТОГО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468 876,1</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456 109,2</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451 185,9</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Обеспечение деятельности исследовательских институтов</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337 978,7</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339 447,7</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340 145,7</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Разработка проектов, финансируемых из внешних источников</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53 371,6</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39 135,7</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33 514,4</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Осуществление государственных программ</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4 110,0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4 110,0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4 110,0</w:t>
            </w:r>
          </w:p>
        </w:tc>
      </w:tr>
      <w:tr w:rsidR="0043017B" w:rsidRPr="0043017B" w:rsidTr="00F5329D">
        <w:trPr>
          <w:trHeight w:val="34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Осуществление конкурсных проектов, в том числе двусторонних проектов и для молодых исследователей</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8 100,0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8 100,0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8 100,0</w:t>
            </w:r>
          </w:p>
        </w:tc>
      </w:tr>
      <w:tr w:rsidR="0043017B" w:rsidRPr="0043017B" w:rsidTr="00F5329D">
        <w:trPr>
          <w:trHeight w:val="46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Взносы</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24 593,0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24 593,0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24 593,0</w:t>
            </w:r>
          </w:p>
        </w:tc>
      </w:tr>
      <w:tr w:rsidR="0043017B" w:rsidRPr="0043017B" w:rsidTr="00F5329D">
        <w:trPr>
          <w:trHeight w:val="39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xml:space="preserve"> Внедрение проектов по трансферту  технологий  путем  софинансирования, по меньшей мере, 50% проектов, отобранных на конкурсной основе</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8 000,0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8 000,0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8 000,0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Обеспечение управления в сфере науки и инноваций и оценки научной и инновационной деятельности</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28 928,0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28 928,0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28 928,0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Эффективная организация процесса подготовки научных кадров высшей квалификации  хабилитатного доктора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3 794,8</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3 794,8</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3 794,8</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B. Меры политик - принятые дополнительно к базовой линии -ИТОГО</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C. Меры новых политик</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431,7</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431,7</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215,9</w:t>
            </w:r>
          </w:p>
        </w:tc>
      </w:tr>
      <w:tr w:rsidR="0043017B" w:rsidRPr="0043017B" w:rsidTr="00F5329D">
        <w:trPr>
          <w:trHeight w:val="75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lastRenderedPageBreak/>
              <w:t>Реализация принятых проектов по итогам конкурсов, проведенных  в составе Рамочных программ ЕС по исследованию и инновациям "Горизонт-2020" на период 2018-2020</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431,7</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431,7</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215,9</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ИТОГО ПО СЕКТОРУ, из которых:</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469 307,8</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456 540,9</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451 401,8</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 xml:space="preserve">1. Базовая линия, оцененная Министерством финансов - ИТОГО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468 876,1</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456 109,2</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451 185,9</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2. Меры политик, принятые дополнительно</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3. Меры новых политик</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431,7</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431,7</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215,9</w:t>
            </w:r>
          </w:p>
        </w:tc>
      </w:tr>
      <w:tr w:rsidR="0043017B" w:rsidRPr="0043017B" w:rsidTr="00F5329D">
        <w:trPr>
          <w:trHeight w:val="375"/>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615"/>
        </w:trPr>
        <w:tc>
          <w:tcPr>
            <w:tcW w:w="5000" w:type="pct"/>
            <w:gridSpan w:val="7"/>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Сектор «Здравоохранение»</w:t>
            </w:r>
          </w:p>
        </w:tc>
      </w:tr>
      <w:tr w:rsidR="0043017B" w:rsidRPr="0043017B" w:rsidTr="00F5329D">
        <w:trPr>
          <w:trHeight w:val="375"/>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Основные секторальные приоритеты </w:t>
            </w:r>
          </w:p>
        </w:tc>
      </w:tr>
      <w:tr w:rsidR="0043017B" w:rsidRPr="0043017B" w:rsidTr="00F5329D">
        <w:trPr>
          <w:trHeight w:val="420"/>
        </w:trPr>
        <w:tc>
          <w:tcPr>
            <w:tcW w:w="3345" w:type="pct"/>
            <w:gridSpan w:val="3"/>
            <w:tcBorders>
              <w:top w:val="single" w:sz="4" w:space="0" w:color="auto"/>
              <w:left w:val="single" w:sz="4" w:space="0" w:color="auto"/>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Реформа первичной медицинской помощи</w:t>
            </w:r>
          </w:p>
        </w:tc>
        <w:tc>
          <w:tcPr>
            <w:tcW w:w="563" w:type="pct"/>
            <w:gridSpan w:val="2"/>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r>
      <w:tr w:rsidR="0043017B" w:rsidRPr="0043017B" w:rsidTr="00F5329D">
        <w:trPr>
          <w:trHeight w:val="420"/>
        </w:trPr>
        <w:tc>
          <w:tcPr>
            <w:tcW w:w="3345" w:type="pct"/>
            <w:gridSpan w:val="3"/>
            <w:tcBorders>
              <w:top w:val="dotted" w:sz="4" w:space="0" w:color="auto"/>
              <w:left w:val="single" w:sz="4" w:space="0" w:color="auto"/>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Реформа стационарной помощи</w:t>
            </w:r>
          </w:p>
        </w:tc>
        <w:tc>
          <w:tcPr>
            <w:tcW w:w="563" w:type="pct"/>
            <w:gridSpan w:val="2"/>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r>
      <w:tr w:rsidR="0043017B" w:rsidRPr="0043017B" w:rsidTr="00F5329D">
        <w:trPr>
          <w:trHeight w:val="420"/>
        </w:trPr>
        <w:tc>
          <w:tcPr>
            <w:tcW w:w="3345" w:type="pct"/>
            <w:gridSpan w:val="3"/>
            <w:tcBorders>
              <w:top w:val="dotted" w:sz="4" w:space="0" w:color="auto"/>
              <w:left w:val="single" w:sz="4" w:space="0" w:color="auto"/>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Реформа Службы Государственного надзора за общественным здоровьем;</w:t>
            </w:r>
          </w:p>
        </w:tc>
        <w:tc>
          <w:tcPr>
            <w:tcW w:w="563" w:type="pct"/>
            <w:gridSpan w:val="2"/>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r>
      <w:tr w:rsidR="0043017B" w:rsidRPr="0043017B" w:rsidTr="00F5329D">
        <w:trPr>
          <w:trHeight w:val="420"/>
        </w:trPr>
        <w:tc>
          <w:tcPr>
            <w:tcW w:w="3345" w:type="pct"/>
            <w:gridSpan w:val="3"/>
            <w:tcBorders>
              <w:top w:val="dotted" w:sz="4" w:space="0" w:color="auto"/>
              <w:left w:val="single" w:sz="4" w:space="0" w:color="auto"/>
              <w:bottom w:val="single"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 xml:space="preserve">Разработка стратегического механизма стратегических закупок  </w:t>
            </w:r>
          </w:p>
        </w:tc>
        <w:tc>
          <w:tcPr>
            <w:tcW w:w="563" w:type="pct"/>
            <w:gridSpan w:val="2"/>
            <w:tcBorders>
              <w:top w:val="nil"/>
              <w:left w:val="nil"/>
              <w:bottom w:val="single"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491" w:type="pct"/>
            <w:tcBorders>
              <w:top w:val="nil"/>
              <w:left w:val="nil"/>
              <w:bottom w:val="single"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A. Базовая линия, оцененная Министерством финансов - ИТОГО  </w:t>
            </w:r>
          </w:p>
        </w:tc>
        <w:tc>
          <w:tcPr>
            <w:tcW w:w="563"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7 458 969,8</w:t>
            </w:r>
          </w:p>
        </w:tc>
        <w:tc>
          <w:tcPr>
            <w:tcW w:w="49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ind w:left="-140" w:right="-107"/>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8 103 984,4</w:t>
            </w:r>
          </w:p>
        </w:tc>
        <w:tc>
          <w:tcPr>
            <w:tcW w:w="60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8 385 292,2</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B. Меры политик - принятые дополнительно к базовой линии -ИТОГО</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250 594,7</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716 873,3</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746 655,4</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Приобретение машин скорой помощи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221 000,0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228 000,0</w:t>
            </w:r>
          </w:p>
        </w:tc>
      </w:tr>
      <w:tr w:rsidR="0043017B" w:rsidRPr="0043017B" w:rsidTr="00F5329D">
        <w:trPr>
          <w:trHeight w:val="42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Обновление службы лучевой терапии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110 500,0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114 000,0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Разработка услуг по дневной хирургии и уходу при хронических болезнях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93 618,0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95 284,0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Строительство блока срочного приема при Медико-санитарном публичном учреждении  Институт срочной медицинской помощи</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3 947,0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4 072,1</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4 215,0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Модернизация передовых лабораторий общественного здравоохранения</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10 000,0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65 000,0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50 000,0</w:t>
            </w:r>
          </w:p>
        </w:tc>
      </w:tr>
      <w:tr w:rsidR="0043017B" w:rsidRPr="0043017B" w:rsidTr="00F5329D">
        <w:trPr>
          <w:trHeight w:val="78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Пополнение средств для внедрения национальных программ за счет переводов из государственного бюджета в фонды обязательного медицинского страхования</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7 000,0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7 000,0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7 000,0</w:t>
            </w:r>
          </w:p>
        </w:tc>
      </w:tr>
      <w:tr w:rsidR="0043017B" w:rsidRPr="0043017B" w:rsidTr="00F5329D">
        <w:trPr>
          <w:trHeight w:val="6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Пополнение расходов Фонда обязательного медицинского страхования (ФОМС) для погашения текущих медицинских услуг в результате повышения собственных доходов Фонда (ФОМС)</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186 305,5</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172 324,4</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204 778,7</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Пополнение средств для полного обеспечения доноров крови пакетами продовольствия</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1 146,5</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1 146,5</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1 146,5</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lastRenderedPageBreak/>
              <w:t>Увеличение норм расходов на питания доноров крови и ее компонентов</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3 688,0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3 688,0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3 688,0</w:t>
            </w:r>
          </w:p>
        </w:tc>
      </w:tr>
      <w:tr w:rsidR="0043017B" w:rsidRPr="0043017B" w:rsidTr="00F5329D">
        <w:trPr>
          <w:trHeight w:val="66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Пополнение средств для реализации национальных и специальных программ по охране здоровья Министерством здравоохранения, труда и социальной защиты</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31 000,0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31 000,0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31 000,0</w:t>
            </w:r>
          </w:p>
        </w:tc>
      </w:tr>
      <w:tr w:rsidR="0043017B" w:rsidRPr="0043017B" w:rsidTr="00F5329D">
        <w:trPr>
          <w:trHeight w:val="69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Оплата Министерством здравоохранения, труда и социальной защиты  ежегодного взноса за участие Республики Молдова в рамках третьей Программы действий Европейского союза в области здравоохранения</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522,9</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539,5</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558,4</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Обеспечение работы службы судебно-медицинской психиатрии врамках Центр судебной медицины</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6 984,8</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6 984,8</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6 984,8</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C. Меры новых политик</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110 500,0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114 000,0</w:t>
            </w:r>
          </w:p>
        </w:tc>
      </w:tr>
      <w:tr w:rsidR="0043017B" w:rsidRPr="0043017B" w:rsidTr="00F5329D">
        <w:trPr>
          <w:trHeight w:val="3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Реинжиниринг больничного сектора</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110 500,0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114 000,0</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ИТОГО ПО СЕКТОРУ, из которых:</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7 709 564,5</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40" w:right="-107"/>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8 931 357,7</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9 245 947,6</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 xml:space="preserve">1. Базовая линия, оцененная Министерством финансов - ИТОГО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7 458 969,8</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40" w:right="-107"/>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8 103 984,4</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8 385 292,2</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2. Меры политик, принятые дополнительно</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250 594,7</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716 873,3</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746 655,4</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3. Меры новых политик</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110 500,0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114 000,0</w:t>
            </w:r>
          </w:p>
        </w:tc>
      </w:tr>
      <w:tr w:rsidR="0043017B" w:rsidRPr="0043017B" w:rsidTr="00F5329D">
        <w:trPr>
          <w:trHeight w:val="720"/>
        </w:trPr>
        <w:tc>
          <w:tcPr>
            <w:tcW w:w="5000" w:type="pct"/>
            <w:gridSpan w:val="7"/>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Сектор «Социальная защита»</w:t>
            </w:r>
          </w:p>
        </w:tc>
      </w:tr>
      <w:tr w:rsidR="0043017B" w:rsidRPr="0043017B" w:rsidTr="00F5329D">
        <w:trPr>
          <w:trHeight w:val="375"/>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Основные секторальные приоритеты </w:t>
            </w:r>
          </w:p>
        </w:tc>
      </w:tr>
      <w:tr w:rsidR="0043017B" w:rsidRPr="0043017B" w:rsidTr="00F5329D">
        <w:trPr>
          <w:trHeight w:val="660"/>
        </w:trPr>
        <w:tc>
          <w:tcPr>
            <w:tcW w:w="4399" w:type="pct"/>
            <w:gridSpan w:val="6"/>
            <w:tcBorders>
              <w:top w:val="single" w:sz="4" w:space="0" w:color="auto"/>
              <w:left w:val="single" w:sz="4" w:space="0" w:color="auto"/>
              <w:bottom w:val="dotted" w:sz="4" w:space="0" w:color="auto"/>
              <w:right w:val="dotted"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Обеспечение финансовой устойчивости и эффективности государственной системы социального страхования путем создания баланса между взносами и выплатами для всех участников системы</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555"/>
        </w:trPr>
        <w:tc>
          <w:tcPr>
            <w:tcW w:w="4399" w:type="pct"/>
            <w:gridSpan w:val="6"/>
            <w:tcBorders>
              <w:top w:val="dotted" w:sz="4" w:space="0" w:color="auto"/>
              <w:left w:val="single" w:sz="4" w:space="0" w:color="auto"/>
              <w:bottom w:val="dotted" w:sz="4" w:space="0" w:color="auto"/>
              <w:right w:val="dotted"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Направление финансовых программ социального обеспечения для поддержки людей с низкими доходами</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570"/>
        </w:trPr>
        <w:tc>
          <w:tcPr>
            <w:tcW w:w="4399" w:type="pct"/>
            <w:gridSpan w:val="6"/>
            <w:tcBorders>
              <w:top w:val="dotted" w:sz="4" w:space="0" w:color="auto"/>
              <w:left w:val="single" w:sz="4" w:space="0" w:color="auto"/>
              <w:bottom w:val="dotted" w:sz="4" w:space="0" w:color="auto"/>
              <w:right w:val="dotted"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Продвижение финансовой и социальной политики, направленной на поддержку семьи и ребенка</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480"/>
        </w:trPr>
        <w:tc>
          <w:tcPr>
            <w:tcW w:w="4399" w:type="pct"/>
            <w:gridSpan w:val="6"/>
            <w:tcBorders>
              <w:top w:val="dotted" w:sz="4" w:space="0" w:color="auto"/>
              <w:left w:val="single" w:sz="4" w:space="0" w:color="auto"/>
              <w:bottom w:val="dotted" w:sz="4" w:space="0" w:color="auto"/>
              <w:right w:val="dotted"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Рост уровня формальной занятости на основе экономической конкурентоспособности, навыков и соответствующей квалификации</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420"/>
        </w:trPr>
        <w:tc>
          <w:tcPr>
            <w:tcW w:w="4399" w:type="pct"/>
            <w:gridSpan w:val="6"/>
            <w:tcBorders>
              <w:top w:val="dotted" w:sz="4" w:space="0" w:color="auto"/>
              <w:left w:val="single" w:sz="4" w:space="0" w:color="auto"/>
              <w:bottom w:val="dotted" w:sz="4" w:space="0" w:color="auto"/>
              <w:right w:val="dotted"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Содействие социальной интеграции людей с ограниченными возможностями и реформе системы определения инвалидности</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555"/>
        </w:trPr>
        <w:tc>
          <w:tcPr>
            <w:tcW w:w="4399" w:type="pct"/>
            <w:gridSpan w:val="6"/>
            <w:tcBorders>
              <w:top w:val="dotted" w:sz="4" w:space="0" w:color="auto"/>
              <w:left w:val="single" w:sz="4" w:space="0" w:color="auto"/>
              <w:bottom w:val="dotted" w:sz="4" w:space="0" w:color="auto"/>
              <w:right w:val="dotted"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Интеграция принципа равенства между женщинами и мужчинами во всех сферах человеческой деятельности</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450"/>
        </w:trPr>
        <w:tc>
          <w:tcPr>
            <w:tcW w:w="4399" w:type="pct"/>
            <w:gridSpan w:val="6"/>
            <w:tcBorders>
              <w:top w:val="dotted" w:sz="4" w:space="0" w:color="auto"/>
              <w:left w:val="single" w:sz="4" w:space="0" w:color="auto"/>
              <w:bottom w:val="single" w:sz="4" w:space="0" w:color="auto"/>
              <w:right w:val="dotted"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Обеспечение начальной и непрерывной профессиональной подготовки работников в сфере социальной помощи</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A. Базовая линия, оцененная Министерством финансов - ИТОГО  </w:t>
            </w:r>
          </w:p>
        </w:tc>
        <w:tc>
          <w:tcPr>
            <w:tcW w:w="563" w:type="pct"/>
            <w:gridSpan w:val="2"/>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ind w:left="-172"/>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20 332 755,9</w:t>
            </w:r>
          </w:p>
        </w:tc>
        <w:tc>
          <w:tcPr>
            <w:tcW w:w="491" w:type="pct"/>
            <w:tcBorders>
              <w:top w:val="nil"/>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ind w:left="-140" w:right="-107"/>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21 710 159,7</w:t>
            </w:r>
          </w:p>
        </w:tc>
        <w:tc>
          <w:tcPr>
            <w:tcW w:w="601" w:type="pct"/>
            <w:tcBorders>
              <w:top w:val="single" w:sz="4" w:space="0" w:color="auto"/>
              <w:left w:val="nil"/>
              <w:bottom w:val="single" w:sz="4" w:space="0" w:color="auto"/>
              <w:right w:val="single" w:sz="4" w:space="0" w:color="auto"/>
            </w:tcBorders>
            <w:shd w:val="clear" w:color="000000" w:fill="FFFFFF"/>
            <w:noWrap/>
            <w:vAlign w:val="bottom"/>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23 155 795,6</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B. Меры политик - принятые дополнительно к базовой линии  -ИТОГО</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230 974,4</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244 457,3</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259 970,1</w:t>
            </w:r>
          </w:p>
        </w:tc>
      </w:tr>
      <w:tr w:rsidR="0043017B" w:rsidRPr="0043017B" w:rsidTr="00F5329D">
        <w:trPr>
          <w:trHeight w:val="46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lastRenderedPageBreak/>
              <w:t>Создание программного обеспечения для реализации, начиная с 2019 года, сертификатов о  медицинском отпуске</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700,0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64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Предоставление пособий по материнству супруге, находящейся на иждивении застрахованного супруга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182 245,4</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200 105,7</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217 914,9</w:t>
            </w:r>
          </w:p>
        </w:tc>
      </w:tr>
      <w:tr w:rsidR="0043017B" w:rsidRPr="0043017B" w:rsidTr="00F5329D">
        <w:trPr>
          <w:trHeight w:val="70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Разработка новых стандартов занятости</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300,0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300,0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300,0</w:t>
            </w:r>
          </w:p>
        </w:tc>
      </w:tr>
      <w:tr w:rsidR="0043017B" w:rsidRPr="0043017B" w:rsidTr="00F5329D">
        <w:trPr>
          <w:trHeight w:val="60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Укрепление системы управления информацией через обеспечение поддержки автоматизированной информационной системы социальной помощи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8 390,3</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8 390,3</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8 390,3</w:t>
            </w:r>
          </w:p>
        </w:tc>
      </w:tr>
      <w:tr w:rsidR="0043017B" w:rsidRPr="0043017B" w:rsidTr="00F5329D">
        <w:trPr>
          <w:trHeight w:val="90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Пополнение средств для осуществления мер по увеличению пенсий военным, имеющим степень  по ограничению  возможности  трудоспособности в результате участия в военных действиях в Афганистане и военных  действиях по защите территориальной целостности и независимости Республики Молдовы в 2017 году</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2 176,8</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2 280,7</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2 280,7</w:t>
            </w:r>
          </w:p>
        </w:tc>
      </w:tr>
      <w:tr w:rsidR="0043017B" w:rsidRPr="0043017B" w:rsidTr="00F5329D">
        <w:trPr>
          <w:trHeight w:val="78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Завершение объекта «Строительство жилого блока с 80 квартирами для участников ликвидации последствий аварии на Чернобыльской АЭС, по ул. Алба Юлия, 97, муниципий Кишинэу»</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16 385,3</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12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Пополнение средств для осуществления мер по увеличению пособий для выпускников постуниверситетского образования в  резидентуре и  среднего образования в области медицины и фармации сразу после окончания обучения в соответствии с распределением в города и села (коммуны)</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20 776,6</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31 159,6</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28 863,2</w:t>
            </w:r>
          </w:p>
        </w:tc>
      </w:tr>
      <w:tr w:rsidR="0043017B" w:rsidRPr="0043017B" w:rsidTr="00F5329D">
        <w:trPr>
          <w:trHeight w:val="57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Обеспечение процесса начальной и непрерывной профессиональной подготовки работников в сфере социальной помощи</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2 221,0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2 221,0</w:t>
            </w:r>
          </w:p>
        </w:tc>
      </w:tr>
      <w:tr w:rsidR="0043017B" w:rsidRPr="0043017B" w:rsidTr="00F5329D">
        <w:trPr>
          <w:trHeight w:val="51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C. Меры новых политик</w:t>
            </w:r>
          </w:p>
        </w:tc>
        <w:tc>
          <w:tcPr>
            <w:tcW w:w="563"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1 338,8</w:t>
            </w:r>
          </w:p>
        </w:tc>
        <w:tc>
          <w:tcPr>
            <w:tcW w:w="49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475 980,4</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551 891,8</w:t>
            </w:r>
          </w:p>
        </w:tc>
      </w:tr>
      <w:tr w:rsidR="0043017B" w:rsidRPr="0043017B" w:rsidTr="00F5329D">
        <w:trPr>
          <w:trHeight w:val="102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Корректировка условий для предоставления ежемесячного пособия лицам, проживающим в селах левобережья Днестра, согласно положениям Закона № 290 от 16 декабря 2016 года о внесении изменений и дополнений в некоторые законодательные акты</w:t>
            </w:r>
          </w:p>
        </w:tc>
        <w:tc>
          <w:tcPr>
            <w:tcW w:w="563"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38,8</w:t>
            </w:r>
          </w:p>
        </w:tc>
        <w:tc>
          <w:tcPr>
            <w:tcW w:w="49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58,1</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58,1</w:t>
            </w:r>
          </w:p>
        </w:tc>
      </w:tr>
      <w:tr w:rsidR="0043017B" w:rsidRPr="0043017B" w:rsidTr="00F5329D">
        <w:trPr>
          <w:trHeight w:val="54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Поддержка деятельности секторальных комитетов  </w:t>
            </w:r>
          </w:p>
        </w:tc>
        <w:tc>
          <w:tcPr>
            <w:tcW w:w="563"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1 200,0</w:t>
            </w:r>
          </w:p>
        </w:tc>
        <w:tc>
          <w:tcPr>
            <w:tcW w:w="49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1 800,0</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2 400,0</w:t>
            </w:r>
          </w:p>
        </w:tc>
      </w:tr>
      <w:tr w:rsidR="0043017B" w:rsidRPr="0043017B" w:rsidTr="00F5329D">
        <w:trPr>
          <w:trHeight w:val="9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Развитие  Автоматизированной информационной системы «Социальная помощь» в соответствии с постановлением Правительства № 1167 от 16 октября 2008 года «Об утверждении Положения о порядке установления и выплаты социального пособия»</w:t>
            </w:r>
          </w:p>
        </w:tc>
        <w:tc>
          <w:tcPr>
            <w:tcW w:w="563"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100,0</w:t>
            </w:r>
          </w:p>
        </w:tc>
        <w:tc>
          <w:tcPr>
            <w:tcW w:w="49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27,0</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27,0</w:t>
            </w:r>
          </w:p>
        </w:tc>
      </w:tr>
      <w:tr w:rsidR="0043017B" w:rsidRPr="0043017B" w:rsidTr="00F5329D">
        <w:trPr>
          <w:trHeight w:val="114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Увеличение на 100 леев ежемесячного пособия по уходу за ребенком для незастрахованных лиц до исполнения ребенку двух лет и на 50 леев в месяц пособия на детей - двоен или более детей, рожденных от одной беременности</w:t>
            </w:r>
          </w:p>
        </w:tc>
        <w:tc>
          <w:tcPr>
            <w:tcW w:w="563"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73 716,2</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59 337,7</w:t>
            </w:r>
          </w:p>
        </w:tc>
      </w:tr>
      <w:tr w:rsidR="0043017B" w:rsidRPr="0043017B" w:rsidTr="00F5329D">
        <w:trPr>
          <w:trHeight w:val="54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lastRenderedPageBreak/>
              <w:t xml:space="preserve">Увеличение на 100 леев минимального размера пособия по уходу за ребенком в возрасте до трех лет для застрахованных лиц </w:t>
            </w:r>
          </w:p>
        </w:tc>
        <w:tc>
          <w:tcPr>
            <w:tcW w:w="563"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7 571,6</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9 000,4</w:t>
            </w:r>
          </w:p>
        </w:tc>
      </w:tr>
      <w:tr w:rsidR="0043017B" w:rsidRPr="0043017B" w:rsidTr="00F5329D">
        <w:trPr>
          <w:trHeight w:val="70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Создание с 2018 года дополнительной опции поэтапного  предоставления  пособия по уходу за ребенком в возрасте до 3-х лет: первый год - 60%, 2-й год - 30%, третий год -неоплаченный</w:t>
            </w:r>
          </w:p>
        </w:tc>
        <w:tc>
          <w:tcPr>
            <w:tcW w:w="563"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274 471,2</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363 289,5</w:t>
            </w:r>
          </w:p>
        </w:tc>
      </w:tr>
      <w:tr w:rsidR="0043017B" w:rsidRPr="0043017B" w:rsidTr="00F5329D">
        <w:trPr>
          <w:trHeight w:val="60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Внедрение новых активных мер согласно проекту новых законов о занятости населения</w:t>
            </w:r>
          </w:p>
        </w:tc>
        <w:tc>
          <w:tcPr>
            <w:tcW w:w="563"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70 280,6</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70 280,6</w:t>
            </w:r>
          </w:p>
        </w:tc>
      </w:tr>
      <w:tr w:rsidR="0043017B" w:rsidRPr="0043017B" w:rsidTr="00F5329D">
        <w:trPr>
          <w:trHeight w:val="76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Осуществление мер в рамках национальной программы социальной интеграции людей с ограниченными возможностями на 2017-2022 годы</w:t>
            </w:r>
          </w:p>
        </w:tc>
        <w:tc>
          <w:tcPr>
            <w:tcW w:w="563"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3 500,0</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3 500,0</w:t>
            </w:r>
          </w:p>
        </w:tc>
      </w:tr>
      <w:tr w:rsidR="0043017B" w:rsidRPr="0043017B" w:rsidTr="00F5329D">
        <w:trPr>
          <w:trHeight w:val="55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Осуществление мер из Концепции реформирования системы определения инвалидности в Республике Молдова</w:t>
            </w:r>
          </w:p>
        </w:tc>
        <w:tc>
          <w:tcPr>
            <w:tcW w:w="563"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6 000,0</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5 000,0</w:t>
            </w:r>
          </w:p>
        </w:tc>
      </w:tr>
      <w:tr w:rsidR="0043017B" w:rsidRPr="0043017B" w:rsidTr="00F5329D">
        <w:trPr>
          <w:trHeight w:val="72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Реализация Национальной программы по освобождению из места лишения свободы лиц с умственными недостатками</w:t>
            </w:r>
          </w:p>
        </w:tc>
        <w:tc>
          <w:tcPr>
            <w:tcW w:w="563"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7 342,0</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12 184,8</w:t>
            </w:r>
          </w:p>
        </w:tc>
      </w:tr>
      <w:tr w:rsidR="0043017B" w:rsidRPr="0043017B" w:rsidTr="00F5329D">
        <w:trPr>
          <w:trHeight w:val="130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Предоставление услуг по профессиональной реабилитации для людей с ограниченными возможностями опорно-двигательной системы Национальным экспериментальным центром по протезированию, ортопедии и реабилитации. Создание, по крайней мере, двух центров профессиональной реабилитации для лиц  с сенсорными нарушениями и для людей с психическими расстройствами</w:t>
            </w:r>
          </w:p>
        </w:tc>
        <w:tc>
          <w:tcPr>
            <w:tcW w:w="563"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6 700,0</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2 300,0</w:t>
            </w:r>
          </w:p>
        </w:tc>
      </w:tr>
      <w:tr w:rsidR="0043017B" w:rsidRPr="0043017B" w:rsidTr="00F5329D">
        <w:trPr>
          <w:trHeight w:val="109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Выделение карманных денег, начиная с пятого класса до 18-летнего возраста, или, при необходимости, по завершении учебного года, детям, помещенным в службы патронатного воспитания, детские дома семейного типа,  находящимся под опекой/попечительством, центрах временного размещения </w:t>
            </w:r>
          </w:p>
        </w:tc>
        <w:tc>
          <w:tcPr>
            <w:tcW w:w="563"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8 616,1</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8 616,1</w:t>
            </w:r>
          </w:p>
        </w:tc>
      </w:tr>
      <w:tr w:rsidR="0043017B" w:rsidRPr="0043017B" w:rsidTr="00F5329D">
        <w:trPr>
          <w:trHeight w:val="57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Заключение контрактов на услуги психологического консультирования детей в рамках процедуры усыновления</w:t>
            </w:r>
          </w:p>
        </w:tc>
        <w:tc>
          <w:tcPr>
            <w:tcW w:w="563"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32,0</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32,0</w:t>
            </w:r>
          </w:p>
        </w:tc>
      </w:tr>
      <w:tr w:rsidR="0043017B" w:rsidRPr="0043017B" w:rsidTr="00F5329D">
        <w:trPr>
          <w:trHeight w:val="54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Использование специалистов в области защиты прав детей в примэриях</w:t>
            </w:r>
          </w:p>
        </w:tc>
        <w:tc>
          <w:tcPr>
            <w:tcW w:w="563" w:type="pct"/>
            <w:gridSpan w:val="2"/>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15 865,6</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15 865,6</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ИТОГО ПО СЕКТОРУ, из которых:</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72"/>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20 565 069,1</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40" w:right="-107"/>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22 430 597,4</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23 967 657,5</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 xml:space="preserve">1. Базовая линия, оцененная Министерством финансов - ИТОГО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72"/>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20 332 755,9</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40" w:right="-107"/>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21 710 159,7</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23 155 795,6</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2. Меры политик, принятые дополнительно</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230 974,4</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244 457,3</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259 970,1</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3. Меры новых политик</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1 338,8</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475 980,4</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551 891,8</w:t>
            </w:r>
          </w:p>
        </w:tc>
      </w:tr>
      <w:tr w:rsidR="0043017B" w:rsidRPr="0043017B" w:rsidTr="00F5329D">
        <w:trPr>
          <w:trHeight w:val="30"/>
        </w:trPr>
        <w:tc>
          <w:tcPr>
            <w:tcW w:w="1586" w:type="pct"/>
            <w:tcBorders>
              <w:top w:val="nil"/>
              <w:left w:val="single" w:sz="4" w:space="0" w:color="auto"/>
              <w:bottom w:val="single" w:sz="4" w:space="0" w:color="auto"/>
              <w:right w:val="nil"/>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759" w:type="pct"/>
            <w:gridSpan w:val="2"/>
            <w:tcBorders>
              <w:top w:val="nil"/>
              <w:left w:val="nil"/>
              <w:bottom w:val="single" w:sz="4" w:space="0" w:color="auto"/>
              <w:right w:val="nil"/>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563" w:type="pct"/>
            <w:gridSpan w:val="2"/>
            <w:tcBorders>
              <w:top w:val="nil"/>
              <w:left w:val="nil"/>
              <w:bottom w:val="single" w:sz="4" w:space="0" w:color="auto"/>
              <w:right w:val="nil"/>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single" w:sz="4" w:space="0" w:color="auto"/>
              <w:right w:val="nil"/>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75"/>
        </w:trPr>
        <w:tc>
          <w:tcPr>
            <w:tcW w:w="1586" w:type="pct"/>
            <w:tcBorders>
              <w:top w:val="nil"/>
              <w:left w:val="single" w:sz="4" w:space="0" w:color="auto"/>
              <w:bottom w:val="single" w:sz="4" w:space="0" w:color="auto"/>
              <w:right w:val="nil"/>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1759" w:type="pct"/>
            <w:gridSpan w:val="2"/>
            <w:tcBorders>
              <w:top w:val="nil"/>
              <w:left w:val="nil"/>
              <w:bottom w:val="single" w:sz="4" w:space="0" w:color="auto"/>
              <w:right w:val="nil"/>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563" w:type="pct"/>
            <w:gridSpan w:val="2"/>
            <w:tcBorders>
              <w:top w:val="nil"/>
              <w:left w:val="nil"/>
              <w:bottom w:val="single" w:sz="4" w:space="0" w:color="auto"/>
              <w:right w:val="nil"/>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single" w:sz="4" w:space="0" w:color="auto"/>
              <w:right w:val="nil"/>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vAlign w:val="center"/>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615"/>
        </w:trPr>
        <w:tc>
          <w:tcPr>
            <w:tcW w:w="5000" w:type="pct"/>
            <w:gridSpan w:val="7"/>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Сектор «Образование»</w:t>
            </w:r>
          </w:p>
        </w:tc>
      </w:tr>
      <w:tr w:rsidR="0043017B" w:rsidRPr="0043017B" w:rsidTr="00F5329D">
        <w:trPr>
          <w:trHeight w:val="375"/>
        </w:trPr>
        <w:tc>
          <w:tcPr>
            <w:tcW w:w="5000" w:type="pct"/>
            <w:gridSpan w:val="7"/>
            <w:tcBorders>
              <w:top w:val="single" w:sz="4" w:space="0" w:color="auto"/>
              <w:left w:val="single" w:sz="4" w:space="0" w:color="auto"/>
              <w:bottom w:val="single" w:sz="4" w:space="0" w:color="auto"/>
              <w:right w:val="nil"/>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 xml:space="preserve">Основные секторальные приоритеты </w:t>
            </w:r>
          </w:p>
        </w:tc>
      </w:tr>
      <w:tr w:rsidR="0043017B" w:rsidRPr="0043017B" w:rsidTr="00F5329D">
        <w:trPr>
          <w:trHeight w:val="510"/>
        </w:trPr>
        <w:tc>
          <w:tcPr>
            <w:tcW w:w="3345" w:type="pct"/>
            <w:gridSpan w:val="3"/>
            <w:tcBorders>
              <w:top w:val="single" w:sz="4" w:space="0" w:color="auto"/>
              <w:left w:val="single" w:sz="4" w:space="0" w:color="auto"/>
              <w:bottom w:val="dotted"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lastRenderedPageBreak/>
              <w:t>Укрепление образовательных учреждений, согласно стандартам обеспечения качества</w:t>
            </w:r>
          </w:p>
        </w:tc>
        <w:tc>
          <w:tcPr>
            <w:tcW w:w="563" w:type="pct"/>
            <w:gridSpan w:val="2"/>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r>
      <w:tr w:rsidR="0043017B" w:rsidRPr="0043017B" w:rsidTr="00F5329D">
        <w:trPr>
          <w:trHeight w:val="555"/>
        </w:trPr>
        <w:tc>
          <w:tcPr>
            <w:tcW w:w="3345" w:type="pct"/>
            <w:gridSpan w:val="3"/>
            <w:tcBorders>
              <w:top w:val="dotted" w:sz="4" w:space="0" w:color="auto"/>
              <w:left w:val="single" w:sz="4" w:space="0" w:color="auto"/>
              <w:bottom w:val="dotted"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Разработка формулы финансирования для каждого ребенка в области раннего развития и для каждого студента</w:t>
            </w:r>
          </w:p>
        </w:tc>
        <w:tc>
          <w:tcPr>
            <w:tcW w:w="563" w:type="pct"/>
            <w:gridSpan w:val="2"/>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491" w:type="pct"/>
            <w:tcBorders>
              <w:top w:val="nil"/>
              <w:left w:val="nil"/>
              <w:bottom w:val="dotted"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601" w:type="pct"/>
            <w:tcBorders>
              <w:top w:val="nil"/>
              <w:left w:val="nil"/>
              <w:bottom w:val="dotted"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r>
      <w:tr w:rsidR="0043017B" w:rsidRPr="0043017B" w:rsidTr="00F5329D">
        <w:trPr>
          <w:trHeight w:val="705"/>
        </w:trPr>
        <w:tc>
          <w:tcPr>
            <w:tcW w:w="3345" w:type="pct"/>
            <w:gridSpan w:val="3"/>
            <w:tcBorders>
              <w:top w:val="dotted" w:sz="4" w:space="0" w:color="auto"/>
              <w:left w:val="single" w:sz="4" w:space="0" w:color="auto"/>
              <w:bottom w:val="single" w:sz="4" w:space="0" w:color="auto"/>
              <w:right w:val="dotted" w:sz="4" w:space="0" w:color="auto"/>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color w:val="000000"/>
                <w:sz w:val="24"/>
                <w:szCs w:val="24"/>
                <w:lang w:eastAsia="ro-RO"/>
              </w:rPr>
            </w:pPr>
            <w:r w:rsidRPr="0043017B">
              <w:rPr>
                <w:rFonts w:ascii="Times New Roman" w:eastAsia="Times New Roman" w:hAnsi="Times New Roman" w:cs="Times New Roman"/>
                <w:i/>
                <w:iCs/>
                <w:color w:val="000000"/>
                <w:sz w:val="24"/>
                <w:szCs w:val="24"/>
                <w:lang w:eastAsia="ro-RO"/>
              </w:rPr>
              <w:t>Эффективное использование помещений образовательных учреждений Реорганизация путем изменения статуса или ликвидации общеобразовательных учреждений.</w:t>
            </w:r>
          </w:p>
        </w:tc>
        <w:tc>
          <w:tcPr>
            <w:tcW w:w="563" w:type="pct"/>
            <w:gridSpan w:val="2"/>
            <w:tcBorders>
              <w:top w:val="nil"/>
              <w:left w:val="nil"/>
              <w:bottom w:val="single"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491" w:type="pct"/>
            <w:tcBorders>
              <w:top w:val="nil"/>
              <w:left w:val="nil"/>
              <w:bottom w:val="single" w:sz="4" w:space="0" w:color="auto"/>
              <w:right w:val="dotted"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center"/>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xml:space="preserve">A. Базовая линия, оцененная Министерством финансов – ИТОГО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9 703 058,6</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40" w:right="-107"/>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9 574 667,3</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9 234 956,4</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B. Меры политик – принятые дополнительно к базовой линии -ИТОГО</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9 831,2</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-3 637,0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98 522,3</w:t>
            </w:r>
          </w:p>
        </w:tc>
      </w:tr>
      <w:tr w:rsidR="0043017B" w:rsidRPr="0043017B" w:rsidTr="00F5329D">
        <w:trPr>
          <w:trHeight w:val="57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Реорганизация путем изменения статуса или ликвидации общеобразовательных учреждений</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-63 756,1</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-45 886,5</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-45 886,5</w:t>
            </w:r>
          </w:p>
        </w:tc>
      </w:tr>
      <w:tr w:rsidR="0043017B" w:rsidRPr="0043017B" w:rsidTr="00F5329D">
        <w:trPr>
          <w:trHeight w:val="58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xml:space="preserve">Капитальный ремонт общежития Аграрно-технического колледжа, Светлый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4 313,8</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3 172,5</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58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Реализация проектов капитальных инвестиций</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17 414,6</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14 440,8</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11 269,4</w:t>
            </w:r>
          </w:p>
        </w:tc>
      </w:tr>
      <w:tr w:rsidR="0043017B" w:rsidRPr="0043017B" w:rsidTr="00F5329D">
        <w:trPr>
          <w:trHeight w:val="60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Регулирование проектов, финансируемых из внешних источников</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-67 520,0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73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Регулирование государственного заказа  в высшем образовании, связанного с повышением заработных плат педагогических кадров в соответствии с политикой в области оплаты труда</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51 858,9</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92 156,2</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133 139,4</w:t>
            </w:r>
          </w:p>
        </w:tc>
      </w:tr>
      <w:tr w:rsidR="0043017B" w:rsidRPr="0043017B" w:rsidTr="00F5329D">
        <w:trPr>
          <w:trHeight w:val="375"/>
        </w:trPr>
        <w:tc>
          <w:tcPr>
            <w:tcW w:w="1586" w:type="pct"/>
            <w:tcBorders>
              <w:top w:val="nil"/>
              <w:left w:val="single" w:sz="4" w:space="0" w:color="auto"/>
              <w:bottom w:val="single" w:sz="4" w:space="0" w:color="auto"/>
              <w:right w:val="nil"/>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C. Меры новых политик</w:t>
            </w:r>
          </w:p>
        </w:tc>
        <w:tc>
          <w:tcPr>
            <w:tcW w:w="1759" w:type="pct"/>
            <w:gridSpan w:val="2"/>
            <w:tcBorders>
              <w:top w:val="nil"/>
              <w:left w:val="nil"/>
              <w:bottom w:val="single" w:sz="4" w:space="0" w:color="auto"/>
              <w:right w:val="single" w:sz="4" w:space="0" w:color="auto"/>
            </w:tcBorders>
            <w:shd w:val="clear" w:color="000000" w:fill="FFFFFF"/>
            <w:vAlign w:val="bottom"/>
            <w:hideMark/>
          </w:tcPr>
          <w:p w:rsidR="0043017B" w:rsidRPr="0043017B" w:rsidRDefault="0043017B" w:rsidP="00F5329D">
            <w:pPr>
              <w:spacing w:before="0" w:after="0" w:line="240" w:lineRule="auto"/>
              <w:jc w:val="lef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90 526,5</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125 976,5</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color w:val="000000"/>
                <w:sz w:val="24"/>
                <w:szCs w:val="24"/>
                <w:lang w:eastAsia="ro-RO"/>
              </w:rPr>
            </w:pPr>
            <w:r w:rsidRPr="0043017B">
              <w:rPr>
                <w:rFonts w:ascii="Times New Roman" w:eastAsia="Times New Roman" w:hAnsi="Times New Roman" w:cs="Times New Roman"/>
                <w:b/>
                <w:bCs/>
                <w:color w:val="000000"/>
                <w:sz w:val="24"/>
                <w:szCs w:val="24"/>
                <w:lang w:eastAsia="ro-RO"/>
              </w:rPr>
              <w:t>135 526,5</w:t>
            </w:r>
          </w:p>
        </w:tc>
      </w:tr>
      <w:tr w:rsidR="0043017B" w:rsidRPr="0043017B" w:rsidTr="00F5329D">
        <w:trPr>
          <w:trHeight w:val="60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Организация конкурса докторских грантов</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120,0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120,0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120,0</w:t>
            </w:r>
          </w:p>
        </w:tc>
      </w:tr>
      <w:tr w:rsidR="0043017B" w:rsidRPr="0043017B" w:rsidTr="00F5329D">
        <w:trPr>
          <w:trHeight w:val="58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xml:space="preserve">Организация Балканской олимпиады по математике в Республике Молдова в 2019 году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450,0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61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Обеспечение повышения норм  питания для детей/учащихся в области образования</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60 351,6</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60 351,6</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60 351,6</w:t>
            </w:r>
          </w:p>
        </w:tc>
      </w:tr>
      <w:tr w:rsidR="0043017B" w:rsidRPr="0043017B" w:rsidTr="00F5329D">
        <w:trPr>
          <w:trHeight w:val="45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Проект капитальных инвестиций, внедренный местной публичной администрацией</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15 590,0</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50 590,0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60 590,0</w:t>
            </w:r>
          </w:p>
        </w:tc>
      </w:tr>
      <w:tr w:rsidR="0043017B" w:rsidRPr="0043017B" w:rsidTr="00F5329D">
        <w:trPr>
          <w:trHeight w:val="750"/>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Регулирование государственного заказа  в высшем образовании, связанного с повышением заработной платы непедагогическому персоналу в соответствии с политикой в области оплаты труда</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14 464,9</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14 464,9</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14 464,9</w:t>
            </w:r>
          </w:p>
        </w:tc>
      </w:tr>
      <w:tr w:rsidR="0043017B" w:rsidRPr="0043017B" w:rsidTr="00F5329D">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3017B" w:rsidRPr="0043017B" w:rsidRDefault="0043017B" w:rsidP="00F5329D">
            <w:pPr>
              <w:spacing w:before="0" w:after="0" w:line="240" w:lineRule="auto"/>
              <w:jc w:val="center"/>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ИТОГО ПО СЕКТОРУ, из которых:</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72"/>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9 803 416,3</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40" w:right="-107"/>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9 697 006,8</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9 469 005,2</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 xml:space="preserve">1. Базовая линия, оцененная Министерством финансов - ИТОГО  </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72"/>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9 703 058,6</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ind w:left="-140" w:right="-107"/>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9 574 667,3</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9 234 956,4</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2. Меры политик, принятые дополнительно</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9 831,2</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-3 637,0</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98 522,3</w:t>
            </w:r>
          </w:p>
        </w:tc>
      </w:tr>
      <w:tr w:rsidR="0043017B" w:rsidRPr="0043017B" w:rsidTr="00F5329D">
        <w:trPr>
          <w:trHeight w:val="375"/>
        </w:trPr>
        <w:tc>
          <w:tcPr>
            <w:tcW w:w="3345"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3. Меры новых политик</w:t>
            </w:r>
          </w:p>
        </w:tc>
        <w:tc>
          <w:tcPr>
            <w:tcW w:w="563" w:type="pct"/>
            <w:gridSpan w:val="2"/>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90 526,5</w:t>
            </w:r>
          </w:p>
        </w:tc>
        <w:tc>
          <w:tcPr>
            <w:tcW w:w="49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125 976,5</w:t>
            </w:r>
          </w:p>
        </w:tc>
        <w:tc>
          <w:tcPr>
            <w:tcW w:w="601" w:type="pct"/>
            <w:tcBorders>
              <w:top w:val="nil"/>
              <w:left w:val="nil"/>
              <w:bottom w:val="single" w:sz="4" w:space="0" w:color="auto"/>
              <w:right w:val="single" w:sz="4" w:space="0" w:color="auto"/>
            </w:tcBorders>
            <w:shd w:val="clear" w:color="000000" w:fill="FFFFFF"/>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135 526,5</w:t>
            </w:r>
          </w:p>
        </w:tc>
      </w:tr>
      <w:tr w:rsidR="0043017B" w:rsidRPr="0043017B" w:rsidTr="00F5329D">
        <w:trPr>
          <w:trHeight w:val="255"/>
        </w:trPr>
        <w:tc>
          <w:tcPr>
            <w:tcW w:w="1586" w:type="pct"/>
            <w:tcBorders>
              <w:top w:val="nil"/>
              <w:left w:val="single" w:sz="4" w:space="0" w:color="auto"/>
              <w:bottom w:val="nil"/>
              <w:right w:val="nil"/>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lastRenderedPageBreak/>
              <w:t> </w:t>
            </w:r>
          </w:p>
        </w:tc>
        <w:tc>
          <w:tcPr>
            <w:tcW w:w="1759" w:type="pct"/>
            <w:gridSpan w:val="2"/>
            <w:tcBorders>
              <w:top w:val="nil"/>
              <w:left w:val="nil"/>
              <w:bottom w:val="nil"/>
              <w:right w:val="nil"/>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563" w:type="pct"/>
            <w:gridSpan w:val="2"/>
            <w:tcBorders>
              <w:top w:val="nil"/>
              <w:left w:val="nil"/>
              <w:bottom w:val="nil"/>
              <w:right w:val="nil"/>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491" w:type="pct"/>
            <w:tcBorders>
              <w:top w:val="nil"/>
              <w:left w:val="nil"/>
              <w:bottom w:val="nil"/>
              <w:right w:val="nil"/>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c>
          <w:tcPr>
            <w:tcW w:w="601" w:type="pct"/>
            <w:tcBorders>
              <w:top w:val="nil"/>
              <w:left w:val="nil"/>
              <w:bottom w:val="nil"/>
              <w:right w:val="single" w:sz="4" w:space="0" w:color="auto"/>
            </w:tcBorders>
            <w:shd w:val="clear" w:color="000000" w:fill="FFFFFF"/>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color w:val="000000"/>
                <w:sz w:val="24"/>
                <w:szCs w:val="24"/>
                <w:lang w:eastAsia="ro-RO"/>
              </w:rPr>
            </w:pPr>
            <w:r w:rsidRPr="0043017B">
              <w:rPr>
                <w:rFonts w:ascii="Times New Roman" w:eastAsia="Times New Roman" w:hAnsi="Times New Roman" w:cs="Times New Roman"/>
                <w:color w:val="000000"/>
                <w:sz w:val="24"/>
                <w:szCs w:val="24"/>
                <w:lang w:eastAsia="ro-RO"/>
              </w:rPr>
              <w:t> </w:t>
            </w:r>
          </w:p>
        </w:tc>
      </w:tr>
      <w:tr w:rsidR="0043017B" w:rsidRPr="0043017B" w:rsidTr="00F5329D">
        <w:trPr>
          <w:trHeight w:val="540"/>
        </w:trPr>
        <w:tc>
          <w:tcPr>
            <w:tcW w:w="3345" w:type="pct"/>
            <w:gridSpan w:val="3"/>
            <w:tcBorders>
              <w:top w:val="single" w:sz="4" w:space="0" w:color="auto"/>
              <w:left w:val="single" w:sz="4" w:space="0" w:color="auto"/>
              <w:bottom w:val="single" w:sz="4" w:space="0" w:color="auto"/>
              <w:right w:val="single" w:sz="4" w:space="0" w:color="000000"/>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ВСЕГО ПО НАЦИОНАЛЬНОМУ ГОСУДАРСТВЕННОМУ БЮДЖЕТУ, из которых:</w:t>
            </w:r>
          </w:p>
        </w:tc>
        <w:tc>
          <w:tcPr>
            <w:tcW w:w="563" w:type="pct"/>
            <w:gridSpan w:val="2"/>
            <w:tcBorders>
              <w:top w:val="single" w:sz="4" w:space="0" w:color="auto"/>
              <w:left w:val="nil"/>
              <w:bottom w:val="single" w:sz="4" w:space="0" w:color="auto"/>
              <w:right w:val="single" w:sz="4" w:space="0" w:color="auto"/>
            </w:tcBorders>
            <w:shd w:val="clear" w:color="000000" w:fill="EEECE1"/>
            <w:noWrap/>
            <w:vAlign w:val="center"/>
            <w:hideMark/>
          </w:tcPr>
          <w:p w:rsidR="0043017B" w:rsidRPr="0043017B" w:rsidRDefault="0043017B" w:rsidP="00F5329D">
            <w:pPr>
              <w:spacing w:before="0" w:after="0" w:line="240" w:lineRule="auto"/>
              <w:ind w:left="-172"/>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60 387 953,4</w:t>
            </w:r>
          </w:p>
        </w:tc>
        <w:tc>
          <w:tcPr>
            <w:tcW w:w="491" w:type="pct"/>
            <w:tcBorders>
              <w:top w:val="single" w:sz="4" w:space="0" w:color="auto"/>
              <w:left w:val="nil"/>
              <w:bottom w:val="single" w:sz="4" w:space="0" w:color="auto"/>
              <w:right w:val="single" w:sz="4" w:space="0" w:color="auto"/>
            </w:tcBorders>
            <w:shd w:val="clear" w:color="000000" w:fill="EEECE1"/>
            <w:noWrap/>
            <w:vAlign w:val="center"/>
            <w:hideMark/>
          </w:tcPr>
          <w:p w:rsidR="0043017B" w:rsidRPr="0043017B" w:rsidRDefault="0043017B" w:rsidP="00F5329D">
            <w:pPr>
              <w:spacing w:before="0" w:after="0" w:line="240" w:lineRule="auto"/>
              <w:ind w:left="-140" w:right="-107"/>
              <w:jc w:val="center"/>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65 198 621,6</w:t>
            </w:r>
          </w:p>
        </w:tc>
        <w:tc>
          <w:tcPr>
            <w:tcW w:w="601" w:type="pct"/>
            <w:tcBorders>
              <w:top w:val="single" w:sz="4" w:space="0" w:color="auto"/>
              <w:left w:val="nil"/>
              <w:bottom w:val="single" w:sz="4" w:space="0" w:color="auto"/>
              <w:right w:val="single" w:sz="4" w:space="0" w:color="auto"/>
            </w:tcBorders>
            <w:shd w:val="clear" w:color="000000" w:fill="EEECE1"/>
            <w:noWrap/>
            <w:vAlign w:val="center"/>
            <w:hideMark/>
          </w:tcPr>
          <w:p w:rsidR="0043017B" w:rsidRPr="0043017B" w:rsidRDefault="0043017B" w:rsidP="00F5329D">
            <w:pPr>
              <w:spacing w:before="0" w:after="0" w:line="240" w:lineRule="auto"/>
              <w:ind w:left="-109"/>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70 027 720,6</w:t>
            </w:r>
          </w:p>
        </w:tc>
      </w:tr>
      <w:tr w:rsidR="0043017B" w:rsidRPr="0043017B" w:rsidTr="00F5329D">
        <w:trPr>
          <w:trHeight w:val="570"/>
        </w:trPr>
        <w:tc>
          <w:tcPr>
            <w:tcW w:w="3345" w:type="pct"/>
            <w:gridSpan w:val="3"/>
            <w:tcBorders>
              <w:top w:val="single" w:sz="4" w:space="0" w:color="auto"/>
              <w:left w:val="single" w:sz="4" w:space="0" w:color="auto"/>
              <w:bottom w:val="single" w:sz="4" w:space="0" w:color="auto"/>
              <w:right w:val="single" w:sz="4" w:space="0" w:color="000000"/>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 xml:space="preserve">1. Базовая линия, оцененная Министерством финансов - ИТОГО  </w:t>
            </w:r>
          </w:p>
        </w:tc>
        <w:tc>
          <w:tcPr>
            <w:tcW w:w="563" w:type="pct"/>
            <w:gridSpan w:val="2"/>
            <w:tcBorders>
              <w:top w:val="nil"/>
              <w:left w:val="nil"/>
              <w:bottom w:val="single" w:sz="4" w:space="0" w:color="auto"/>
              <w:right w:val="single" w:sz="4" w:space="0" w:color="auto"/>
            </w:tcBorders>
            <w:shd w:val="clear" w:color="000000" w:fill="EEECE1"/>
            <w:noWrap/>
            <w:vAlign w:val="center"/>
            <w:hideMark/>
          </w:tcPr>
          <w:p w:rsidR="0043017B" w:rsidRPr="0043017B" w:rsidRDefault="0043017B" w:rsidP="00F5329D">
            <w:pPr>
              <w:spacing w:before="0" w:after="0" w:line="240" w:lineRule="auto"/>
              <w:ind w:left="-172"/>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57 869 495,0</w:t>
            </w:r>
          </w:p>
        </w:tc>
        <w:tc>
          <w:tcPr>
            <w:tcW w:w="491" w:type="pct"/>
            <w:tcBorders>
              <w:top w:val="nil"/>
              <w:left w:val="nil"/>
              <w:bottom w:val="single" w:sz="4" w:space="0" w:color="auto"/>
              <w:right w:val="single" w:sz="4" w:space="0" w:color="auto"/>
            </w:tcBorders>
            <w:shd w:val="clear" w:color="000000" w:fill="EEECE1"/>
            <w:noWrap/>
            <w:vAlign w:val="center"/>
            <w:hideMark/>
          </w:tcPr>
          <w:p w:rsidR="0043017B" w:rsidRPr="0043017B" w:rsidRDefault="0043017B" w:rsidP="00F5329D">
            <w:pPr>
              <w:spacing w:before="0" w:after="0" w:line="240" w:lineRule="auto"/>
              <w:ind w:left="-140" w:right="-107"/>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60 795 063,0</w:t>
            </w:r>
          </w:p>
        </w:tc>
        <w:tc>
          <w:tcPr>
            <w:tcW w:w="601" w:type="pct"/>
            <w:tcBorders>
              <w:top w:val="nil"/>
              <w:left w:val="nil"/>
              <w:bottom w:val="single" w:sz="4" w:space="0" w:color="auto"/>
              <w:right w:val="single" w:sz="4" w:space="0" w:color="auto"/>
            </w:tcBorders>
            <w:shd w:val="clear" w:color="000000" w:fill="EEECE1"/>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61 301 595,2</w:t>
            </w:r>
          </w:p>
        </w:tc>
      </w:tr>
      <w:tr w:rsidR="0043017B" w:rsidRPr="0043017B" w:rsidTr="00F5329D">
        <w:trPr>
          <w:trHeight w:val="555"/>
        </w:trPr>
        <w:tc>
          <w:tcPr>
            <w:tcW w:w="3345" w:type="pct"/>
            <w:gridSpan w:val="3"/>
            <w:tcBorders>
              <w:top w:val="single" w:sz="4" w:space="0" w:color="auto"/>
              <w:left w:val="single" w:sz="4" w:space="0" w:color="auto"/>
              <w:bottom w:val="single" w:sz="4" w:space="0" w:color="auto"/>
              <w:right w:val="single" w:sz="4" w:space="0" w:color="000000"/>
            </w:tcBorders>
            <w:shd w:val="clear" w:color="000000" w:fill="EEECE1"/>
            <w:vAlign w:val="center"/>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2. Меры политик, принятые дополнительно</w:t>
            </w:r>
          </w:p>
        </w:tc>
        <w:tc>
          <w:tcPr>
            <w:tcW w:w="563" w:type="pct"/>
            <w:gridSpan w:val="2"/>
            <w:tcBorders>
              <w:top w:val="nil"/>
              <w:left w:val="nil"/>
              <w:bottom w:val="single" w:sz="4" w:space="0" w:color="auto"/>
              <w:right w:val="single" w:sz="4" w:space="0" w:color="auto"/>
            </w:tcBorders>
            <w:shd w:val="clear" w:color="000000" w:fill="EEECE1"/>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1 766 638,0</w:t>
            </w:r>
          </w:p>
        </w:tc>
        <w:tc>
          <w:tcPr>
            <w:tcW w:w="491" w:type="pct"/>
            <w:tcBorders>
              <w:top w:val="nil"/>
              <w:left w:val="nil"/>
              <w:bottom w:val="single" w:sz="4" w:space="0" w:color="auto"/>
              <w:right w:val="single" w:sz="4" w:space="0" w:color="auto"/>
            </w:tcBorders>
            <w:shd w:val="clear" w:color="000000" w:fill="EEECE1"/>
            <w:noWrap/>
            <w:vAlign w:val="center"/>
            <w:hideMark/>
          </w:tcPr>
          <w:p w:rsidR="0043017B" w:rsidRPr="0043017B" w:rsidRDefault="0043017B" w:rsidP="00F5329D">
            <w:pPr>
              <w:spacing w:before="0" w:after="0" w:line="240" w:lineRule="auto"/>
              <w:ind w:left="-140"/>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2 289 394,4</w:t>
            </w:r>
          </w:p>
        </w:tc>
        <w:tc>
          <w:tcPr>
            <w:tcW w:w="601" w:type="pct"/>
            <w:tcBorders>
              <w:top w:val="nil"/>
              <w:left w:val="nil"/>
              <w:bottom w:val="single" w:sz="4" w:space="0" w:color="auto"/>
              <w:right w:val="single" w:sz="4" w:space="0" w:color="auto"/>
            </w:tcBorders>
            <w:shd w:val="clear" w:color="000000" w:fill="EEECE1"/>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6 007 475,3</w:t>
            </w:r>
          </w:p>
        </w:tc>
      </w:tr>
      <w:tr w:rsidR="0043017B" w:rsidRPr="0043017B" w:rsidTr="00F5329D">
        <w:trPr>
          <w:trHeight w:val="645"/>
        </w:trPr>
        <w:tc>
          <w:tcPr>
            <w:tcW w:w="3345" w:type="pct"/>
            <w:gridSpan w:val="3"/>
            <w:tcBorders>
              <w:top w:val="single" w:sz="4" w:space="0" w:color="auto"/>
              <w:left w:val="single" w:sz="4" w:space="0" w:color="auto"/>
              <w:bottom w:val="single" w:sz="4" w:space="0" w:color="auto"/>
              <w:right w:val="single" w:sz="4" w:space="0" w:color="000000"/>
            </w:tcBorders>
            <w:shd w:val="clear" w:color="000000" w:fill="EEECE1"/>
            <w:noWrap/>
            <w:vAlign w:val="bottom"/>
            <w:hideMark/>
          </w:tcPr>
          <w:p w:rsidR="0043017B" w:rsidRPr="0043017B" w:rsidRDefault="0043017B" w:rsidP="00F5329D">
            <w:pPr>
              <w:spacing w:before="0" w:after="0" w:line="240" w:lineRule="auto"/>
              <w:jc w:val="left"/>
              <w:rPr>
                <w:rFonts w:ascii="Times New Roman" w:eastAsia="Times New Roman" w:hAnsi="Times New Roman" w:cs="Times New Roman"/>
                <w:i/>
                <w:iCs/>
                <w:sz w:val="24"/>
                <w:szCs w:val="24"/>
                <w:lang w:eastAsia="ro-RO"/>
              </w:rPr>
            </w:pPr>
            <w:r w:rsidRPr="0043017B">
              <w:rPr>
                <w:rFonts w:ascii="Times New Roman" w:eastAsia="Times New Roman" w:hAnsi="Times New Roman" w:cs="Times New Roman"/>
                <w:i/>
                <w:iCs/>
                <w:sz w:val="24"/>
                <w:szCs w:val="24"/>
                <w:lang w:eastAsia="ro-RO"/>
              </w:rPr>
              <w:t>3. Меры новых политик</w:t>
            </w:r>
          </w:p>
        </w:tc>
        <w:tc>
          <w:tcPr>
            <w:tcW w:w="563" w:type="pct"/>
            <w:gridSpan w:val="2"/>
            <w:tcBorders>
              <w:top w:val="nil"/>
              <w:left w:val="nil"/>
              <w:bottom w:val="single" w:sz="4" w:space="0" w:color="auto"/>
              <w:right w:val="single" w:sz="4" w:space="0" w:color="auto"/>
            </w:tcBorders>
            <w:shd w:val="clear" w:color="000000" w:fill="EEECE1"/>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864 202,4</w:t>
            </w:r>
          </w:p>
        </w:tc>
        <w:tc>
          <w:tcPr>
            <w:tcW w:w="491" w:type="pct"/>
            <w:tcBorders>
              <w:top w:val="nil"/>
              <w:left w:val="nil"/>
              <w:bottom w:val="single" w:sz="4" w:space="0" w:color="auto"/>
              <w:right w:val="single" w:sz="4" w:space="0" w:color="auto"/>
            </w:tcBorders>
            <w:shd w:val="clear" w:color="000000" w:fill="EEECE1"/>
            <w:noWrap/>
            <w:vAlign w:val="center"/>
            <w:hideMark/>
          </w:tcPr>
          <w:p w:rsidR="0043017B" w:rsidRPr="0043017B" w:rsidRDefault="0043017B" w:rsidP="00F5329D">
            <w:pPr>
              <w:spacing w:before="0" w:after="0" w:line="240" w:lineRule="auto"/>
              <w:ind w:left="-140" w:right="-107"/>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2 163 412,7</w:t>
            </w:r>
          </w:p>
        </w:tc>
        <w:tc>
          <w:tcPr>
            <w:tcW w:w="601" w:type="pct"/>
            <w:tcBorders>
              <w:top w:val="nil"/>
              <w:left w:val="nil"/>
              <w:bottom w:val="single" w:sz="4" w:space="0" w:color="auto"/>
              <w:right w:val="single" w:sz="4" w:space="0" w:color="auto"/>
            </w:tcBorders>
            <w:shd w:val="clear" w:color="000000" w:fill="EEECE1"/>
            <w:noWrap/>
            <w:vAlign w:val="center"/>
            <w:hideMark/>
          </w:tcPr>
          <w:p w:rsidR="0043017B" w:rsidRPr="0043017B" w:rsidRDefault="0043017B" w:rsidP="00F5329D">
            <w:pPr>
              <w:spacing w:before="0" w:after="0" w:line="240" w:lineRule="auto"/>
              <w:jc w:val="right"/>
              <w:rPr>
                <w:rFonts w:ascii="Times New Roman" w:eastAsia="Times New Roman" w:hAnsi="Times New Roman" w:cs="Times New Roman"/>
                <w:b/>
                <w:bCs/>
                <w:sz w:val="24"/>
                <w:szCs w:val="24"/>
                <w:lang w:eastAsia="ro-RO"/>
              </w:rPr>
            </w:pPr>
            <w:r w:rsidRPr="0043017B">
              <w:rPr>
                <w:rFonts w:ascii="Times New Roman" w:eastAsia="Times New Roman" w:hAnsi="Times New Roman" w:cs="Times New Roman"/>
                <w:b/>
                <w:bCs/>
                <w:sz w:val="24"/>
                <w:szCs w:val="24"/>
                <w:lang w:eastAsia="ro-RO"/>
              </w:rPr>
              <w:t>2 257 504,6</w:t>
            </w:r>
          </w:p>
        </w:tc>
      </w:tr>
    </w:tbl>
    <w:p w:rsidR="0043017B" w:rsidRPr="0043017B" w:rsidRDefault="0043017B" w:rsidP="0043017B">
      <w:pPr>
        <w:spacing w:before="0" w:after="200"/>
        <w:jc w:val="left"/>
        <w:rPr>
          <w:rFonts w:ascii="Times New Roman" w:eastAsia="Calibri" w:hAnsi="Times New Roman" w:cs="Times New Roman"/>
          <w:sz w:val="24"/>
          <w:szCs w:val="24"/>
        </w:rPr>
      </w:pP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rPr>
          <w:rFonts w:ascii="Times New Roman" w:hAnsi="Times New Roman" w:cs="Times New Roman"/>
          <w:sz w:val="24"/>
          <w:szCs w:val="24"/>
          <w:lang w:val="en-US"/>
        </w:rPr>
      </w:pP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rPr>
          <w:rFonts w:ascii="Times New Roman" w:hAnsi="Times New Roman" w:cs="Times New Roman"/>
          <w:sz w:val="24"/>
          <w:szCs w:val="24"/>
          <w:lang w:val="en-US"/>
        </w:rPr>
      </w:pP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rPr>
          <w:rFonts w:ascii="Times New Roman" w:hAnsi="Times New Roman" w:cs="Times New Roman"/>
          <w:sz w:val="24"/>
          <w:szCs w:val="24"/>
          <w:lang w:val="en-US"/>
        </w:rPr>
      </w:pP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rPr>
          <w:rFonts w:ascii="Times New Roman" w:hAnsi="Times New Roman" w:cs="Times New Roman"/>
          <w:sz w:val="24"/>
          <w:szCs w:val="24"/>
          <w:lang w:val="en-US"/>
        </w:rPr>
      </w:pP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rPr>
          <w:rFonts w:ascii="Times New Roman" w:hAnsi="Times New Roman" w:cs="Times New Roman"/>
          <w:sz w:val="24"/>
          <w:szCs w:val="24"/>
          <w:lang w:val="en-US"/>
        </w:rPr>
      </w:pP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rPr>
          <w:rFonts w:ascii="Times New Roman" w:hAnsi="Times New Roman" w:cs="Times New Roman"/>
          <w:sz w:val="24"/>
          <w:szCs w:val="24"/>
          <w:lang w:val="en-US"/>
        </w:rPr>
      </w:pP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rPr>
          <w:rFonts w:ascii="Times New Roman" w:hAnsi="Times New Roman" w:cs="Times New Roman"/>
          <w:sz w:val="24"/>
          <w:szCs w:val="24"/>
          <w:lang w:val="en-US"/>
        </w:rPr>
      </w:pP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rPr>
          <w:rFonts w:ascii="Times New Roman" w:hAnsi="Times New Roman" w:cs="Times New Roman"/>
          <w:sz w:val="24"/>
          <w:szCs w:val="24"/>
          <w:lang w:val="en-US"/>
        </w:rPr>
      </w:pP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rPr>
          <w:rFonts w:ascii="Times New Roman" w:hAnsi="Times New Roman" w:cs="Times New Roman"/>
          <w:sz w:val="24"/>
          <w:szCs w:val="24"/>
          <w:lang w:val="en-US"/>
        </w:rPr>
      </w:pP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rPr>
          <w:rFonts w:ascii="Times New Roman" w:hAnsi="Times New Roman" w:cs="Times New Roman"/>
          <w:sz w:val="24"/>
          <w:szCs w:val="24"/>
          <w:lang w:val="en-US"/>
        </w:rPr>
      </w:pP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rPr>
          <w:rFonts w:ascii="Times New Roman" w:hAnsi="Times New Roman" w:cs="Times New Roman"/>
          <w:sz w:val="24"/>
          <w:szCs w:val="24"/>
          <w:lang w:val="en-US"/>
        </w:rPr>
      </w:pP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rPr>
          <w:rFonts w:ascii="Times New Roman" w:hAnsi="Times New Roman" w:cs="Times New Roman"/>
          <w:sz w:val="24"/>
          <w:szCs w:val="24"/>
          <w:lang w:val="en-US"/>
        </w:rPr>
      </w:pP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rPr>
          <w:rFonts w:ascii="Times New Roman" w:hAnsi="Times New Roman" w:cs="Times New Roman"/>
          <w:sz w:val="24"/>
          <w:szCs w:val="24"/>
          <w:lang w:val="en-US"/>
        </w:rPr>
      </w:pP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rPr>
          <w:rFonts w:ascii="Times New Roman" w:hAnsi="Times New Roman" w:cs="Times New Roman"/>
          <w:sz w:val="24"/>
          <w:szCs w:val="24"/>
          <w:lang w:val="en-US"/>
        </w:rPr>
      </w:pP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rPr>
          <w:rFonts w:ascii="Times New Roman" w:hAnsi="Times New Roman" w:cs="Times New Roman"/>
          <w:sz w:val="24"/>
          <w:szCs w:val="24"/>
          <w:lang w:val="en-US"/>
        </w:rPr>
      </w:pP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rPr>
          <w:rFonts w:ascii="Times New Roman" w:hAnsi="Times New Roman" w:cs="Times New Roman"/>
          <w:sz w:val="24"/>
          <w:szCs w:val="24"/>
          <w:lang w:val="en-US"/>
        </w:rPr>
      </w:pP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rPr>
          <w:rFonts w:ascii="Times New Roman" w:hAnsi="Times New Roman" w:cs="Times New Roman"/>
          <w:sz w:val="24"/>
          <w:szCs w:val="24"/>
          <w:lang w:val="en-US"/>
        </w:rPr>
      </w:pP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rPr>
          <w:rFonts w:ascii="Times New Roman" w:hAnsi="Times New Roman" w:cs="Times New Roman"/>
          <w:sz w:val="24"/>
          <w:szCs w:val="24"/>
          <w:lang w:val="en-US"/>
        </w:rPr>
      </w:pP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rPr>
          <w:rFonts w:ascii="Times New Roman" w:hAnsi="Times New Roman" w:cs="Times New Roman"/>
          <w:sz w:val="24"/>
          <w:szCs w:val="24"/>
          <w:lang w:val="en-US"/>
        </w:rPr>
      </w:pPr>
    </w:p>
    <w:p w:rsidR="0043017B" w:rsidRPr="0043017B" w:rsidRDefault="0043017B" w:rsidP="0043017B">
      <w:pPr>
        <w:ind w:left="806" w:hanging="403"/>
        <w:rPr>
          <w:rFonts w:ascii="Times New Roman" w:hAnsi="Times New Roman" w:cs="Times New Roman"/>
          <w:sz w:val="24"/>
          <w:szCs w:val="24"/>
          <w:lang w:val="en-US"/>
        </w:rPr>
      </w:pPr>
      <w:r w:rsidRPr="0043017B">
        <w:rPr>
          <w:rFonts w:ascii="Times New Roman" w:hAnsi="Times New Roman" w:cs="Times New Roman"/>
          <w:sz w:val="24"/>
          <w:szCs w:val="24"/>
          <w:lang w:val="en-US"/>
        </w:rPr>
        <w:br w:type="page"/>
      </w:r>
    </w:p>
    <w:p w:rsidR="0043017B" w:rsidRPr="0043017B" w:rsidRDefault="0043017B" w:rsidP="0043017B">
      <w:pPr>
        <w:pStyle w:val="Numberedtex"/>
        <w:numPr>
          <w:ilvl w:val="0"/>
          <w:numId w:val="0"/>
        </w:numPr>
        <w:tabs>
          <w:tab w:val="clear" w:pos="403"/>
          <w:tab w:val="left" w:pos="709"/>
          <w:tab w:val="left" w:pos="1134"/>
        </w:tabs>
        <w:spacing w:before="0" w:after="0" w:line="240" w:lineRule="auto"/>
        <w:ind w:firstLine="709"/>
        <w:rPr>
          <w:rFonts w:ascii="Times New Roman" w:hAnsi="Times New Roman" w:cs="Times New Roman"/>
          <w:sz w:val="24"/>
          <w:szCs w:val="24"/>
          <w:lang w:val="en-US"/>
        </w:rPr>
      </w:pPr>
    </w:p>
    <w:p w:rsidR="0043017B" w:rsidRPr="0043017B" w:rsidRDefault="0043017B" w:rsidP="0043017B">
      <w:pPr>
        <w:spacing w:before="0" w:after="0" w:line="240" w:lineRule="auto"/>
        <w:jc w:val="right"/>
        <w:rPr>
          <w:rFonts w:ascii="Times New Roman" w:eastAsia="Times New Roman" w:hAnsi="Times New Roman" w:cs="Times New Roman"/>
          <w:sz w:val="24"/>
          <w:szCs w:val="24"/>
          <w:lang w:val="ro-RO" w:eastAsia="ro-RO"/>
        </w:rPr>
      </w:pPr>
      <w:r w:rsidRPr="0043017B">
        <w:rPr>
          <w:rFonts w:ascii="Times New Roman" w:eastAsia="Times New Roman" w:hAnsi="Times New Roman" w:cs="Times New Roman"/>
          <w:sz w:val="24"/>
          <w:szCs w:val="24"/>
          <w:lang w:eastAsia="ro-RO"/>
        </w:rPr>
        <w:t>Приложение № 4</w:t>
      </w:r>
    </w:p>
    <w:p w:rsidR="0043017B" w:rsidRPr="0043017B" w:rsidRDefault="0043017B" w:rsidP="0043017B">
      <w:pPr>
        <w:spacing w:before="0" w:after="0" w:line="240" w:lineRule="auto"/>
        <w:jc w:val="right"/>
        <w:rPr>
          <w:rFonts w:ascii="Times New Roman" w:eastAsia="Times New Roman" w:hAnsi="Times New Roman" w:cs="Times New Roman"/>
          <w:sz w:val="24"/>
          <w:szCs w:val="24"/>
          <w:lang w:val="ro-RO" w:eastAsia="ro-RO"/>
        </w:rPr>
      </w:pPr>
    </w:p>
    <w:p w:rsidR="0043017B" w:rsidRPr="0043017B" w:rsidRDefault="0043017B" w:rsidP="0043017B">
      <w:pPr>
        <w:spacing w:before="0" w:after="0" w:line="240" w:lineRule="auto"/>
        <w:jc w:val="center"/>
        <w:rPr>
          <w:rFonts w:ascii="Times New Roman" w:eastAsia="Times New Roman" w:hAnsi="Times New Roman" w:cs="Times New Roman"/>
          <w:b/>
          <w:sz w:val="24"/>
          <w:szCs w:val="24"/>
          <w:lang w:val="ro-RO" w:eastAsia="ro-RO"/>
        </w:rPr>
      </w:pPr>
      <w:r w:rsidRPr="0043017B">
        <w:rPr>
          <w:rFonts w:ascii="Times New Roman" w:eastAsia="Times New Roman" w:hAnsi="Times New Roman" w:cs="Times New Roman"/>
          <w:b/>
          <w:sz w:val="24"/>
          <w:szCs w:val="24"/>
          <w:lang w:eastAsia="ro-RO"/>
        </w:rPr>
        <w:t>Бюджетно-налоговые риски</w:t>
      </w:r>
    </w:p>
    <w:p w:rsidR="0043017B" w:rsidRPr="0043017B" w:rsidRDefault="0043017B" w:rsidP="0043017B">
      <w:pPr>
        <w:spacing w:before="0" w:after="0" w:line="240" w:lineRule="auto"/>
        <w:jc w:val="left"/>
        <w:rPr>
          <w:rFonts w:ascii="Times New Roman" w:eastAsia="Times New Roman" w:hAnsi="Times New Roman" w:cs="Times New Roman"/>
          <w:sz w:val="24"/>
          <w:szCs w:val="24"/>
          <w:lang w:val="ro-RO" w:eastAsia="ro-RO"/>
        </w:rPr>
      </w:pPr>
    </w:p>
    <w:p w:rsidR="0043017B" w:rsidRPr="0043017B" w:rsidRDefault="0043017B" w:rsidP="0043017B">
      <w:pPr>
        <w:spacing w:before="0" w:after="240" w:line="264" w:lineRule="auto"/>
        <w:ind w:firstLine="567"/>
        <w:rPr>
          <w:rFonts w:ascii="Times New Roman" w:eastAsia="SimSun" w:hAnsi="Times New Roman" w:cs="Times New Roman"/>
          <w:sz w:val="24"/>
          <w:szCs w:val="24"/>
          <w:lang w:val="ro-RO"/>
        </w:rPr>
      </w:pPr>
      <w:r w:rsidRPr="0043017B">
        <w:rPr>
          <w:rFonts w:ascii="Times New Roman" w:eastAsia="SimSun" w:hAnsi="Times New Roman" w:cs="Times New Roman"/>
          <w:b/>
          <w:i/>
          <w:sz w:val="24"/>
          <w:szCs w:val="24"/>
        </w:rPr>
        <w:t>Бюджетно-налоговые риски</w:t>
      </w:r>
      <w:r w:rsidRPr="0043017B">
        <w:rPr>
          <w:rFonts w:ascii="Times New Roman" w:eastAsia="SimSun" w:hAnsi="Times New Roman" w:cs="Times New Roman"/>
          <w:sz w:val="24"/>
          <w:szCs w:val="24"/>
        </w:rPr>
        <w:t xml:space="preserve"> представляют собой факторы, определяющие отклонения бюджетно-налоговых результатов от ожиданий и первоначальных прогнозов или требующих упреждающего управления. Риски для бюджета могут появиться в результате макроэкономических потрясений, специальных решений, касающихся бюджетно-налоговой политики и/или из материализации условных обязательств. Условные обязательства могут быть явными, с четкой правовой базой, такие как государственные гарантии по займам; или возможные, которые не основаны на четких правилах, но могут произойти вследствие некоторых непредвиденных событий, которые требуют вмешательства государства. </w:t>
      </w:r>
    </w:p>
    <w:p w:rsidR="0043017B" w:rsidRPr="0043017B" w:rsidRDefault="0043017B" w:rsidP="0043017B">
      <w:pPr>
        <w:spacing w:before="0" w:after="240" w:line="264" w:lineRule="auto"/>
        <w:ind w:firstLine="567"/>
        <w:rPr>
          <w:rFonts w:ascii="Times New Roman" w:eastAsia="SimSun" w:hAnsi="Times New Roman" w:cs="Times New Roman"/>
          <w:sz w:val="24"/>
          <w:szCs w:val="24"/>
          <w:lang w:val="ro-RO"/>
        </w:rPr>
      </w:pPr>
      <w:r w:rsidRPr="0043017B">
        <w:rPr>
          <w:rFonts w:ascii="Times New Roman" w:eastAsia="SimSun" w:hAnsi="Times New Roman" w:cs="Times New Roman"/>
          <w:sz w:val="24"/>
          <w:szCs w:val="24"/>
        </w:rPr>
        <w:t xml:space="preserve">Государственные финансы Молдовы подвергаются большему количеству крупных бюджетно-налоговых рисков. Ниже представлена таблица бюджетно-налоговых рисков, с кратким объяснением их типов, а также предварительная оценка их потенциальной важности для Республики Молдова (по необходимости). </w:t>
      </w:r>
    </w:p>
    <w:p w:rsidR="0043017B" w:rsidRPr="0043017B" w:rsidRDefault="0043017B" w:rsidP="0043017B">
      <w:pPr>
        <w:spacing w:before="0" w:after="0" w:line="264" w:lineRule="auto"/>
        <w:ind w:firstLine="567"/>
        <w:jc w:val="right"/>
        <w:rPr>
          <w:rFonts w:ascii="Times New Roman" w:eastAsia="SimSun" w:hAnsi="Times New Roman" w:cs="Times New Roman"/>
          <w:sz w:val="24"/>
          <w:szCs w:val="24"/>
        </w:rPr>
      </w:pPr>
      <w:r w:rsidRPr="0043017B">
        <w:rPr>
          <w:rFonts w:ascii="Times New Roman" w:eastAsia="SimSun" w:hAnsi="Times New Roman" w:cs="Times New Roman"/>
          <w:sz w:val="24"/>
          <w:szCs w:val="24"/>
        </w:rPr>
        <w:t xml:space="preserve">Таблица 1.1 </w:t>
      </w:r>
    </w:p>
    <w:p w:rsidR="0043017B" w:rsidRPr="0043017B" w:rsidRDefault="0043017B" w:rsidP="0043017B">
      <w:pPr>
        <w:spacing w:before="0" w:after="0" w:line="264" w:lineRule="auto"/>
        <w:ind w:firstLine="567"/>
        <w:jc w:val="center"/>
        <w:rPr>
          <w:rFonts w:ascii="Times New Roman" w:eastAsia="SimSun" w:hAnsi="Times New Roman" w:cs="Times New Roman"/>
          <w:sz w:val="24"/>
          <w:szCs w:val="24"/>
          <w:lang w:val="ro-RO"/>
        </w:rPr>
      </w:pPr>
      <w:r w:rsidRPr="0043017B">
        <w:rPr>
          <w:rFonts w:ascii="Times New Roman" w:eastAsia="SimSun" w:hAnsi="Times New Roman" w:cs="Times New Roman"/>
          <w:b/>
          <w:sz w:val="24"/>
          <w:szCs w:val="24"/>
        </w:rPr>
        <w:t>Риски и явные обязательства</w:t>
      </w:r>
    </w:p>
    <w:tbl>
      <w:tblPr>
        <w:tblW w:w="9464"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178"/>
        <w:gridCol w:w="4026"/>
        <w:gridCol w:w="1559"/>
        <w:gridCol w:w="1701"/>
      </w:tblGrid>
      <w:tr w:rsidR="0043017B" w:rsidRPr="0043017B" w:rsidTr="00F5329D">
        <w:tc>
          <w:tcPr>
            <w:tcW w:w="2178" w:type="dxa"/>
            <w:tcBorders>
              <w:bottom w:val="single" w:sz="12" w:space="0" w:color="F4B083"/>
            </w:tcBorders>
            <w:shd w:val="pct10" w:color="auto" w:fill="auto"/>
          </w:tcPr>
          <w:p w:rsidR="0043017B" w:rsidRPr="0043017B" w:rsidRDefault="0043017B" w:rsidP="00F5329D">
            <w:pPr>
              <w:spacing w:before="0" w:after="0" w:line="240" w:lineRule="auto"/>
              <w:jc w:val="center"/>
              <w:rPr>
                <w:rFonts w:ascii="Times New Roman" w:eastAsia="SimSun" w:hAnsi="Times New Roman" w:cs="Times New Roman"/>
                <w:b/>
                <w:bCs/>
                <w:sz w:val="24"/>
                <w:szCs w:val="24"/>
                <w:lang w:val="ro-RO" w:eastAsia="ro-RO"/>
              </w:rPr>
            </w:pPr>
            <w:r w:rsidRPr="0043017B">
              <w:rPr>
                <w:rFonts w:ascii="Times New Roman" w:eastAsia="Times New Roman" w:hAnsi="Times New Roman" w:cs="Times New Roman"/>
                <w:b/>
                <w:sz w:val="24"/>
                <w:szCs w:val="24"/>
                <w:lang w:eastAsia="ro-RO"/>
              </w:rPr>
              <w:t>Риск</w:t>
            </w:r>
          </w:p>
        </w:tc>
        <w:tc>
          <w:tcPr>
            <w:tcW w:w="4026" w:type="dxa"/>
            <w:tcBorders>
              <w:bottom w:val="single" w:sz="12" w:space="0" w:color="F4B083"/>
            </w:tcBorders>
            <w:shd w:val="pct10" w:color="auto" w:fill="auto"/>
          </w:tcPr>
          <w:p w:rsidR="0043017B" w:rsidRPr="0043017B" w:rsidRDefault="0043017B" w:rsidP="00F5329D">
            <w:pPr>
              <w:spacing w:before="0" w:after="0" w:line="240" w:lineRule="auto"/>
              <w:jc w:val="center"/>
              <w:rPr>
                <w:rFonts w:ascii="Times New Roman" w:eastAsia="SimSun" w:hAnsi="Times New Roman" w:cs="Times New Roman"/>
                <w:b/>
                <w:bCs/>
                <w:sz w:val="24"/>
                <w:szCs w:val="24"/>
                <w:lang w:val="ro-RO" w:eastAsia="ro-RO"/>
              </w:rPr>
            </w:pPr>
            <w:r w:rsidRPr="0043017B">
              <w:rPr>
                <w:rFonts w:ascii="Times New Roman" w:eastAsia="Times New Roman" w:hAnsi="Times New Roman" w:cs="Times New Roman"/>
                <w:b/>
                <w:sz w:val="24"/>
                <w:szCs w:val="24"/>
                <w:lang w:eastAsia="ro-RO"/>
              </w:rPr>
              <w:t>Природа риска</w:t>
            </w:r>
          </w:p>
        </w:tc>
        <w:tc>
          <w:tcPr>
            <w:tcW w:w="1559" w:type="dxa"/>
            <w:tcBorders>
              <w:bottom w:val="single" w:sz="12" w:space="0" w:color="F4B083"/>
            </w:tcBorders>
            <w:shd w:val="pct10" w:color="auto" w:fill="auto"/>
          </w:tcPr>
          <w:p w:rsidR="0043017B" w:rsidRPr="0043017B" w:rsidRDefault="0043017B" w:rsidP="00F5329D">
            <w:pPr>
              <w:spacing w:before="0" w:after="0" w:line="240" w:lineRule="auto"/>
              <w:jc w:val="center"/>
              <w:rPr>
                <w:rFonts w:ascii="Times New Roman" w:eastAsia="SimSun" w:hAnsi="Times New Roman" w:cs="Times New Roman"/>
                <w:b/>
                <w:bCs/>
                <w:sz w:val="24"/>
                <w:szCs w:val="24"/>
                <w:lang w:val="ro-RO" w:eastAsia="ro-RO"/>
              </w:rPr>
            </w:pPr>
            <w:r w:rsidRPr="0043017B">
              <w:rPr>
                <w:rFonts w:ascii="Times New Roman" w:eastAsia="Times New Roman" w:hAnsi="Times New Roman" w:cs="Times New Roman"/>
                <w:b/>
                <w:sz w:val="24"/>
                <w:szCs w:val="24"/>
                <w:lang w:eastAsia="ro-RO"/>
              </w:rPr>
              <w:t>Потенциальное воздействие*</w:t>
            </w:r>
          </w:p>
        </w:tc>
        <w:tc>
          <w:tcPr>
            <w:tcW w:w="1701" w:type="dxa"/>
            <w:tcBorders>
              <w:bottom w:val="single" w:sz="12" w:space="0" w:color="F4B083"/>
            </w:tcBorders>
            <w:shd w:val="pct10" w:color="auto" w:fill="auto"/>
          </w:tcPr>
          <w:p w:rsidR="0043017B" w:rsidRPr="0043017B" w:rsidRDefault="0043017B" w:rsidP="00F5329D">
            <w:pPr>
              <w:spacing w:before="0" w:after="0" w:line="240" w:lineRule="auto"/>
              <w:jc w:val="center"/>
              <w:rPr>
                <w:rFonts w:ascii="Times New Roman" w:eastAsia="SimSun" w:hAnsi="Times New Roman" w:cs="Times New Roman"/>
                <w:b/>
                <w:bCs/>
                <w:sz w:val="24"/>
                <w:szCs w:val="24"/>
                <w:lang w:val="ro-RO" w:eastAsia="ro-RO"/>
              </w:rPr>
            </w:pPr>
            <w:r w:rsidRPr="0043017B">
              <w:rPr>
                <w:rFonts w:ascii="Times New Roman" w:eastAsia="Times New Roman" w:hAnsi="Times New Roman" w:cs="Times New Roman"/>
                <w:b/>
                <w:sz w:val="24"/>
                <w:szCs w:val="24"/>
                <w:lang w:eastAsia="ro-RO"/>
              </w:rPr>
              <w:t>Вероятность*</w:t>
            </w:r>
          </w:p>
        </w:tc>
      </w:tr>
      <w:tr w:rsidR="0043017B" w:rsidRPr="0043017B" w:rsidTr="00F5329D">
        <w:tc>
          <w:tcPr>
            <w:tcW w:w="2178" w:type="dxa"/>
            <w:shd w:val="clear" w:color="auto" w:fill="auto"/>
          </w:tcPr>
          <w:p w:rsidR="0043017B" w:rsidRPr="0043017B" w:rsidRDefault="0043017B" w:rsidP="00F5329D">
            <w:pPr>
              <w:spacing w:before="0" w:after="0" w:line="240" w:lineRule="auto"/>
              <w:jc w:val="left"/>
              <w:rPr>
                <w:rFonts w:ascii="Times New Roman" w:eastAsia="SimSun" w:hAnsi="Times New Roman" w:cs="Times New Roman"/>
                <w:b/>
                <w:bCs/>
                <w:sz w:val="24"/>
                <w:szCs w:val="24"/>
                <w:lang w:val="ro-RO" w:eastAsia="ro-RO"/>
              </w:rPr>
            </w:pPr>
            <w:r w:rsidRPr="0043017B">
              <w:rPr>
                <w:rFonts w:ascii="Times New Roman" w:eastAsia="Times New Roman" w:hAnsi="Times New Roman" w:cs="Times New Roman"/>
                <w:b/>
                <w:sz w:val="24"/>
                <w:szCs w:val="24"/>
                <w:lang w:eastAsia="ro-RO"/>
              </w:rPr>
              <w:t xml:space="preserve">Макроэкономические потрясения </w:t>
            </w:r>
          </w:p>
        </w:tc>
        <w:tc>
          <w:tcPr>
            <w:tcW w:w="4026" w:type="dxa"/>
            <w:shd w:val="clear" w:color="auto" w:fill="auto"/>
          </w:tcPr>
          <w:p w:rsidR="0043017B" w:rsidRPr="0043017B" w:rsidRDefault="0043017B" w:rsidP="00F5329D">
            <w:pPr>
              <w:spacing w:before="0" w:after="0" w:line="240" w:lineRule="auto"/>
              <w:jc w:val="left"/>
              <w:rPr>
                <w:rFonts w:ascii="Times New Roman" w:eastAsia="SimSun" w:hAnsi="Times New Roman" w:cs="Times New Roman"/>
                <w:sz w:val="24"/>
                <w:szCs w:val="24"/>
                <w:lang w:val="ro-RO" w:eastAsia="ro-RO"/>
              </w:rPr>
            </w:pPr>
            <w:r w:rsidRPr="0043017B">
              <w:rPr>
                <w:rFonts w:ascii="Times New Roman" w:eastAsia="Times New Roman" w:hAnsi="Times New Roman" w:cs="Times New Roman"/>
                <w:sz w:val="24"/>
                <w:szCs w:val="24"/>
                <w:lang w:eastAsia="ro-RO"/>
              </w:rPr>
              <w:t xml:space="preserve">События макроэкономического характера, которые могут изменить перспективы экономического роста и исказить финансовое положение </w:t>
            </w:r>
          </w:p>
        </w:tc>
        <w:tc>
          <w:tcPr>
            <w:tcW w:w="1559" w:type="dxa"/>
            <w:shd w:val="clear" w:color="auto" w:fill="auto"/>
          </w:tcPr>
          <w:p w:rsidR="0043017B" w:rsidRPr="0043017B" w:rsidRDefault="0043017B" w:rsidP="00F5329D">
            <w:pPr>
              <w:spacing w:before="0" w:after="0" w:line="240" w:lineRule="auto"/>
              <w:jc w:val="left"/>
              <w:rPr>
                <w:rFonts w:ascii="Times New Roman" w:eastAsia="SimSun" w:hAnsi="Times New Roman" w:cs="Times New Roman"/>
                <w:sz w:val="24"/>
                <w:szCs w:val="24"/>
                <w:lang w:val="ro-RO" w:eastAsia="ro-RO"/>
              </w:rPr>
            </w:pPr>
            <w:r w:rsidRPr="0043017B">
              <w:rPr>
                <w:rFonts w:ascii="Times New Roman" w:eastAsia="Times New Roman" w:hAnsi="Times New Roman" w:cs="Times New Roman"/>
                <w:sz w:val="24"/>
                <w:szCs w:val="24"/>
                <w:lang w:eastAsia="ro-RO"/>
              </w:rPr>
              <w:t>Высокое</w:t>
            </w:r>
          </w:p>
        </w:tc>
        <w:tc>
          <w:tcPr>
            <w:tcW w:w="1701" w:type="dxa"/>
            <w:shd w:val="clear" w:color="auto" w:fill="auto"/>
          </w:tcPr>
          <w:p w:rsidR="0043017B" w:rsidRPr="0043017B" w:rsidRDefault="0043017B" w:rsidP="00F5329D">
            <w:pPr>
              <w:spacing w:before="0" w:after="0" w:line="240" w:lineRule="auto"/>
              <w:jc w:val="left"/>
              <w:rPr>
                <w:rFonts w:ascii="Times New Roman" w:eastAsia="SimSun" w:hAnsi="Times New Roman" w:cs="Times New Roman"/>
                <w:sz w:val="24"/>
                <w:szCs w:val="24"/>
                <w:lang w:val="ro-RO" w:eastAsia="ro-RO"/>
              </w:rPr>
            </w:pPr>
            <w:r w:rsidRPr="0043017B">
              <w:rPr>
                <w:rFonts w:ascii="Times New Roman" w:eastAsia="Times New Roman" w:hAnsi="Times New Roman" w:cs="Times New Roman"/>
                <w:sz w:val="24"/>
                <w:szCs w:val="24"/>
                <w:lang w:eastAsia="ro-RO"/>
              </w:rPr>
              <w:t>Высокая</w:t>
            </w:r>
          </w:p>
        </w:tc>
      </w:tr>
      <w:tr w:rsidR="0043017B" w:rsidRPr="0043017B" w:rsidTr="00F5329D">
        <w:tc>
          <w:tcPr>
            <w:tcW w:w="2178" w:type="dxa"/>
            <w:shd w:val="clear" w:color="auto" w:fill="auto"/>
          </w:tcPr>
          <w:p w:rsidR="0043017B" w:rsidRPr="0043017B" w:rsidRDefault="0043017B" w:rsidP="00F5329D">
            <w:pPr>
              <w:spacing w:before="0" w:after="0" w:line="240" w:lineRule="auto"/>
              <w:jc w:val="left"/>
              <w:rPr>
                <w:rFonts w:ascii="Times New Roman" w:eastAsia="SimSun" w:hAnsi="Times New Roman" w:cs="Times New Roman"/>
                <w:b/>
                <w:bCs/>
                <w:sz w:val="24"/>
                <w:szCs w:val="24"/>
                <w:lang w:val="ro-RO" w:eastAsia="ro-RO"/>
              </w:rPr>
            </w:pPr>
            <w:r w:rsidRPr="0043017B">
              <w:rPr>
                <w:rFonts w:ascii="Times New Roman" w:eastAsia="Times New Roman" w:hAnsi="Times New Roman" w:cs="Times New Roman"/>
                <w:b/>
                <w:sz w:val="24"/>
                <w:szCs w:val="24"/>
                <w:lang w:eastAsia="ro-RO"/>
              </w:rPr>
              <w:t>Оценка доходов</w:t>
            </w:r>
          </w:p>
        </w:tc>
        <w:tc>
          <w:tcPr>
            <w:tcW w:w="4026" w:type="dxa"/>
            <w:shd w:val="clear" w:color="auto" w:fill="auto"/>
          </w:tcPr>
          <w:p w:rsidR="0043017B" w:rsidRPr="0043017B" w:rsidRDefault="0043017B" w:rsidP="00F5329D">
            <w:pPr>
              <w:spacing w:before="0" w:after="0" w:line="240" w:lineRule="auto"/>
              <w:jc w:val="left"/>
              <w:rPr>
                <w:rFonts w:ascii="Times New Roman" w:eastAsia="SimSun" w:hAnsi="Times New Roman" w:cs="Times New Roman"/>
                <w:sz w:val="24"/>
                <w:szCs w:val="24"/>
                <w:lang w:val="ro-RO" w:eastAsia="ro-RO"/>
              </w:rPr>
            </w:pPr>
            <w:r w:rsidRPr="0043017B">
              <w:rPr>
                <w:rFonts w:ascii="Times New Roman" w:eastAsia="Times New Roman" w:hAnsi="Times New Roman" w:cs="Times New Roman"/>
                <w:sz w:val="24"/>
                <w:szCs w:val="24"/>
                <w:lang w:eastAsia="ro-RO"/>
              </w:rPr>
              <w:t>Неисполнение доходов приводит ухудшению бюджетного сальдо</w:t>
            </w:r>
          </w:p>
        </w:tc>
        <w:tc>
          <w:tcPr>
            <w:tcW w:w="1559" w:type="dxa"/>
            <w:shd w:val="clear" w:color="auto" w:fill="auto"/>
          </w:tcPr>
          <w:p w:rsidR="0043017B" w:rsidRPr="0043017B" w:rsidRDefault="0043017B" w:rsidP="00F5329D">
            <w:pPr>
              <w:spacing w:before="0" w:after="0" w:line="240" w:lineRule="auto"/>
              <w:jc w:val="left"/>
              <w:rPr>
                <w:rFonts w:ascii="Times New Roman" w:eastAsia="SimSun" w:hAnsi="Times New Roman" w:cs="Times New Roman"/>
                <w:sz w:val="24"/>
                <w:szCs w:val="24"/>
                <w:lang w:val="ro-RO" w:eastAsia="ro-RO"/>
              </w:rPr>
            </w:pPr>
            <w:r w:rsidRPr="0043017B">
              <w:rPr>
                <w:rFonts w:ascii="Times New Roman" w:eastAsia="Times New Roman" w:hAnsi="Times New Roman" w:cs="Times New Roman"/>
                <w:sz w:val="24"/>
                <w:szCs w:val="24"/>
                <w:lang w:eastAsia="ro-RO"/>
              </w:rPr>
              <w:t>Среднее</w:t>
            </w:r>
          </w:p>
        </w:tc>
        <w:tc>
          <w:tcPr>
            <w:tcW w:w="1701" w:type="dxa"/>
            <w:shd w:val="clear" w:color="auto" w:fill="auto"/>
          </w:tcPr>
          <w:p w:rsidR="0043017B" w:rsidRPr="0043017B" w:rsidRDefault="0043017B" w:rsidP="00F5329D">
            <w:pPr>
              <w:spacing w:before="0" w:after="0" w:line="240" w:lineRule="auto"/>
              <w:jc w:val="left"/>
              <w:rPr>
                <w:rFonts w:ascii="Times New Roman" w:eastAsia="SimSun" w:hAnsi="Times New Roman" w:cs="Times New Roman"/>
                <w:sz w:val="24"/>
                <w:szCs w:val="24"/>
                <w:lang w:val="ro-RO" w:eastAsia="ro-RO"/>
              </w:rPr>
            </w:pPr>
            <w:r w:rsidRPr="0043017B">
              <w:rPr>
                <w:rFonts w:ascii="Times New Roman" w:eastAsia="Times New Roman" w:hAnsi="Times New Roman" w:cs="Times New Roman"/>
                <w:sz w:val="24"/>
                <w:szCs w:val="24"/>
                <w:lang w:eastAsia="ro-RO"/>
              </w:rPr>
              <w:t>Высокая</w:t>
            </w:r>
          </w:p>
        </w:tc>
      </w:tr>
      <w:tr w:rsidR="0043017B" w:rsidRPr="0043017B" w:rsidTr="00F5329D">
        <w:tc>
          <w:tcPr>
            <w:tcW w:w="2178" w:type="dxa"/>
            <w:shd w:val="clear" w:color="auto" w:fill="auto"/>
          </w:tcPr>
          <w:p w:rsidR="0043017B" w:rsidRPr="0043017B" w:rsidRDefault="0043017B" w:rsidP="00F5329D">
            <w:pPr>
              <w:spacing w:before="0" w:after="0" w:line="240" w:lineRule="auto"/>
              <w:jc w:val="left"/>
              <w:rPr>
                <w:rFonts w:ascii="Times New Roman" w:eastAsia="SimSun" w:hAnsi="Times New Roman" w:cs="Times New Roman"/>
                <w:b/>
                <w:bCs/>
                <w:sz w:val="24"/>
                <w:szCs w:val="24"/>
                <w:lang w:val="ro-RO" w:eastAsia="ro-RO"/>
              </w:rPr>
            </w:pPr>
            <w:r w:rsidRPr="0043017B">
              <w:rPr>
                <w:rFonts w:ascii="Times New Roman" w:eastAsia="Times New Roman" w:hAnsi="Times New Roman" w:cs="Times New Roman"/>
                <w:b/>
                <w:sz w:val="24"/>
                <w:szCs w:val="24"/>
                <w:lang w:eastAsia="ro-RO"/>
              </w:rPr>
              <w:t>Непредвиденные расходы</w:t>
            </w:r>
          </w:p>
        </w:tc>
        <w:tc>
          <w:tcPr>
            <w:tcW w:w="4026" w:type="dxa"/>
            <w:shd w:val="clear" w:color="auto" w:fill="auto"/>
          </w:tcPr>
          <w:p w:rsidR="0043017B" w:rsidRPr="0043017B" w:rsidRDefault="0043017B" w:rsidP="00F5329D">
            <w:pPr>
              <w:spacing w:before="0" w:after="0" w:line="240" w:lineRule="auto"/>
              <w:jc w:val="left"/>
              <w:rPr>
                <w:rFonts w:ascii="Times New Roman" w:eastAsia="SimSun" w:hAnsi="Times New Roman" w:cs="Times New Roman"/>
                <w:sz w:val="24"/>
                <w:szCs w:val="24"/>
                <w:lang w:val="ro-RO" w:eastAsia="ro-RO"/>
              </w:rPr>
            </w:pPr>
            <w:r w:rsidRPr="0043017B">
              <w:rPr>
                <w:rFonts w:ascii="Times New Roman" w:eastAsia="Times New Roman" w:hAnsi="Times New Roman" w:cs="Times New Roman"/>
                <w:sz w:val="24"/>
                <w:szCs w:val="24"/>
                <w:lang w:eastAsia="ro-RO"/>
              </w:rPr>
              <w:t>Правовые обязательства или политическое давление приводят к корректировке расходов и ухудшению бюджетного сальдо</w:t>
            </w:r>
          </w:p>
        </w:tc>
        <w:tc>
          <w:tcPr>
            <w:tcW w:w="1559" w:type="dxa"/>
            <w:shd w:val="clear" w:color="auto" w:fill="auto"/>
          </w:tcPr>
          <w:p w:rsidR="0043017B" w:rsidRPr="0043017B" w:rsidRDefault="0043017B" w:rsidP="00F5329D">
            <w:pPr>
              <w:spacing w:before="0" w:after="0" w:line="240" w:lineRule="auto"/>
              <w:jc w:val="left"/>
              <w:rPr>
                <w:rFonts w:ascii="Times New Roman" w:eastAsia="SimSun" w:hAnsi="Times New Roman" w:cs="Times New Roman"/>
                <w:sz w:val="24"/>
                <w:szCs w:val="24"/>
                <w:lang w:val="ro-RO" w:eastAsia="ro-RO"/>
              </w:rPr>
            </w:pPr>
            <w:r w:rsidRPr="0043017B">
              <w:rPr>
                <w:rFonts w:ascii="Times New Roman" w:eastAsia="Times New Roman" w:hAnsi="Times New Roman" w:cs="Times New Roman"/>
                <w:sz w:val="24"/>
                <w:szCs w:val="24"/>
                <w:lang w:eastAsia="ro-RO"/>
              </w:rPr>
              <w:t>Среднее</w:t>
            </w:r>
          </w:p>
        </w:tc>
        <w:tc>
          <w:tcPr>
            <w:tcW w:w="1701" w:type="dxa"/>
            <w:shd w:val="clear" w:color="auto" w:fill="auto"/>
          </w:tcPr>
          <w:p w:rsidR="0043017B" w:rsidRPr="0043017B" w:rsidRDefault="0043017B" w:rsidP="00F5329D">
            <w:pPr>
              <w:spacing w:before="0" w:after="0" w:line="240" w:lineRule="auto"/>
              <w:jc w:val="left"/>
              <w:rPr>
                <w:rFonts w:ascii="Times New Roman" w:eastAsia="SimSun" w:hAnsi="Times New Roman" w:cs="Times New Roman"/>
                <w:sz w:val="24"/>
                <w:szCs w:val="24"/>
                <w:lang w:val="ro-RO" w:eastAsia="ro-RO"/>
              </w:rPr>
            </w:pPr>
            <w:r w:rsidRPr="0043017B">
              <w:rPr>
                <w:rFonts w:ascii="Times New Roman" w:eastAsia="Times New Roman" w:hAnsi="Times New Roman" w:cs="Times New Roman"/>
                <w:sz w:val="24"/>
                <w:szCs w:val="24"/>
                <w:lang w:eastAsia="ro-RO"/>
              </w:rPr>
              <w:t>Высокая</w:t>
            </w:r>
          </w:p>
        </w:tc>
      </w:tr>
      <w:tr w:rsidR="0043017B" w:rsidRPr="0043017B" w:rsidTr="00F5329D">
        <w:tc>
          <w:tcPr>
            <w:tcW w:w="2178" w:type="dxa"/>
            <w:shd w:val="clear" w:color="auto" w:fill="auto"/>
          </w:tcPr>
          <w:p w:rsidR="0043017B" w:rsidRPr="0043017B" w:rsidRDefault="0043017B" w:rsidP="00F5329D">
            <w:pPr>
              <w:spacing w:before="0" w:after="0" w:line="240" w:lineRule="auto"/>
              <w:jc w:val="left"/>
              <w:rPr>
                <w:rFonts w:ascii="Times New Roman" w:eastAsia="SimSun" w:hAnsi="Times New Roman" w:cs="Times New Roman"/>
                <w:b/>
                <w:bCs/>
                <w:sz w:val="24"/>
                <w:szCs w:val="24"/>
                <w:lang w:val="ro-RO" w:eastAsia="ro-RO"/>
              </w:rPr>
            </w:pPr>
            <w:r w:rsidRPr="0043017B">
              <w:rPr>
                <w:rFonts w:ascii="Times New Roman" w:eastAsia="Times New Roman" w:hAnsi="Times New Roman" w:cs="Times New Roman"/>
                <w:b/>
                <w:sz w:val="24"/>
                <w:szCs w:val="24"/>
                <w:lang w:eastAsia="ro-RO"/>
              </w:rPr>
              <w:t>Увеличение долга государственного сектора</w:t>
            </w:r>
          </w:p>
        </w:tc>
        <w:tc>
          <w:tcPr>
            <w:tcW w:w="4026" w:type="dxa"/>
            <w:shd w:val="clear" w:color="auto" w:fill="auto"/>
          </w:tcPr>
          <w:p w:rsidR="0043017B" w:rsidRPr="0043017B" w:rsidRDefault="0043017B" w:rsidP="00F5329D">
            <w:pPr>
              <w:spacing w:before="0" w:after="0" w:line="240" w:lineRule="auto"/>
              <w:jc w:val="left"/>
              <w:rPr>
                <w:rFonts w:ascii="Times New Roman" w:eastAsia="SimSun" w:hAnsi="Times New Roman" w:cs="Times New Roman"/>
                <w:sz w:val="24"/>
                <w:szCs w:val="24"/>
                <w:lang w:val="ro-RO" w:eastAsia="ro-RO"/>
              </w:rPr>
            </w:pPr>
            <w:r w:rsidRPr="0043017B">
              <w:rPr>
                <w:rFonts w:ascii="Times New Roman" w:eastAsia="Times New Roman" w:hAnsi="Times New Roman" w:cs="Times New Roman"/>
                <w:sz w:val="24"/>
                <w:szCs w:val="24"/>
                <w:lang w:eastAsia="ro-RO"/>
              </w:rPr>
              <w:t xml:space="preserve">Неожиданные рыночные тенденции, изменения процентных ставок или валютных курсов  приводят к росту задолженности и расходов, связанных с ее обслуживанием  </w:t>
            </w:r>
          </w:p>
        </w:tc>
        <w:tc>
          <w:tcPr>
            <w:tcW w:w="1559" w:type="dxa"/>
            <w:shd w:val="clear" w:color="auto" w:fill="auto"/>
          </w:tcPr>
          <w:p w:rsidR="0043017B" w:rsidRPr="0043017B" w:rsidRDefault="0043017B" w:rsidP="00F5329D">
            <w:pPr>
              <w:spacing w:before="0" w:after="0" w:line="240" w:lineRule="auto"/>
              <w:jc w:val="left"/>
              <w:rPr>
                <w:rFonts w:ascii="Times New Roman" w:eastAsia="SimSun" w:hAnsi="Times New Roman" w:cs="Times New Roman"/>
                <w:sz w:val="24"/>
                <w:szCs w:val="24"/>
                <w:lang w:val="ro-RO" w:eastAsia="ro-RO"/>
              </w:rPr>
            </w:pPr>
            <w:r w:rsidRPr="0043017B">
              <w:rPr>
                <w:rFonts w:ascii="Times New Roman" w:eastAsia="Times New Roman" w:hAnsi="Times New Roman" w:cs="Times New Roman"/>
                <w:sz w:val="24"/>
                <w:szCs w:val="24"/>
                <w:lang w:eastAsia="ro-RO"/>
              </w:rPr>
              <w:t>Среднее</w:t>
            </w:r>
          </w:p>
        </w:tc>
        <w:tc>
          <w:tcPr>
            <w:tcW w:w="1701" w:type="dxa"/>
            <w:shd w:val="clear" w:color="auto" w:fill="auto"/>
          </w:tcPr>
          <w:p w:rsidR="0043017B" w:rsidRPr="0043017B" w:rsidRDefault="0043017B" w:rsidP="00F5329D">
            <w:pPr>
              <w:spacing w:before="0" w:after="0" w:line="240" w:lineRule="auto"/>
              <w:jc w:val="left"/>
              <w:rPr>
                <w:rFonts w:ascii="Times New Roman" w:eastAsia="SimSun" w:hAnsi="Times New Roman" w:cs="Times New Roman"/>
                <w:sz w:val="24"/>
                <w:szCs w:val="24"/>
                <w:lang w:val="ro-RO" w:eastAsia="ro-RO"/>
              </w:rPr>
            </w:pPr>
            <w:r w:rsidRPr="0043017B">
              <w:rPr>
                <w:rFonts w:ascii="Times New Roman" w:eastAsia="Times New Roman" w:hAnsi="Times New Roman" w:cs="Times New Roman"/>
                <w:sz w:val="24"/>
                <w:szCs w:val="24"/>
                <w:lang w:eastAsia="ro-RO"/>
              </w:rPr>
              <w:t>Высокая</w:t>
            </w:r>
          </w:p>
        </w:tc>
      </w:tr>
    </w:tbl>
    <w:p w:rsidR="0043017B" w:rsidRPr="0043017B" w:rsidRDefault="0043017B" w:rsidP="0043017B">
      <w:pPr>
        <w:spacing w:before="0" w:after="0" w:line="264" w:lineRule="auto"/>
        <w:ind w:left="142" w:hanging="142"/>
        <w:rPr>
          <w:rFonts w:ascii="Times New Roman" w:eastAsia="SimSun" w:hAnsi="Times New Roman" w:cs="Times New Roman"/>
          <w:sz w:val="24"/>
          <w:szCs w:val="24"/>
          <w:lang w:val="ro-RO"/>
        </w:rPr>
      </w:pPr>
      <w:r w:rsidRPr="0043017B">
        <w:rPr>
          <w:rFonts w:ascii="Times New Roman" w:eastAsia="SimSun" w:hAnsi="Times New Roman" w:cs="Times New Roman"/>
          <w:sz w:val="24"/>
          <w:szCs w:val="24"/>
        </w:rPr>
        <w:t>*</w:t>
      </w:r>
      <w:r w:rsidRPr="0043017B">
        <w:rPr>
          <w:rFonts w:ascii="Times New Roman" w:eastAsia="SimSun" w:hAnsi="Times New Roman" w:cs="Times New Roman"/>
          <w:b/>
          <w:sz w:val="24"/>
          <w:szCs w:val="24"/>
        </w:rPr>
        <w:t>Примечание</w:t>
      </w:r>
      <w:r w:rsidRPr="0043017B">
        <w:rPr>
          <w:rFonts w:ascii="Times New Roman" w:eastAsia="SimSun" w:hAnsi="Times New Roman" w:cs="Times New Roman"/>
          <w:sz w:val="24"/>
          <w:szCs w:val="24"/>
        </w:rPr>
        <w:t xml:space="preserve">. Оценка значимости и вероятности основана на анализе опыта последних 6 лет. </w:t>
      </w:r>
    </w:p>
    <w:p w:rsidR="0043017B" w:rsidRPr="0043017B" w:rsidRDefault="0043017B" w:rsidP="0043017B">
      <w:pPr>
        <w:spacing w:before="0" w:after="0" w:line="264" w:lineRule="auto"/>
        <w:ind w:left="142" w:firstLine="1418"/>
        <w:rPr>
          <w:rFonts w:ascii="Times New Roman" w:eastAsia="SimSun" w:hAnsi="Times New Roman" w:cs="Times New Roman"/>
          <w:sz w:val="24"/>
          <w:szCs w:val="24"/>
          <w:lang w:val="ro-RO"/>
        </w:rPr>
      </w:pPr>
      <w:r w:rsidRPr="0043017B">
        <w:rPr>
          <w:rFonts w:ascii="Times New Roman" w:eastAsia="SimSun" w:hAnsi="Times New Roman" w:cs="Times New Roman"/>
          <w:i/>
          <w:sz w:val="24"/>
          <w:szCs w:val="24"/>
          <w:u w:val="single"/>
        </w:rPr>
        <w:t xml:space="preserve">Воздействие риска </w:t>
      </w:r>
    </w:p>
    <w:p w:rsidR="0043017B" w:rsidRPr="0043017B" w:rsidRDefault="0043017B" w:rsidP="0043017B">
      <w:pPr>
        <w:spacing w:before="0" w:after="0" w:line="264" w:lineRule="auto"/>
        <w:ind w:firstLine="1560"/>
        <w:rPr>
          <w:rFonts w:ascii="Times New Roman" w:eastAsia="SimSun" w:hAnsi="Times New Roman" w:cs="Times New Roman"/>
          <w:sz w:val="24"/>
          <w:szCs w:val="24"/>
          <w:lang w:val="ro-RO"/>
        </w:rPr>
      </w:pPr>
      <w:r w:rsidRPr="0043017B">
        <w:rPr>
          <w:rFonts w:ascii="Times New Roman" w:eastAsia="SimSun" w:hAnsi="Times New Roman" w:cs="Times New Roman"/>
          <w:b/>
          <w:i/>
          <w:sz w:val="24"/>
          <w:szCs w:val="24"/>
        </w:rPr>
        <w:t>Низкое</w:t>
      </w:r>
      <w:r w:rsidRPr="0043017B">
        <w:rPr>
          <w:rFonts w:ascii="Times New Roman" w:eastAsia="SimSun" w:hAnsi="Times New Roman" w:cs="Times New Roman"/>
          <w:sz w:val="24"/>
          <w:szCs w:val="24"/>
        </w:rPr>
        <w:t xml:space="preserve"> - если отклонение между оценкой и описанными данными менее   1% от ВВП</w:t>
      </w:r>
    </w:p>
    <w:p w:rsidR="0043017B" w:rsidRPr="0043017B" w:rsidRDefault="0043017B" w:rsidP="0043017B">
      <w:pPr>
        <w:spacing w:before="0" w:after="0" w:line="264" w:lineRule="auto"/>
        <w:ind w:firstLine="1560"/>
        <w:rPr>
          <w:rFonts w:ascii="Times New Roman" w:eastAsia="SimSun" w:hAnsi="Times New Roman" w:cs="Times New Roman"/>
          <w:sz w:val="24"/>
          <w:szCs w:val="24"/>
          <w:lang w:val="ro-RO"/>
        </w:rPr>
      </w:pPr>
      <w:r w:rsidRPr="0043017B">
        <w:rPr>
          <w:rFonts w:ascii="Times New Roman" w:eastAsia="SimSun" w:hAnsi="Times New Roman" w:cs="Times New Roman"/>
          <w:b/>
          <w:i/>
          <w:sz w:val="24"/>
          <w:szCs w:val="24"/>
        </w:rPr>
        <w:lastRenderedPageBreak/>
        <w:t>Среднее</w:t>
      </w:r>
      <w:r w:rsidRPr="0043017B">
        <w:rPr>
          <w:rFonts w:ascii="Times New Roman" w:eastAsia="SimSun" w:hAnsi="Times New Roman" w:cs="Times New Roman"/>
          <w:sz w:val="24"/>
          <w:szCs w:val="24"/>
        </w:rPr>
        <w:t xml:space="preserve"> - отклонение между оценкой и описанными данными составляет  от 1 до 3% от ВВП</w:t>
      </w:r>
    </w:p>
    <w:p w:rsidR="0043017B" w:rsidRPr="0043017B" w:rsidRDefault="0043017B" w:rsidP="0043017B">
      <w:pPr>
        <w:spacing w:before="0" w:after="0" w:line="264" w:lineRule="auto"/>
        <w:ind w:firstLine="1560"/>
        <w:rPr>
          <w:rFonts w:ascii="Times New Roman" w:eastAsia="SimSun" w:hAnsi="Times New Roman" w:cs="Times New Roman"/>
          <w:sz w:val="24"/>
          <w:szCs w:val="24"/>
          <w:lang w:val="ro-RO"/>
        </w:rPr>
      </w:pPr>
      <w:r w:rsidRPr="0043017B">
        <w:rPr>
          <w:rFonts w:ascii="Times New Roman" w:eastAsia="SimSun" w:hAnsi="Times New Roman" w:cs="Times New Roman"/>
          <w:b/>
          <w:i/>
          <w:sz w:val="24"/>
          <w:szCs w:val="24"/>
        </w:rPr>
        <w:t>Высокое</w:t>
      </w:r>
      <w:r w:rsidRPr="0043017B">
        <w:rPr>
          <w:rFonts w:ascii="Times New Roman" w:eastAsia="SimSun" w:hAnsi="Times New Roman" w:cs="Times New Roman"/>
          <w:sz w:val="24"/>
          <w:szCs w:val="24"/>
        </w:rPr>
        <w:t xml:space="preserve"> - если отклонение между оценкой и описанными данными превышает 3% от ВВП</w:t>
      </w:r>
    </w:p>
    <w:p w:rsidR="0043017B" w:rsidRPr="0043017B" w:rsidRDefault="0043017B" w:rsidP="0043017B">
      <w:pPr>
        <w:spacing w:before="0" w:after="0" w:line="264" w:lineRule="auto"/>
        <w:ind w:firstLine="1560"/>
        <w:rPr>
          <w:rFonts w:ascii="Times New Roman" w:eastAsia="SimSun" w:hAnsi="Times New Roman" w:cs="Times New Roman"/>
          <w:sz w:val="24"/>
          <w:szCs w:val="24"/>
          <w:lang w:val="ro-RO"/>
        </w:rPr>
      </w:pPr>
      <w:r w:rsidRPr="0043017B">
        <w:rPr>
          <w:rFonts w:ascii="Times New Roman" w:eastAsia="SimSun" w:hAnsi="Times New Roman" w:cs="Times New Roman"/>
          <w:i/>
          <w:sz w:val="24"/>
          <w:szCs w:val="24"/>
          <w:u w:val="single"/>
        </w:rPr>
        <w:t>Вероятность риска</w:t>
      </w:r>
    </w:p>
    <w:p w:rsidR="0043017B" w:rsidRPr="0043017B" w:rsidRDefault="0043017B" w:rsidP="0043017B">
      <w:pPr>
        <w:spacing w:before="0" w:after="0" w:line="264" w:lineRule="auto"/>
        <w:ind w:firstLine="1560"/>
        <w:rPr>
          <w:rFonts w:ascii="Times New Roman" w:eastAsia="SimSun" w:hAnsi="Times New Roman" w:cs="Times New Roman"/>
          <w:sz w:val="24"/>
          <w:szCs w:val="24"/>
          <w:lang w:val="ro-RO"/>
        </w:rPr>
      </w:pPr>
      <w:r w:rsidRPr="0043017B">
        <w:rPr>
          <w:rFonts w:ascii="Times New Roman" w:eastAsia="SimSun" w:hAnsi="Times New Roman" w:cs="Times New Roman"/>
          <w:b/>
          <w:i/>
          <w:sz w:val="24"/>
          <w:szCs w:val="24"/>
        </w:rPr>
        <w:t>Низкая</w:t>
      </w:r>
      <w:r w:rsidRPr="0043017B">
        <w:rPr>
          <w:rFonts w:ascii="Times New Roman" w:eastAsia="SimSun" w:hAnsi="Times New Roman" w:cs="Times New Roman"/>
          <w:sz w:val="24"/>
          <w:szCs w:val="24"/>
        </w:rPr>
        <w:t xml:space="preserve"> - если риск возникновения в менее чем 10% случаев</w:t>
      </w:r>
    </w:p>
    <w:p w:rsidR="0043017B" w:rsidRPr="0043017B" w:rsidRDefault="0043017B" w:rsidP="0043017B">
      <w:pPr>
        <w:spacing w:before="0" w:after="0" w:line="264" w:lineRule="auto"/>
        <w:ind w:firstLine="1560"/>
        <w:rPr>
          <w:rFonts w:ascii="Times New Roman" w:eastAsia="SimSun" w:hAnsi="Times New Roman" w:cs="Times New Roman"/>
          <w:b/>
          <w:i/>
          <w:sz w:val="24"/>
          <w:szCs w:val="24"/>
          <w:lang w:val="ro-RO"/>
        </w:rPr>
      </w:pPr>
      <w:r w:rsidRPr="0043017B">
        <w:rPr>
          <w:rFonts w:ascii="Times New Roman" w:eastAsia="SimSun" w:hAnsi="Times New Roman" w:cs="Times New Roman"/>
          <w:b/>
          <w:i/>
          <w:sz w:val="24"/>
          <w:szCs w:val="24"/>
        </w:rPr>
        <w:t>Средняя</w:t>
      </w:r>
      <w:r w:rsidRPr="0043017B">
        <w:rPr>
          <w:rFonts w:ascii="Times New Roman" w:eastAsia="SimSun" w:hAnsi="Times New Roman" w:cs="Times New Roman"/>
          <w:sz w:val="24"/>
          <w:szCs w:val="24"/>
        </w:rPr>
        <w:t xml:space="preserve"> - если риск возникновения от 10  до 30% случаев</w:t>
      </w:r>
    </w:p>
    <w:p w:rsidR="0043017B" w:rsidRPr="0043017B" w:rsidRDefault="0043017B" w:rsidP="0043017B">
      <w:pPr>
        <w:spacing w:before="0" w:after="0" w:line="264" w:lineRule="auto"/>
        <w:ind w:firstLine="1560"/>
        <w:rPr>
          <w:rFonts w:ascii="Times New Roman" w:eastAsia="SimSun" w:hAnsi="Times New Roman" w:cs="Times New Roman"/>
          <w:b/>
          <w:i/>
          <w:sz w:val="24"/>
          <w:szCs w:val="24"/>
          <w:lang w:val="ro-RO"/>
        </w:rPr>
      </w:pPr>
      <w:r w:rsidRPr="0043017B">
        <w:rPr>
          <w:rFonts w:ascii="Times New Roman" w:eastAsia="SimSun" w:hAnsi="Times New Roman" w:cs="Times New Roman"/>
          <w:b/>
          <w:i/>
          <w:sz w:val="24"/>
          <w:szCs w:val="24"/>
        </w:rPr>
        <w:t>Высокая</w:t>
      </w:r>
      <w:r w:rsidRPr="0043017B">
        <w:rPr>
          <w:rFonts w:ascii="Times New Roman" w:eastAsia="SimSun" w:hAnsi="Times New Roman" w:cs="Times New Roman"/>
          <w:sz w:val="24"/>
          <w:szCs w:val="24"/>
        </w:rPr>
        <w:t xml:space="preserve">  - если риск возникновения превышает 30% случаев</w:t>
      </w:r>
    </w:p>
    <w:p w:rsidR="0043017B" w:rsidRPr="0043017B" w:rsidRDefault="0043017B" w:rsidP="0043017B">
      <w:pPr>
        <w:spacing w:before="0" w:after="0" w:line="240" w:lineRule="auto"/>
        <w:jc w:val="left"/>
        <w:rPr>
          <w:rFonts w:ascii="Times New Roman" w:eastAsia="Times New Roman" w:hAnsi="Times New Roman" w:cs="Times New Roman"/>
          <w:sz w:val="24"/>
          <w:szCs w:val="24"/>
          <w:lang w:val="ro-RO" w:eastAsia="ro-RO"/>
        </w:rPr>
      </w:pPr>
    </w:p>
    <w:p w:rsidR="0043017B" w:rsidRPr="0043017B" w:rsidRDefault="0043017B" w:rsidP="0043017B">
      <w:pPr>
        <w:spacing w:before="0" w:after="0" w:line="240" w:lineRule="auto"/>
        <w:ind w:firstLine="567"/>
        <w:jc w:val="left"/>
        <w:rPr>
          <w:rFonts w:ascii="Times New Roman" w:eastAsia="Times New Roman" w:hAnsi="Times New Roman" w:cs="Times New Roman"/>
          <w:sz w:val="24"/>
          <w:szCs w:val="24"/>
          <w:lang w:val="ro-RO" w:eastAsia="ro-RO"/>
        </w:rPr>
      </w:pPr>
      <w:r w:rsidRPr="0043017B">
        <w:rPr>
          <w:rFonts w:ascii="Times New Roman" w:eastAsia="Times New Roman" w:hAnsi="Times New Roman" w:cs="Times New Roman"/>
          <w:sz w:val="24"/>
          <w:szCs w:val="24"/>
          <w:lang w:eastAsia="ro-RO"/>
        </w:rPr>
        <w:t xml:space="preserve">Помимо явных описанных рисков, государственные финансы подвергаются воздействию подразумеваемых рисков, которые представлены ниже.  </w:t>
      </w:r>
    </w:p>
    <w:p w:rsidR="0043017B" w:rsidRPr="0043017B" w:rsidRDefault="0043017B" w:rsidP="0043017B">
      <w:pPr>
        <w:spacing w:before="0" w:after="0" w:line="240" w:lineRule="auto"/>
        <w:ind w:firstLine="567"/>
        <w:jc w:val="left"/>
        <w:rPr>
          <w:rFonts w:ascii="Times New Roman" w:eastAsia="Times New Roman" w:hAnsi="Times New Roman" w:cs="Times New Roman"/>
          <w:sz w:val="24"/>
          <w:szCs w:val="24"/>
          <w:lang w:val="ro-RO" w:eastAsia="ro-RO"/>
        </w:rPr>
      </w:pPr>
    </w:p>
    <w:p w:rsidR="0043017B" w:rsidRPr="0043017B" w:rsidRDefault="0043017B" w:rsidP="0043017B">
      <w:pPr>
        <w:spacing w:before="0" w:after="0" w:line="240" w:lineRule="auto"/>
        <w:ind w:firstLine="567"/>
        <w:jc w:val="right"/>
        <w:rPr>
          <w:rFonts w:ascii="Times New Roman" w:eastAsia="Times New Roman" w:hAnsi="Times New Roman" w:cs="Times New Roman"/>
          <w:sz w:val="24"/>
          <w:szCs w:val="24"/>
          <w:lang w:val="ro-RO" w:eastAsia="ro-RO"/>
        </w:rPr>
      </w:pPr>
      <w:r w:rsidRPr="0043017B">
        <w:rPr>
          <w:rFonts w:ascii="Times New Roman" w:eastAsia="Times New Roman" w:hAnsi="Times New Roman" w:cs="Times New Roman"/>
          <w:sz w:val="24"/>
          <w:szCs w:val="24"/>
          <w:lang w:eastAsia="ro-RO"/>
        </w:rPr>
        <w:t>Таблица 1.2</w:t>
      </w:r>
    </w:p>
    <w:p w:rsidR="0043017B" w:rsidRPr="0043017B" w:rsidRDefault="0043017B" w:rsidP="0043017B">
      <w:pPr>
        <w:spacing w:before="0" w:after="0" w:line="240" w:lineRule="auto"/>
        <w:jc w:val="center"/>
        <w:rPr>
          <w:rFonts w:ascii="Times New Roman" w:eastAsia="SimSun" w:hAnsi="Times New Roman" w:cs="Times New Roman"/>
          <w:b/>
          <w:bCs/>
          <w:sz w:val="24"/>
          <w:szCs w:val="24"/>
          <w:lang w:val="ro-RO" w:eastAsia="ro-RO"/>
        </w:rPr>
      </w:pPr>
      <w:r w:rsidRPr="0043017B">
        <w:rPr>
          <w:rFonts w:ascii="Times New Roman" w:eastAsia="Times New Roman" w:hAnsi="Times New Roman" w:cs="Times New Roman"/>
          <w:b/>
          <w:sz w:val="24"/>
          <w:szCs w:val="24"/>
          <w:lang w:eastAsia="ro-RO"/>
        </w:rPr>
        <w:t xml:space="preserve">Условные обязательства и возможные  риски </w:t>
      </w:r>
    </w:p>
    <w:p w:rsidR="0043017B" w:rsidRPr="0043017B" w:rsidRDefault="0043017B" w:rsidP="0043017B">
      <w:pPr>
        <w:spacing w:before="0" w:after="0" w:line="240" w:lineRule="auto"/>
        <w:jc w:val="left"/>
        <w:rPr>
          <w:rFonts w:ascii="Times New Roman" w:eastAsia="Times New Roman" w:hAnsi="Times New Roman" w:cs="Times New Roman"/>
          <w:sz w:val="24"/>
          <w:szCs w:val="24"/>
          <w:lang w:val="ro-RO" w:eastAsia="ro-RO"/>
        </w:rPr>
      </w:pPr>
    </w:p>
    <w:tbl>
      <w:tblPr>
        <w:tblStyle w:val="30"/>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644"/>
        <w:gridCol w:w="4644"/>
      </w:tblGrid>
      <w:tr w:rsidR="0043017B" w:rsidRPr="0043017B" w:rsidTr="00F5329D">
        <w:tc>
          <w:tcPr>
            <w:tcW w:w="4644" w:type="dxa"/>
            <w:shd w:val="pct10" w:color="auto" w:fill="auto"/>
          </w:tcPr>
          <w:p w:rsidR="0043017B" w:rsidRPr="0043017B" w:rsidRDefault="0043017B" w:rsidP="00F5329D">
            <w:pPr>
              <w:jc w:val="center"/>
              <w:rPr>
                <w:rFonts w:ascii="Times New Roman" w:eastAsia="SimSun" w:hAnsi="Times New Roman" w:cs="Times New Roman"/>
                <w:b/>
                <w:bCs/>
                <w:sz w:val="24"/>
                <w:szCs w:val="24"/>
                <w:lang w:val="ro-RO" w:eastAsia="ro-RO"/>
              </w:rPr>
            </w:pPr>
            <w:r w:rsidRPr="0043017B">
              <w:rPr>
                <w:rFonts w:ascii="Times New Roman" w:eastAsia="Times New Roman" w:hAnsi="Times New Roman" w:cs="Times New Roman"/>
                <w:b/>
                <w:sz w:val="24"/>
                <w:szCs w:val="24"/>
                <w:lang w:eastAsia="ro-RO"/>
              </w:rPr>
              <w:t>Риск</w:t>
            </w:r>
          </w:p>
        </w:tc>
        <w:tc>
          <w:tcPr>
            <w:tcW w:w="4644" w:type="dxa"/>
            <w:shd w:val="pct10" w:color="auto" w:fill="auto"/>
          </w:tcPr>
          <w:p w:rsidR="0043017B" w:rsidRPr="0043017B" w:rsidRDefault="0043017B" w:rsidP="00F5329D">
            <w:pPr>
              <w:jc w:val="center"/>
              <w:rPr>
                <w:rFonts w:ascii="Times New Roman" w:eastAsia="SimSun" w:hAnsi="Times New Roman" w:cs="Times New Roman"/>
                <w:b/>
                <w:bCs/>
                <w:sz w:val="24"/>
                <w:szCs w:val="24"/>
                <w:lang w:val="ro-RO" w:eastAsia="ro-RO"/>
              </w:rPr>
            </w:pPr>
            <w:r w:rsidRPr="0043017B">
              <w:rPr>
                <w:rFonts w:ascii="Times New Roman" w:eastAsia="Times New Roman" w:hAnsi="Times New Roman" w:cs="Times New Roman"/>
                <w:b/>
                <w:sz w:val="24"/>
                <w:szCs w:val="24"/>
                <w:lang w:eastAsia="ro-RO"/>
              </w:rPr>
              <w:t>Природа риска</w:t>
            </w:r>
          </w:p>
        </w:tc>
      </w:tr>
      <w:tr w:rsidR="0043017B" w:rsidRPr="0043017B" w:rsidTr="00F5329D">
        <w:tc>
          <w:tcPr>
            <w:tcW w:w="4644" w:type="dxa"/>
          </w:tcPr>
          <w:p w:rsidR="0043017B" w:rsidRPr="0043017B" w:rsidRDefault="0043017B" w:rsidP="00F5329D">
            <w:pPr>
              <w:rPr>
                <w:rFonts w:ascii="Times New Roman" w:eastAsia="SimSun" w:hAnsi="Times New Roman" w:cs="Times New Roman"/>
                <w:b/>
                <w:bCs/>
                <w:sz w:val="24"/>
                <w:szCs w:val="24"/>
                <w:lang w:val="ro-RO" w:eastAsia="ro-RO"/>
              </w:rPr>
            </w:pPr>
            <w:r w:rsidRPr="0043017B">
              <w:rPr>
                <w:rFonts w:ascii="Times New Roman" w:eastAsia="Times New Roman" w:hAnsi="Times New Roman" w:cs="Times New Roman"/>
                <w:b/>
                <w:sz w:val="24"/>
                <w:szCs w:val="24"/>
                <w:lang w:eastAsia="ro-RO"/>
              </w:rPr>
              <w:t>Неплатежеспособность государственных предприятий</w:t>
            </w:r>
          </w:p>
        </w:tc>
        <w:tc>
          <w:tcPr>
            <w:tcW w:w="4644" w:type="dxa"/>
          </w:tcPr>
          <w:p w:rsidR="0043017B" w:rsidRPr="0043017B" w:rsidRDefault="0043017B" w:rsidP="00F5329D">
            <w:pPr>
              <w:rPr>
                <w:rFonts w:ascii="Times New Roman" w:eastAsia="SimSun" w:hAnsi="Times New Roman" w:cs="Times New Roman"/>
                <w:sz w:val="24"/>
                <w:szCs w:val="24"/>
                <w:lang w:val="ro-RO" w:eastAsia="ro-RO"/>
              </w:rPr>
            </w:pPr>
            <w:r w:rsidRPr="0043017B">
              <w:rPr>
                <w:rFonts w:ascii="Times New Roman" w:eastAsia="Times New Roman" w:hAnsi="Times New Roman" w:cs="Times New Roman"/>
                <w:sz w:val="24"/>
                <w:szCs w:val="24"/>
                <w:lang w:eastAsia="ro-RO"/>
              </w:rPr>
              <w:t>Правительство обязано спасать государственные предприятия и акционерные общества с государственной долей  при их неплатежеспособности</w:t>
            </w:r>
          </w:p>
        </w:tc>
      </w:tr>
      <w:tr w:rsidR="0043017B" w:rsidRPr="0043017B" w:rsidTr="00F5329D">
        <w:tc>
          <w:tcPr>
            <w:tcW w:w="4644" w:type="dxa"/>
          </w:tcPr>
          <w:p w:rsidR="0043017B" w:rsidRPr="0043017B" w:rsidRDefault="0043017B" w:rsidP="00F5329D">
            <w:pPr>
              <w:rPr>
                <w:rFonts w:ascii="Times New Roman" w:eastAsia="SimSun" w:hAnsi="Times New Roman" w:cs="Times New Roman"/>
                <w:b/>
                <w:bCs/>
                <w:sz w:val="24"/>
                <w:szCs w:val="24"/>
                <w:lang w:val="ro-RO" w:eastAsia="ro-RO"/>
              </w:rPr>
            </w:pPr>
            <w:r w:rsidRPr="0043017B">
              <w:rPr>
                <w:rFonts w:ascii="Times New Roman" w:eastAsia="Times New Roman" w:hAnsi="Times New Roman" w:cs="Times New Roman"/>
                <w:b/>
                <w:sz w:val="24"/>
                <w:szCs w:val="24"/>
                <w:lang w:eastAsia="ro-RO"/>
              </w:rPr>
              <w:t>Неплатежеспособность финансового сектора</w:t>
            </w:r>
          </w:p>
        </w:tc>
        <w:tc>
          <w:tcPr>
            <w:tcW w:w="4644" w:type="dxa"/>
          </w:tcPr>
          <w:p w:rsidR="0043017B" w:rsidRPr="0043017B" w:rsidRDefault="0043017B" w:rsidP="00F5329D">
            <w:pPr>
              <w:rPr>
                <w:rFonts w:ascii="Times New Roman" w:eastAsia="SimSun" w:hAnsi="Times New Roman" w:cs="Times New Roman"/>
                <w:sz w:val="24"/>
                <w:szCs w:val="24"/>
                <w:lang w:val="ro-RO" w:eastAsia="ro-RO"/>
              </w:rPr>
            </w:pPr>
            <w:r w:rsidRPr="0043017B">
              <w:rPr>
                <w:rFonts w:ascii="Times New Roman" w:eastAsia="Times New Roman" w:hAnsi="Times New Roman" w:cs="Times New Roman"/>
                <w:sz w:val="24"/>
                <w:szCs w:val="24"/>
                <w:lang w:eastAsia="ro-RO"/>
              </w:rPr>
              <w:t>Правительство обязано спасать неплатежеспособные банки, которые представляют системную значимость</w:t>
            </w:r>
          </w:p>
        </w:tc>
      </w:tr>
      <w:tr w:rsidR="0043017B" w:rsidRPr="0043017B" w:rsidTr="00F5329D">
        <w:tc>
          <w:tcPr>
            <w:tcW w:w="4644" w:type="dxa"/>
          </w:tcPr>
          <w:p w:rsidR="0043017B" w:rsidRPr="0043017B" w:rsidRDefault="0043017B" w:rsidP="00F5329D">
            <w:pPr>
              <w:rPr>
                <w:rFonts w:ascii="Times New Roman" w:eastAsia="SimSun" w:hAnsi="Times New Roman" w:cs="Times New Roman"/>
                <w:b/>
                <w:bCs/>
                <w:sz w:val="24"/>
                <w:szCs w:val="24"/>
                <w:lang w:val="ro-RO" w:eastAsia="ro-RO"/>
              </w:rPr>
            </w:pPr>
            <w:r w:rsidRPr="0043017B">
              <w:rPr>
                <w:rFonts w:ascii="Times New Roman" w:eastAsia="Times New Roman" w:hAnsi="Times New Roman" w:cs="Times New Roman"/>
                <w:b/>
                <w:sz w:val="24"/>
                <w:szCs w:val="24"/>
                <w:lang w:eastAsia="ro-RO"/>
              </w:rPr>
              <w:t>Рост субсидирования местных органов власти</w:t>
            </w:r>
          </w:p>
        </w:tc>
        <w:tc>
          <w:tcPr>
            <w:tcW w:w="4644" w:type="dxa"/>
          </w:tcPr>
          <w:p w:rsidR="0043017B" w:rsidRPr="0043017B" w:rsidRDefault="0043017B" w:rsidP="00F5329D">
            <w:pPr>
              <w:rPr>
                <w:rFonts w:ascii="Times New Roman" w:eastAsia="SimSun" w:hAnsi="Times New Roman" w:cs="Times New Roman"/>
                <w:sz w:val="24"/>
                <w:szCs w:val="24"/>
                <w:lang w:val="ro-RO" w:eastAsia="ro-RO"/>
              </w:rPr>
            </w:pPr>
            <w:r w:rsidRPr="0043017B">
              <w:rPr>
                <w:rFonts w:ascii="Times New Roman" w:eastAsia="Times New Roman" w:hAnsi="Times New Roman" w:cs="Times New Roman"/>
                <w:sz w:val="24"/>
                <w:szCs w:val="24"/>
                <w:lang w:eastAsia="ro-RO"/>
              </w:rPr>
              <w:t>Субсидирование местных органов власти  необходимо увеличить для обеспечения оказания услуг</w:t>
            </w:r>
          </w:p>
        </w:tc>
      </w:tr>
      <w:tr w:rsidR="0043017B" w:rsidRPr="0043017B" w:rsidTr="00F5329D">
        <w:tc>
          <w:tcPr>
            <w:tcW w:w="4644" w:type="dxa"/>
          </w:tcPr>
          <w:p w:rsidR="0043017B" w:rsidRPr="0043017B" w:rsidRDefault="0043017B" w:rsidP="00F5329D">
            <w:pPr>
              <w:rPr>
                <w:rFonts w:ascii="Times New Roman" w:eastAsia="SimSun" w:hAnsi="Times New Roman" w:cs="Times New Roman"/>
                <w:b/>
                <w:bCs/>
                <w:sz w:val="24"/>
                <w:szCs w:val="24"/>
                <w:lang w:val="ro-RO" w:eastAsia="ro-RO"/>
              </w:rPr>
            </w:pPr>
            <w:r w:rsidRPr="0043017B">
              <w:rPr>
                <w:rFonts w:ascii="Times New Roman" w:eastAsia="Times New Roman" w:hAnsi="Times New Roman" w:cs="Times New Roman"/>
                <w:b/>
                <w:sz w:val="24"/>
                <w:szCs w:val="24"/>
                <w:lang w:eastAsia="ro-RO"/>
              </w:rPr>
              <w:t xml:space="preserve">Выплаты в рамках государственно-частного партнерства  </w:t>
            </w:r>
          </w:p>
        </w:tc>
        <w:tc>
          <w:tcPr>
            <w:tcW w:w="4644" w:type="dxa"/>
          </w:tcPr>
          <w:p w:rsidR="0043017B" w:rsidRPr="0043017B" w:rsidRDefault="0043017B" w:rsidP="00F5329D">
            <w:pPr>
              <w:rPr>
                <w:rFonts w:ascii="Times New Roman" w:eastAsia="SimSun" w:hAnsi="Times New Roman" w:cs="Times New Roman"/>
                <w:sz w:val="24"/>
                <w:szCs w:val="24"/>
                <w:lang w:val="ro-RO" w:eastAsia="ro-RO"/>
              </w:rPr>
            </w:pPr>
            <w:r w:rsidRPr="0043017B">
              <w:rPr>
                <w:rFonts w:ascii="Times New Roman" w:eastAsia="Times New Roman" w:hAnsi="Times New Roman" w:cs="Times New Roman"/>
                <w:sz w:val="24"/>
                <w:szCs w:val="24"/>
                <w:lang w:eastAsia="ro-RO"/>
              </w:rPr>
              <w:t>Платежи, связанные с государственно-частным партнерством превышают ожидаемые или предусмотренные суммы</w:t>
            </w:r>
          </w:p>
        </w:tc>
      </w:tr>
      <w:tr w:rsidR="0043017B" w:rsidRPr="0043017B" w:rsidTr="00F5329D">
        <w:tc>
          <w:tcPr>
            <w:tcW w:w="4644" w:type="dxa"/>
          </w:tcPr>
          <w:p w:rsidR="0043017B" w:rsidRPr="0043017B" w:rsidRDefault="0043017B" w:rsidP="00F5329D">
            <w:pPr>
              <w:rPr>
                <w:rFonts w:ascii="Times New Roman" w:eastAsia="SimSun" w:hAnsi="Times New Roman" w:cs="Times New Roman"/>
                <w:b/>
                <w:bCs/>
                <w:sz w:val="24"/>
                <w:szCs w:val="24"/>
                <w:lang w:val="ro-RO" w:eastAsia="ro-RO"/>
              </w:rPr>
            </w:pPr>
            <w:r w:rsidRPr="0043017B">
              <w:rPr>
                <w:rFonts w:ascii="Times New Roman" w:eastAsia="Times New Roman" w:hAnsi="Times New Roman" w:cs="Times New Roman"/>
                <w:b/>
                <w:sz w:val="24"/>
                <w:szCs w:val="24"/>
                <w:lang w:eastAsia="ro-RO"/>
              </w:rPr>
              <w:t>Исполнение государственных гарантий</w:t>
            </w:r>
          </w:p>
        </w:tc>
        <w:tc>
          <w:tcPr>
            <w:tcW w:w="4644" w:type="dxa"/>
          </w:tcPr>
          <w:p w:rsidR="0043017B" w:rsidRPr="0043017B" w:rsidRDefault="0043017B" w:rsidP="00F5329D">
            <w:pPr>
              <w:rPr>
                <w:rFonts w:ascii="Times New Roman" w:eastAsia="SimSun" w:hAnsi="Times New Roman" w:cs="Times New Roman"/>
                <w:sz w:val="24"/>
                <w:szCs w:val="24"/>
                <w:lang w:val="ro-RO" w:eastAsia="ro-RO"/>
              </w:rPr>
            </w:pPr>
            <w:r w:rsidRPr="0043017B">
              <w:rPr>
                <w:rFonts w:ascii="Times New Roman" w:eastAsia="Times New Roman" w:hAnsi="Times New Roman" w:cs="Times New Roman"/>
                <w:sz w:val="24"/>
                <w:szCs w:val="24"/>
                <w:lang w:eastAsia="ro-RO"/>
              </w:rPr>
              <w:t>Правительство обязано осуществлять платежи в рамках предоставленных государственных гарантий</w:t>
            </w:r>
          </w:p>
        </w:tc>
      </w:tr>
      <w:tr w:rsidR="0043017B" w:rsidRPr="0043017B" w:rsidTr="00F5329D">
        <w:tc>
          <w:tcPr>
            <w:tcW w:w="4644" w:type="dxa"/>
          </w:tcPr>
          <w:p w:rsidR="0043017B" w:rsidRPr="0043017B" w:rsidRDefault="0043017B" w:rsidP="00F5329D">
            <w:pPr>
              <w:rPr>
                <w:rFonts w:ascii="Times New Roman" w:eastAsia="SimSun" w:hAnsi="Times New Roman" w:cs="Times New Roman"/>
                <w:b/>
                <w:bCs/>
                <w:sz w:val="24"/>
                <w:szCs w:val="24"/>
                <w:lang w:val="ro-RO" w:eastAsia="ro-RO"/>
              </w:rPr>
            </w:pPr>
            <w:r w:rsidRPr="0043017B">
              <w:rPr>
                <w:rFonts w:ascii="Times New Roman" w:eastAsia="Times New Roman" w:hAnsi="Times New Roman" w:cs="Times New Roman"/>
                <w:b/>
                <w:sz w:val="24"/>
                <w:szCs w:val="24"/>
                <w:lang w:eastAsia="ro-RO"/>
              </w:rPr>
              <w:t>Недостаточные суммы, предусмотренные для непредвиденных ситуаций</w:t>
            </w:r>
          </w:p>
        </w:tc>
        <w:tc>
          <w:tcPr>
            <w:tcW w:w="4644" w:type="dxa"/>
          </w:tcPr>
          <w:p w:rsidR="0043017B" w:rsidRPr="0043017B" w:rsidRDefault="0043017B" w:rsidP="00F5329D">
            <w:pPr>
              <w:rPr>
                <w:rFonts w:ascii="Times New Roman" w:eastAsia="SimSun" w:hAnsi="Times New Roman" w:cs="Times New Roman"/>
                <w:sz w:val="24"/>
                <w:szCs w:val="24"/>
                <w:lang w:val="ro-RO" w:eastAsia="ro-RO"/>
              </w:rPr>
            </w:pPr>
            <w:r w:rsidRPr="0043017B">
              <w:rPr>
                <w:rFonts w:ascii="Times New Roman" w:eastAsia="Times New Roman" w:hAnsi="Times New Roman" w:cs="Times New Roman"/>
                <w:sz w:val="24"/>
                <w:szCs w:val="24"/>
                <w:lang w:eastAsia="ro-RO"/>
              </w:rPr>
              <w:t>Судебные решения, соглашения по разрешению споров, стихийные бедствия и т.д. генерируют бюджетные расходы, превышающие плановый уровень</w:t>
            </w:r>
          </w:p>
        </w:tc>
      </w:tr>
    </w:tbl>
    <w:p w:rsidR="0043017B" w:rsidRPr="0043017B" w:rsidRDefault="0043017B" w:rsidP="0043017B">
      <w:pPr>
        <w:spacing w:before="0" w:after="0" w:line="240" w:lineRule="auto"/>
        <w:ind w:firstLine="567"/>
        <w:jc w:val="left"/>
        <w:rPr>
          <w:rFonts w:ascii="Times New Roman" w:eastAsia="Times New Roman" w:hAnsi="Times New Roman" w:cs="Times New Roman"/>
          <w:sz w:val="24"/>
          <w:szCs w:val="24"/>
          <w:lang w:val="ro-RO" w:eastAsia="ro-RO"/>
        </w:rPr>
      </w:pPr>
    </w:p>
    <w:p w:rsidR="0043017B" w:rsidRPr="0043017B" w:rsidRDefault="0043017B" w:rsidP="0043017B">
      <w:pPr>
        <w:spacing w:before="0" w:after="0" w:line="240" w:lineRule="auto"/>
        <w:ind w:firstLine="567"/>
        <w:rPr>
          <w:rFonts w:ascii="Times New Roman" w:eastAsia="Times New Roman" w:hAnsi="Times New Roman" w:cs="Times New Roman"/>
          <w:sz w:val="24"/>
          <w:szCs w:val="24"/>
          <w:lang w:eastAsia="ro-RO"/>
        </w:rPr>
      </w:pPr>
      <w:r w:rsidRPr="0043017B">
        <w:rPr>
          <w:rFonts w:ascii="Times New Roman" w:eastAsia="Times New Roman" w:hAnsi="Times New Roman" w:cs="Times New Roman"/>
          <w:sz w:val="24"/>
          <w:szCs w:val="24"/>
          <w:lang w:eastAsia="ro-RO"/>
        </w:rPr>
        <w:t xml:space="preserve">Оценка этих рисков является более сложной и требует более тщательного анализа. </w:t>
      </w:r>
      <w:r w:rsidRPr="0043017B">
        <w:rPr>
          <w:rFonts w:ascii="Times New Roman" w:eastAsia="Times New Roman" w:hAnsi="Times New Roman" w:cs="Times New Roman"/>
          <w:b/>
          <w:i/>
          <w:sz w:val="24"/>
          <w:szCs w:val="24"/>
          <w:lang w:eastAsia="ro-RO"/>
        </w:rPr>
        <w:t>Пояснительная записка по бюджетно-налоговым рискам</w:t>
      </w:r>
      <w:r w:rsidRPr="0043017B">
        <w:rPr>
          <w:rFonts w:ascii="Times New Roman" w:eastAsia="Times New Roman" w:hAnsi="Times New Roman" w:cs="Times New Roman"/>
          <w:sz w:val="24"/>
          <w:szCs w:val="24"/>
          <w:lang w:eastAsia="ro-RO"/>
        </w:rPr>
        <w:t>, которая будет охватывать более подробный анализ всех рисков, указанных в вышеприведенных таблицах, составит часть бюджетной документации, которая будет сопровождать проект бюджета на 2018 год.</w:t>
      </w:r>
      <w:bookmarkStart w:id="75" w:name="_GoBack"/>
      <w:bookmarkEnd w:id="75"/>
    </w:p>
    <w:sectPr w:rsidR="0043017B" w:rsidRPr="0043017B" w:rsidSect="00AD34B3">
      <w:pgSz w:w="12240" w:h="15840"/>
      <w:pgMar w:top="1134" w:right="96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9DA" w:rsidRDefault="0043017B">
    <w:pPr>
      <w:pStyle w:val="Footer"/>
      <w:jc w:val="center"/>
    </w:pPr>
  </w:p>
  <w:p w:rsidR="001B49DA" w:rsidRDefault="0043017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731964"/>
      <w:docPartObj>
        <w:docPartGallery w:val="Page Numbers (Top of Page)"/>
        <w:docPartUnique/>
      </w:docPartObj>
    </w:sdtPr>
    <w:sdtEndPr/>
    <w:sdtContent>
      <w:p w:rsidR="001B49DA" w:rsidRDefault="0043017B">
        <w:pPr>
          <w:pStyle w:val="Header"/>
          <w:jc w:val="center"/>
        </w:pPr>
        <w:r>
          <w:fldChar w:fldCharType="begin"/>
        </w:r>
        <w:r>
          <w:instrText>PAGE   \* MERGEFORMAT</w:instrText>
        </w:r>
        <w:r>
          <w:fldChar w:fldCharType="separate"/>
        </w:r>
        <w:r>
          <w:rPr>
            <w:noProof/>
          </w:rPr>
          <w:t>133</w:t>
        </w:r>
        <w:r>
          <w:rPr>
            <w:noProof/>
          </w:rPr>
          <w:fldChar w:fldCharType="end"/>
        </w:r>
      </w:p>
    </w:sdtContent>
  </w:sdt>
  <w:p w:rsidR="001B49DA" w:rsidRDefault="004301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58B0"/>
    <w:multiLevelType w:val="hybridMultilevel"/>
    <w:tmpl w:val="50E6E014"/>
    <w:lvl w:ilvl="0" w:tplc="1CECD1C6">
      <w:start w:val="1"/>
      <w:numFmt w:val="decimal"/>
      <w:pStyle w:val="ListParagraphnumbered"/>
      <w:lvlText w:val="%1)"/>
      <w:lvlJc w:val="left"/>
      <w:pPr>
        <w:ind w:left="1800" w:hanging="360"/>
      </w:pPr>
    </w:lvl>
    <w:lvl w:ilvl="1" w:tplc="508A3C4A" w:tentative="1">
      <w:start w:val="1"/>
      <w:numFmt w:val="lowerLetter"/>
      <w:lvlText w:val="%2."/>
      <w:lvlJc w:val="left"/>
      <w:pPr>
        <w:ind w:left="2520" w:hanging="360"/>
      </w:pPr>
    </w:lvl>
    <w:lvl w:ilvl="2" w:tplc="3904CA8C" w:tentative="1">
      <w:start w:val="1"/>
      <w:numFmt w:val="lowerRoman"/>
      <w:lvlText w:val="%3."/>
      <w:lvlJc w:val="right"/>
      <w:pPr>
        <w:ind w:left="3240" w:hanging="180"/>
      </w:pPr>
    </w:lvl>
    <w:lvl w:ilvl="3" w:tplc="02C6C4BA" w:tentative="1">
      <w:start w:val="1"/>
      <w:numFmt w:val="decimal"/>
      <w:lvlText w:val="%4."/>
      <w:lvlJc w:val="left"/>
      <w:pPr>
        <w:ind w:left="3960" w:hanging="360"/>
      </w:pPr>
    </w:lvl>
    <w:lvl w:ilvl="4" w:tplc="9690BF34" w:tentative="1">
      <w:start w:val="1"/>
      <w:numFmt w:val="lowerLetter"/>
      <w:lvlText w:val="%5."/>
      <w:lvlJc w:val="left"/>
      <w:pPr>
        <w:ind w:left="4680" w:hanging="360"/>
      </w:pPr>
    </w:lvl>
    <w:lvl w:ilvl="5" w:tplc="C3124338" w:tentative="1">
      <w:start w:val="1"/>
      <w:numFmt w:val="lowerRoman"/>
      <w:lvlText w:val="%6."/>
      <w:lvlJc w:val="right"/>
      <w:pPr>
        <w:ind w:left="5400" w:hanging="180"/>
      </w:pPr>
    </w:lvl>
    <w:lvl w:ilvl="6" w:tplc="37A2A3BE" w:tentative="1">
      <w:start w:val="1"/>
      <w:numFmt w:val="decimal"/>
      <w:lvlText w:val="%7."/>
      <w:lvlJc w:val="left"/>
      <w:pPr>
        <w:ind w:left="6120" w:hanging="360"/>
      </w:pPr>
    </w:lvl>
    <w:lvl w:ilvl="7" w:tplc="18D2A15A" w:tentative="1">
      <w:start w:val="1"/>
      <w:numFmt w:val="lowerLetter"/>
      <w:lvlText w:val="%8."/>
      <w:lvlJc w:val="left"/>
      <w:pPr>
        <w:ind w:left="6840" w:hanging="360"/>
      </w:pPr>
    </w:lvl>
    <w:lvl w:ilvl="8" w:tplc="9D543A48" w:tentative="1">
      <w:start w:val="1"/>
      <w:numFmt w:val="lowerRoman"/>
      <w:lvlText w:val="%9."/>
      <w:lvlJc w:val="right"/>
      <w:pPr>
        <w:ind w:left="7560" w:hanging="180"/>
      </w:pPr>
    </w:lvl>
  </w:abstractNum>
  <w:abstractNum w:abstractNumId="1">
    <w:nsid w:val="0D482230"/>
    <w:multiLevelType w:val="hybridMultilevel"/>
    <w:tmpl w:val="8AF20018"/>
    <w:lvl w:ilvl="0" w:tplc="BF62C2F6">
      <w:start w:val="1"/>
      <w:numFmt w:val="bullet"/>
      <w:lvlText w:val=""/>
      <w:lvlJc w:val="left"/>
      <w:pPr>
        <w:ind w:left="720" w:hanging="360"/>
      </w:pPr>
      <w:rPr>
        <w:rFonts w:ascii="Symbol" w:hAnsi="Symbol" w:hint="default"/>
      </w:rPr>
    </w:lvl>
    <w:lvl w:ilvl="1" w:tplc="EFF4F6B4">
      <w:start w:val="1"/>
      <w:numFmt w:val="bullet"/>
      <w:lvlText w:val="o"/>
      <w:lvlJc w:val="left"/>
      <w:pPr>
        <w:ind w:left="1440" w:hanging="360"/>
      </w:pPr>
      <w:rPr>
        <w:rFonts w:ascii="Courier New" w:hAnsi="Courier New" w:cs="Courier New" w:hint="default"/>
      </w:rPr>
    </w:lvl>
    <w:lvl w:ilvl="2" w:tplc="DE1A4C26">
      <w:start w:val="1"/>
      <w:numFmt w:val="bullet"/>
      <w:lvlText w:val=""/>
      <w:lvlJc w:val="left"/>
      <w:pPr>
        <w:ind w:left="2160" w:hanging="360"/>
      </w:pPr>
      <w:rPr>
        <w:rFonts w:ascii="Wingdings" w:hAnsi="Wingdings" w:hint="default"/>
      </w:rPr>
    </w:lvl>
    <w:lvl w:ilvl="3" w:tplc="DE145DEA">
      <w:start w:val="1"/>
      <w:numFmt w:val="bullet"/>
      <w:lvlText w:val=""/>
      <w:lvlJc w:val="left"/>
      <w:pPr>
        <w:ind w:left="2880" w:hanging="360"/>
      </w:pPr>
      <w:rPr>
        <w:rFonts w:ascii="Symbol" w:hAnsi="Symbol" w:hint="default"/>
      </w:rPr>
    </w:lvl>
    <w:lvl w:ilvl="4" w:tplc="48BCDD76">
      <w:start w:val="1"/>
      <w:numFmt w:val="bullet"/>
      <w:lvlText w:val="o"/>
      <w:lvlJc w:val="left"/>
      <w:pPr>
        <w:ind w:left="3600" w:hanging="360"/>
      </w:pPr>
      <w:rPr>
        <w:rFonts w:ascii="Courier New" w:hAnsi="Courier New" w:cs="Courier New" w:hint="default"/>
      </w:rPr>
    </w:lvl>
    <w:lvl w:ilvl="5" w:tplc="B2B2FD84">
      <w:start w:val="1"/>
      <w:numFmt w:val="bullet"/>
      <w:lvlText w:val=""/>
      <w:lvlJc w:val="left"/>
      <w:pPr>
        <w:ind w:left="4320" w:hanging="360"/>
      </w:pPr>
      <w:rPr>
        <w:rFonts w:ascii="Wingdings" w:hAnsi="Wingdings" w:hint="default"/>
      </w:rPr>
    </w:lvl>
    <w:lvl w:ilvl="6" w:tplc="783881AE">
      <w:start w:val="1"/>
      <w:numFmt w:val="bullet"/>
      <w:lvlText w:val=""/>
      <w:lvlJc w:val="left"/>
      <w:pPr>
        <w:ind w:left="5040" w:hanging="360"/>
      </w:pPr>
      <w:rPr>
        <w:rFonts w:ascii="Symbol" w:hAnsi="Symbol" w:hint="default"/>
      </w:rPr>
    </w:lvl>
    <w:lvl w:ilvl="7" w:tplc="71FC4916">
      <w:start w:val="1"/>
      <w:numFmt w:val="bullet"/>
      <w:lvlText w:val="o"/>
      <w:lvlJc w:val="left"/>
      <w:pPr>
        <w:ind w:left="5760" w:hanging="360"/>
      </w:pPr>
      <w:rPr>
        <w:rFonts w:ascii="Courier New" w:hAnsi="Courier New" w:cs="Courier New" w:hint="default"/>
      </w:rPr>
    </w:lvl>
    <w:lvl w:ilvl="8" w:tplc="40D4972A">
      <w:start w:val="1"/>
      <w:numFmt w:val="bullet"/>
      <w:lvlText w:val=""/>
      <w:lvlJc w:val="left"/>
      <w:pPr>
        <w:ind w:left="6480" w:hanging="360"/>
      </w:pPr>
      <w:rPr>
        <w:rFonts w:ascii="Wingdings" w:hAnsi="Wingdings" w:hint="default"/>
      </w:rPr>
    </w:lvl>
  </w:abstractNum>
  <w:abstractNum w:abstractNumId="2">
    <w:nsid w:val="10484603"/>
    <w:multiLevelType w:val="hybridMultilevel"/>
    <w:tmpl w:val="4288E1F4"/>
    <w:lvl w:ilvl="0" w:tplc="AACA71E6">
      <w:start w:val="1"/>
      <w:numFmt w:val="upperRoman"/>
      <w:pStyle w:val="Heading1"/>
      <w:lvlText w:val="%1."/>
      <w:lvlJc w:val="right"/>
      <w:pPr>
        <w:ind w:left="720" w:hanging="360"/>
      </w:pPr>
    </w:lvl>
    <w:lvl w:ilvl="1" w:tplc="28B638BA" w:tentative="1">
      <w:start w:val="1"/>
      <w:numFmt w:val="lowerLetter"/>
      <w:lvlText w:val="%2."/>
      <w:lvlJc w:val="left"/>
      <w:pPr>
        <w:ind w:left="1440" w:hanging="360"/>
      </w:pPr>
    </w:lvl>
    <w:lvl w:ilvl="2" w:tplc="CA8A9B52" w:tentative="1">
      <w:start w:val="1"/>
      <w:numFmt w:val="lowerRoman"/>
      <w:lvlText w:val="%3."/>
      <w:lvlJc w:val="right"/>
      <w:pPr>
        <w:ind w:left="2160" w:hanging="180"/>
      </w:pPr>
    </w:lvl>
    <w:lvl w:ilvl="3" w:tplc="3BA0F3BE" w:tentative="1">
      <w:start w:val="1"/>
      <w:numFmt w:val="decimal"/>
      <w:lvlText w:val="%4."/>
      <w:lvlJc w:val="left"/>
      <w:pPr>
        <w:ind w:left="2880" w:hanging="360"/>
      </w:pPr>
    </w:lvl>
    <w:lvl w:ilvl="4" w:tplc="774AF29A" w:tentative="1">
      <w:start w:val="1"/>
      <w:numFmt w:val="lowerLetter"/>
      <w:lvlText w:val="%5."/>
      <w:lvlJc w:val="left"/>
      <w:pPr>
        <w:ind w:left="3600" w:hanging="360"/>
      </w:pPr>
    </w:lvl>
    <w:lvl w:ilvl="5" w:tplc="A400384A" w:tentative="1">
      <w:start w:val="1"/>
      <w:numFmt w:val="lowerRoman"/>
      <w:lvlText w:val="%6."/>
      <w:lvlJc w:val="right"/>
      <w:pPr>
        <w:ind w:left="4320" w:hanging="180"/>
      </w:pPr>
    </w:lvl>
    <w:lvl w:ilvl="6" w:tplc="B7EA21EE" w:tentative="1">
      <w:start w:val="1"/>
      <w:numFmt w:val="decimal"/>
      <w:lvlText w:val="%7."/>
      <w:lvlJc w:val="left"/>
      <w:pPr>
        <w:ind w:left="5040" w:hanging="360"/>
      </w:pPr>
    </w:lvl>
    <w:lvl w:ilvl="7" w:tplc="0396FB5C" w:tentative="1">
      <w:start w:val="1"/>
      <w:numFmt w:val="lowerLetter"/>
      <w:lvlText w:val="%8."/>
      <w:lvlJc w:val="left"/>
      <w:pPr>
        <w:ind w:left="5760" w:hanging="360"/>
      </w:pPr>
    </w:lvl>
    <w:lvl w:ilvl="8" w:tplc="C09800FA" w:tentative="1">
      <w:start w:val="1"/>
      <w:numFmt w:val="lowerRoman"/>
      <w:lvlText w:val="%9."/>
      <w:lvlJc w:val="right"/>
      <w:pPr>
        <w:ind w:left="6480" w:hanging="180"/>
      </w:pPr>
    </w:lvl>
  </w:abstractNum>
  <w:abstractNum w:abstractNumId="3">
    <w:nsid w:val="13195FE9"/>
    <w:multiLevelType w:val="hybridMultilevel"/>
    <w:tmpl w:val="8E249602"/>
    <w:lvl w:ilvl="0" w:tplc="F046589C">
      <w:start w:val="1"/>
      <w:numFmt w:val="bullet"/>
      <w:lvlText w:val=""/>
      <w:lvlJc w:val="left"/>
      <w:pPr>
        <w:ind w:left="720" w:hanging="360"/>
      </w:pPr>
      <w:rPr>
        <w:rFonts w:ascii="Symbol" w:hAnsi="Symbol" w:hint="default"/>
      </w:rPr>
    </w:lvl>
    <w:lvl w:ilvl="1" w:tplc="EFF4F6B4">
      <w:start w:val="1"/>
      <w:numFmt w:val="bullet"/>
      <w:lvlText w:val="o"/>
      <w:lvlJc w:val="left"/>
      <w:pPr>
        <w:ind w:left="1440" w:hanging="360"/>
      </w:pPr>
      <w:rPr>
        <w:rFonts w:ascii="Courier New" w:hAnsi="Courier New" w:cs="Courier New" w:hint="default"/>
      </w:rPr>
    </w:lvl>
    <w:lvl w:ilvl="2" w:tplc="DE1A4C26">
      <w:start w:val="1"/>
      <w:numFmt w:val="bullet"/>
      <w:lvlText w:val=""/>
      <w:lvlJc w:val="left"/>
      <w:pPr>
        <w:ind w:left="2160" w:hanging="360"/>
      </w:pPr>
      <w:rPr>
        <w:rFonts w:ascii="Wingdings" w:hAnsi="Wingdings" w:hint="default"/>
      </w:rPr>
    </w:lvl>
    <w:lvl w:ilvl="3" w:tplc="DE145DEA">
      <w:start w:val="1"/>
      <w:numFmt w:val="bullet"/>
      <w:lvlText w:val=""/>
      <w:lvlJc w:val="left"/>
      <w:pPr>
        <w:ind w:left="2880" w:hanging="360"/>
      </w:pPr>
      <w:rPr>
        <w:rFonts w:ascii="Symbol" w:hAnsi="Symbol" w:hint="default"/>
      </w:rPr>
    </w:lvl>
    <w:lvl w:ilvl="4" w:tplc="48BCDD76">
      <w:start w:val="1"/>
      <w:numFmt w:val="bullet"/>
      <w:lvlText w:val="o"/>
      <w:lvlJc w:val="left"/>
      <w:pPr>
        <w:ind w:left="3600" w:hanging="360"/>
      </w:pPr>
      <w:rPr>
        <w:rFonts w:ascii="Courier New" w:hAnsi="Courier New" w:cs="Courier New" w:hint="default"/>
      </w:rPr>
    </w:lvl>
    <w:lvl w:ilvl="5" w:tplc="B2B2FD84">
      <w:start w:val="1"/>
      <w:numFmt w:val="bullet"/>
      <w:lvlText w:val=""/>
      <w:lvlJc w:val="left"/>
      <w:pPr>
        <w:ind w:left="4320" w:hanging="360"/>
      </w:pPr>
      <w:rPr>
        <w:rFonts w:ascii="Wingdings" w:hAnsi="Wingdings" w:hint="default"/>
      </w:rPr>
    </w:lvl>
    <w:lvl w:ilvl="6" w:tplc="783881AE">
      <w:start w:val="1"/>
      <w:numFmt w:val="bullet"/>
      <w:lvlText w:val=""/>
      <w:lvlJc w:val="left"/>
      <w:pPr>
        <w:ind w:left="5040" w:hanging="360"/>
      </w:pPr>
      <w:rPr>
        <w:rFonts w:ascii="Symbol" w:hAnsi="Symbol" w:hint="default"/>
      </w:rPr>
    </w:lvl>
    <w:lvl w:ilvl="7" w:tplc="71FC4916">
      <w:start w:val="1"/>
      <w:numFmt w:val="bullet"/>
      <w:lvlText w:val="o"/>
      <w:lvlJc w:val="left"/>
      <w:pPr>
        <w:ind w:left="5760" w:hanging="360"/>
      </w:pPr>
      <w:rPr>
        <w:rFonts w:ascii="Courier New" w:hAnsi="Courier New" w:cs="Courier New" w:hint="default"/>
      </w:rPr>
    </w:lvl>
    <w:lvl w:ilvl="8" w:tplc="40D4972A">
      <w:start w:val="1"/>
      <w:numFmt w:val="bullet"/>
      <w:lvlText w:val=""/>
      <w:lvlJc w:val="left"/>
      <w:pPr>
        <w:ind w:left="6480" w:hanging="360"/>
      </w:pPr>
      <w:rPr>
        <w:rFonts w:ascii="Wingdings" w:hAnsi="Wingdings" w:hint="default"/>
      </w:rPr>
    </w:lvl>
  </w:abstractNum>
  <w:abstractNum w:abstractNumId="4">
    <w:nsid w:val="14105CA9"/>
    <w:multiLevelType w:val="hybridMultilevel"/>
    <w:tmpl w:val="3120219E"/>
    <w:lvl w:ilvl="0" w:tplc="2710104C">
      <w:start w:val="1"/>
      <w:numFmt w:val="decimal"/>
      <w:pStyle w:val="ParagraphNumbering"/>
      <w:lvlText w:val="%1.     "/>
      <w:lvlJc w:val="left"/>
      <w:pPr>
        <w:tabs>
          <w:tab w:val="num" w:pos="720"/>
        </w:tabs>
        <w:ind w:left="0" w:firstLine="0"/>
      </w:pPr>
      <w:rPr>
        <w:rFonts w:hint="default"/>
        <w:b/>
      </w:rPr>
    </w:lvl>
    <w:lvl w:ilvl="1" w:tplc="ACAE351C" w:tentative="1">
      <w:start w:val="1"/>
      <w:numFmt w:val="lowerLetter"/>
      <w:lvlText w:val="%2."/>
      <w:lvlJc w:val="left"/>
      <w:pPr>
        <w:tabs>
          <w:tab w:val="num" w:pos="1440"/>
        </w:tabs>
        <w:ind w:left="1440" w:hanging="360"/>
      </w:pPr>
    </w:lvl>
    <w:lvl w:ilvl="2" w:tplc="D88856FC" w:tentative="1">
      <w:start w:val="1"/>
      <w:numFmt w:val="lowerRoman"/>
      <w:lvlText w:val="%3."/>
      <w:lvlJc w:val="right"/>
      <w:pPr>
        <w:tabs>
          <w:tab w:val="num" w:pos="2160"/>
        </w:tabs>
        <w:ind w:left="2160" w:hanging="180"/>
      </w:pPr>
    </w:lvl>
    <w:lvl w:ilvl="3" w:tplc="813C59EC" w:tentative="1">
      <w:start w:val="1"/>
      <w:numFmt w:val="decimal"/>
      <w:lvlText w:val="%4."/>
      <w:lvlJc w:val="left"/>
      <w:pPr>
        <w:tabs>
          <w:tab w:val="num" w:pos="2880"/>
        </w:tabs>
        <w:ind w:left="2880" w:hanging="360"/>
      </w:pPr>
    </w:lvl>
    <w:lvl w:ilvl="4" w:tplc="27C2BC00" w:tentative="1">
      <w:start w:val="1"/>
      <w:numFmt w:val="lowerLetter"/>
      <w:lvlText w:val="%5."/>
      <w:lvlJc w:val="left"/>
      <w:pPr>
        <w:tabs>
          <w:tab w:val="num" w:pos="3600"/>
        </w:tabs>
        <w:ind w:left="3600" w:hanging="360"/>
      </w:pPr>
    </w:lvl>
    <w:lvl w:ilvl="5" w:tplc="FA564F92" w:tentative="1">
      <w:start w:val="1"/>
      <w:numFmt w:val="lowerRoman"/>
      <w:lvlText w:val="%6."/>
      <w:lvlJc w:val="right"/>
      <w:pPr>
        <w:tabs>
          <w:tab w:val="num" w:pos="4320"/>
        </w:tabs>
        <w:ind w:left="4320" w:hanging="180"/>
      </w:pPr>
    </w:lvl>
    <w:lvl w:ilvl="6" w:tplc="06C4EFD8" w:tentative="1">
      <w:start w:val="1"/>
      <w:numFmt w:val="decimal"/>
      <w:lvlText w:val="%7."/>
      <w:lvlJc w:val="left"/>
      <w:pPr>
        <w:tabs>
          <w:tab w:val="num" w:pos="5040"/>
        </w:tabs>
        <w:ind w:left="5040" w:hanging="360"/>
      </w:pPr>
    </w:lvl>
    <w:lvl w:ilvl="7" w:tplc="F858D10E" w:tentative="1">
      <w:start w:val="1"/>
      <w:numFmt w:val="lowerLetter"/>
      <w:lvlText w:val="%8."/>
      <w:lvlJc w:val="left"/>
      <w:pPr>
        <w:tabs>
          <w:tab w:val="num" w:pos="5760"/>
        </w:tabs>
        <w:ind w:left="5760" w:hanging="360"/>
      </w:pPr>
    </w:lvl>
    <w:lvl w:ilvl="8" w:tplc="8ED0695E" w:tentative="1">
      <w:start w:val="1"/>
      <w:numFmt w:val="lowerRoman"/>
      <w:lvlText w:val="%9."/>
      <w:lvlJc w:val="right"/>
      <w:pPr>
        <w:tabs>
          <w:tab w:val="num" w:pos="6480"/>
        </w:tabs>
        <w:ind w:left="6480" w:hanging="180"/>
      </w:pPr>
    </w:lvl>
  </w:abstractNum>
  <w:abstractNum w:abstractNumId="5">
    <w:nsid w:val="187E605E"/>
    <w:multiLevelType w:val="hybridMultilevel"/>
    <w:tmpl w:val="8CA05D0A"/>
    <w:lvl w:ilvl="0" w:tplc="C700BF1E">
      <w:start w:val="50"/>
      <w:numFmt w:val="decimal"/>
      <w:lvlText w:val="%1."/>
      <w:lvlJc w:val="left"/>
      <w:pPr>
        <w:ind w:left="2847" w:hanging="36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12F4690"/>
    <w:multiLevelType w:val="hybridMultilevel"/>
    <w:tmpl w:val="2766D020"/>
    <w:lvl w:ilvl="0" w:tplc="78B40DF6">
      <w:start w:val="1"/>
      <w:numFmt w:val="bullet"/>
      <w:pStyle w:val="ListParagraph"/>
      <w:lvlText w:val=""/>
      <w:lvlJc w:val="left"/>
      <w:pPr>
        <w:ind w:left="720" w:hanging="360"/>
      </w:pPr>
      <w:rPr>
        <w:rFonts w:ascii="Symbol" w:hAnsi="Symbol" w:hint="default"/>
      </w:rPr>
    </w:lvl>
    <w:lvl w:ilvl="1" w:tplc="EFF4F6B4" w:tentative="1">
      <w:start w:val="1"/>
      <w:numFmt w:val="bullet"/>
      <w:lvlText w:val="o"/>
      <w:lvlJc w:val="left"/>
      <w:pPr>
        <w:ind w:left="1440" w:hanging="360"/>
      </w:pPr>
      <w:rPr>
        <w:rFonts w:ascii="Courier New" w:hAnsi="Courier New" w:cs="Courier New" w:hint="default"/>
      </w:rPr>
    </w:lvl>
    <w:lvl w:ilvl="2" w:tplc="DE1A4C26" w:tentative="1">
      <w:start w:val="1"/>
      <w:numFmt w:val="bullet"/>
      <w:lvlText w:val=""/>
      <w:lvlJc w:val="left"/>
      <w:pPr>
        <w:ind w:left="2160" w:hanging="360"/>
      </w:pPr>
      <w:rPr>
        <w:rFonts w:ascii="Wingdings" w:hAnsi="Wingdings" w:hint="default"/>
      </w:rPr>
    </w:lvl>
    <w:lvl w:ilvl="3" w:tplc="DE145DEA" w:tentative="1">
      <w:start w:val="1"/>
      <w:numFmt w:val="bullet"/>
      <w:lvlText w:val=""/>
      <w:lvlJc w:val="left"/>
      <w:pPr>
        <w:ind w:left="2880" w:hanging="360"/>
      </w:pPr>
      <w:rPr>
        <w:rFonts w:ascii="Symbol" w:hAnsi="Symbol" w:hint="default"/>
      </w:rPr>
    </w:lvl>
    <w:lvl w:ilvl="4" w:tplc="48BCDD76" w:tentative="1">
      <w:start w:val="1"/>
      <w:numFmt w:val="bullet"/>
      <w:lvlText w:val="o"/>
      <w:lvlJc w:val="left"/>
      <w:pPr>
        <w:ind w:left="3600" w:hanging="360"/>
      </w:pPr>
      <w:rPr>
        <w:rFonts w:ascii="Courier New" w:hAnsi="Courier New" w:cs="Courier New" w:hint="default"/>
      </w:rPr>
    </w:lvl>
    <w:lvl w:ilvl="5" w:tplc="B2B2FD84" w:tentative="1">
      <w:start w:val="1"/>
      <w:numFmt w:val="bullet"/>
      <w:lvlText w:val=""/>
      <w:lvlJc w:val="left"/>
      <w:pPr>
        <w:ind w:left="4320" w:hanging="360"/>
      </w:pPr>
      <w:rPr>
        <w:rFonts w:ascii="Wingdings" w:hAnsi="Wingdings" w:hint="default"/>
      </w:rPr>
    </w:lvl>
    <w:lvl w:ilvl="6" w:tplc="783881AE" w:tentative="1">
      <w:start w:val="1"/>
      <w:numFmt w:val="bullet"/>
      <w:lvlText w:val=""/>
      <w:lvlJc w:val="left"/>
      <w:pPr>
        <w:ind w:left="5040" w:hanging="360"/>
      </w:pPr>
      <w:rPr>
        <w:rFonts w:ascii="Symbol" w:hAnsi="Symbol" w:hint="default"/>
      </w:rPr>
    </w:lvl>
    <w:lvl w:ilvl="7" w:tplc="71FC4916" w:tentative="1">
      <w:start w:val="1"/>
      <w:numFmt w:val="bullet"/>
      <w:lvlText w:val="o"/>
      <w:lvlJc w:val="left"/>
      <w:pPr>
        <w:ind w:left="5760" w:hanging="360"/>
      </w:pPr>
      <w:rPr>
        <w:rFonts w:ascii="Courier New" w:hAnsi="Courier New" w:cs="Courier New" w:hint="default"/>
      </w:rPr>
    </w:lvl>
    <w:lvl w:ilvl="8" w:tplc="40D4972A" w:tentative="1">
      <w:start w:val="1"/>
      <w:numFmt w:val="bullet"/>
      <w:lvlText w:val=""/>
      <w:lvlJc w:val="left"/>
      <w:pPr>
        <w:ind w:left="6480" w:hanging="360"/>
      </w:pPr>
      <w:rPr>
        <w:rFonts w:ascii="Wingdings" w:hAnsi="Wingdings" w:hint="default"/>
      </w:rPr>
    </w:lvl>
  </w:abstractNum>
  <w:abstractNum w:abstractNumId="7">
    <w:nsid w:val="2160208B"/>
    <w:multiLevelType w:val="hybridMultilevel"/>
    <w:tmpl w:val="5E6CD662"/>
    <w:lvl w:ilvl="0" w:tplc="F046589C">
      <w:start w:val="1"/>
      <w:numFmt w:val="bullet"/>
      <w:lvlText w:val=""/>
      <w:lvlJc w:val="left"/>
      <w:pPr>
        <w:ind w:left="720" w:hanging="360"/>
      </w:pPr>
      <w:rPr>
        <w:rFonts w:ascii="Symbol" w:hAnsi="Symbol" w:hint="default"/>
      </w:rPr>
    </w:lvl>
    <w:lvl w:ilvl="1" w:tplc="EFF4F6B4">
      <w:start w:val="1"/>
      <w:numFmt w:val="bullet"/>
      <w:lvlText w:val="o"/>
      <w:lvlJc w:val="left"/>
      <w:pPr>
        <w:ind w:left="1440" w:hanging="360"/>
      </w:pPr>
      <w:rPr>
        <w:rFonts w:ascii="Courier New" w:hAnsi="Courier New" w:cs="Courier New" w:hint="default"/>
      </w:rPr>
    </w:lvl>
    <w:lvl w:ilvl="2" w:tplc="DE1A4C26">
      <w:start w:val="1"/>
      <w:numFmt w:val="bullet"/>
      <w:lvlText w:val=""/>
      <w:lvlJc w:val="left"/>
      <w:pPr>
        <w:ind w:left="2160" w:hanging="360"/>
      </w:pPr>
      <w:rPr>
        <w:rFonts w:ascii="Wingdings" w:hAnsi="Wingdings" w:hint="default"/>
      </w:rPr>
    </w:lvl>
    <w:lvl w:ilvl="3" w:tplc="DE145DEA">
      <w:start w:val="1"/>
      <w:numFmt w:val="bullet"/>
      <w:lvlText w:val=""/>
      <w:lvlJc w:val="left"/>
      <w:pPr>
        <w:ind w:left="2880" w:hanging="360"/>
      </w:pPr>
      <w:rPr>
        <w:rFonts w:ascii="Symbol" w:hAnsi="Symbol" w:hint="default"/>
      </w:rPr>
    </w:lvl>
    <w:lvl w:ilvl="4" w:tplc="48BCDD76">
      <w:start w:val="1"/>
      <w:numFmt w:val="bullet"/>
      <w:lvlText w:val="o"/>
      <w:lvlJc w:val="left"/>
      <w:pPr>
        <w:ind w:left="3600" w:hanging="360"/>
      </w:pPr>
      <w:rPr>
        <w:rFonts w:ascii="Courier New" w:hAnsi="Courier New" w:cs="Courier New" w:hint="default"/>
      </w:rPr>
    </w:lvl>
    <w:lvl w:ilvl="5" w:tplc="B2B2FD84">
      <w:start w:val="1"/>
      <w:numFmt w:val="bullet"/>
      <w:lvlText w:val=""/>
      <w:lvlJc w:val="left"/>
      <w:pPr>
        <w:ind w:left="4320" w:hanging="360"/>
      </w:pPr>
      <w:rPr>
        <w:rFonts w:ascii="Wingdings" w:hAnsi="Wingdings" w:hint="default"/>
      </w:rPr>
    </w:lvl>
    <w:lvl w:ilvl="6" w:tplc="783881AE">
      <w:start w:val="1"/>
      <w:numFmt w:val="bullet"/>
      <w:lvlText w:val=""/>
      <w:lvlJc w:val="left"/>
      <w:pPr>
        <w:ind w:left="5040" w:hanging="360"/>
      </w:pPr>
      <w:rPr>
        <w:rFonts w:ascii="Symbol" w:hAnsi="Symbol" w:hint="default"/>
      </w:rPr>
    </w:lvl>
    <w:lvl w:ilvl="7" w:tplc="71FC4916">
      <w:start w:val="1"/>
      <w:numFmt w:val="bullet"/>
      <w:lvlText w:val="o"/>
      <w:lvlJc w:val="left"/>
      <w:pPr>
        <w:ind w:left="5760" w:hanging="360"/>
      </w:pPr>
      <w:rPr>
        <w:rFonts w:ascii="Courier New" w:hAnsi="Courier New" w:cs="Courier New" w:hint="default"/>
      </w:rPr>
    </w:lvl>
    <w:lvl w:ilvl="8" w:tplc="40D4972A">
      <w:start w:val="1"/>
      <w:numFmt w:val="bullet"/>
      <w:lvlText w:val=""/>
      <w:lvlJc w:val="left"/>
      <w:pPr>
        <w:ind w:left="6480" w:hanging="360"/>
      </w:pPr>
      <w:rPr>
        <w:rFonts w:ascii="Wingdings" w:hAnsi="Wingdings" w:hint="default"/>
      </w:rPr>
    </w:lvl>
  </w:abstractNum>
  <w:abstractNum w:abstractNumId="8">
    <w:nsid w:val="21B255F1"/>
    <w:multiLevelType w:val="hybridMultilevel"/>
    <w:tmpl w:val="A148D358"/>
    <w:lvl w:ilvl="0" w:tplc="BF62C2F6">
      <w:start w:val="1"/>
      <w:numFmt w:val="bullet"/>
      <w:lvlText w:val=""/>
      <w:lvlJc w:val="left"/>
      <w:pPr>
        <w:ind w:left="720" w:hanging="360"/>
      </w:pPr>
      <w:rPr>
        <w:rFonts w:ascii="Symbol" w:hAnsi="Symbol" w:hint="default"/>
      </w:rPr>
    </w:lvl>
    <w:lvl w:ilvl="1" w:tplc="EFF4F6B4">
      <w:start w:val="1"/>
      <w:numFmt w:val="bullet"/>
      <w:lvlText w:val="o"/>
      <w:lvlJc w:val="left"/>
      <w:pPr>
        <w:ind w:left="1440" w:hanging="360"/>
      </w:pPr>
      <w:rPr>
        <w:rFonts w:ascii="Courier New" w:hAnsi="Courier New" w:cs="Courier New" w:hint="default"/>
      </w:rPr>
    </w:lvl>
    <w:lvl w:ilvl="2" w:tplc="DE1A4C26">
      <w:start w:val="1"/>
      <w:numFmt w:val="bullet"/>
      <w:lvlText w:val=""/>
      <w:lvlJc w:val="left"/>
      <w:pPr>
        <w:ind w:left="2160" w:hanging="360"/>
      </w:pPr>
      <w:rPr>
        <w:rFonts w:ascii="Wingdings" w:hAnsi="Wingdings" w:hint="default"/>
      </w:rPr>
    </w:lvl>
    <w:lvl w:ilvl="3" w:tplc="DE145DEA">
      <w:start w:val="1"/>
      <w:numFmt w:val="bullet"/>
      <w:lvlText w:val=""/>
      <w:lvlJc w:val="left"/>
      <w:pPr>
        <w:ind w:left="2880" w:hanging="360"/>
      </w:pPr>
      <w:rPr>
        <w:rFonts w:ascii="Symbol" w:hAnsi="Symbol" w:hint="default"/>
      </w:rPr>
    </w:lvl>
    <w:lvl w:ilvl="4" w:tplc="48BCDD76">
      <w:start w:val="1"/>
      <w:numFmt w:val="bullet"/>
      <w:lvlText w:val="o"/>
      <w:lvlJc w:val="left"/>
      <w:pPr>
        <w:ind w:left="3600" w:hanging="360"/>
      </w:pPr>
      <w:rPr>
        <w:rFonts w:ascii="Courier New" w:hAnsi="Courier New" w:cs="Courier New" w:hint="default"/>
      </w:rPr>
    </w:lvl>
    <w:lvl w:ilvl="5" w:tplc="B2B2FD84">
      <w:start w:val="1"/>
      <w:numFmt w:val="bullet"/>
      <w:lvlText w:val=""/>
      <w:lvlJc w:val="left"/>
      <w:pPr>
        <w:ind w:left="4320" w:hanging="360"/>
      </w:pPr>
      <w:rPr>
        <w:rFonts w:ascii="Wingdings" w:hAnsi="Wingdings" w:hint="default"/>
      </w:rPr>
    </w:lvl>
    <w:lvl w:ilvl="6" w:tplc="783881AE">
      <w:start w:val="1"/>
      <w:numFmt w:val="bullet"/>
      <w:lvlText w:val=""/>
      <w:lvlJc w:val="left"/>
      <w:pPr>
        <w:ind w:left="5040" w:hanging="360"/>
      </w:pPr>
      <w:rPr>
        <w:rFonts w:ascii="Symbol" w:hAnsi="Symbol" w:hint="default"/>
      </w:rPr>
    </w:lvl>
    <w:lvl w:ilvl="7" w:tplc="71FC4916">
      <w:start w:val="1"/>
      <w:numFmt w:val="bullet"/>
      <w:lvlText w:val="o"/>
      <w:lvlJc w:val="left"/>
      <w:pPr>
        <w:ind w:left="5760" w:hanging="360"/>
      </w:pPr>
      <w:rPr>
        <w:rFonts w:ascii="Courier New" w:hAnsi="Courier New" w:cs="Courier New" w:hint="default"/>
      </w:rPr>
    </w:lvl>
    <w:lvl w:ilvl="8" w:tplc="40D4972A">
      <w:start w:val="1"/>
      <w:numFmt w:val="bullet"/>
      <w:lvlText w:val=""/>
      <w:lvlJc w:val="left"/>
      <w:pPr>
        <w:ind w:left="6480" w:hanging="360"/>
      </w:pPr>
      <w:rPr>
        <w:rFonts w:ascii="Wingdings" w:hAnsi="Wingdings" w:hint="default"/>
      </w:rPr>
    </w:lvl>
  </w:abstractNum>
  <w:abstractNum w:abstractNumId="9">
    <w:nsid w:val="22320D68"/>
    <w:multiLevelType w:val="hybridMultilevel"/>
    <w:tmpl w:val="19763B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653619"/>
    <w:multiLevelType w:val="hybridMultilevel"/>
    <w:tmpl w:val="EBB66A8C"/>
    <w:lvl w:ilvl="0" w:tplc="774AD13E">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C9335AD"/>
    <w:multiLevelType w:val="hybridMultilevel"/>
    <w:tmpl w:val="F0C41D90"/>
    <w:lvl w:ilvl="0" w:tplc="55867C16">
      <w:start w:val="1"/>
      <w:numFmt w:val="upperLetter"/>
      <w:lvlText w:val="%1."/>
      <w:lvlJc w:val="left"/>
      <w:pPr>
        <w:ind w:left="720" w:hanging="720"/>
      </w:pPr>
      <w:rPr>
        <w:rFonts w:hint="default"/>
      </w:rPr>
    </w:lvl>
    <w:lvl w:ilvl="1" w:tplc="B3A09816">
      <w:start w:val="1"/>
      <w:numFmt w:val="lowerLetter"/>
      <w:lvlText w:val="%2."/>
      <w:lvlJc w:val="left"/>
      <w:pPr>
        <w:ind w:left="1440" w:hanging="360"/>
      </w:pPr>
    </w:lvl>
    <w:lvl w:ilvl="2" w:tplc="23C253A6" w:tentative="1">
      <w:start w:val="1"/>
      <w:numFmt w:val="lowerRoman"/>
      <w:lvlText w:val="%3."/>
      <w:lvlJc w:val="right"/>
      <w:pPr>
        <w:ind w:left="2160" w:hanging="180"/>
      </w:pPr>
    </w:lvl>
    <w:lvl w:ilvl="3" w:tplc="8AE27DE0" w:tentative="1">
      <w:start w:val="1"/>
      <w:numFmt w:val="decimal"/>
      <w:lvlText w:val="%4."/>
      <w:lvlJc w:val="left"/>
      <w:pPr>
        <w:ind w:left="2880" w:hanging="360"/>
      </w:pPr>
    </w:lvl>
    <w:lvl w:ilvl="4" w:tplc="9E2C898E" w:tentative="1">
      <w:start w:val="1"/>
      <w:numFmt w:val="lowerLetter"/>
      <w:lvlText w:val="%5."/>
      <w:lvlJc w:val="left"/>
      <w:pPr>
        <w:ind w:left="3600" w:hanging="360"/>
      </w:pPr>
    </w:lvl>
    <w:lvl w:ilvl="5" w:tplc="850A3ED8" w:tentative="1">
      <w:start w:val="1"/>
      <w:numFmt w:val="lowerRoman"/>
      <w:lvlText w:val="%6."/>
      <w:lvlJc w:val="right"/>
      <w:pPr>
        <w:ind w:left="4320" w:hanging="180"/>
      </w:pPr>
    </w:lvl>
    <w:lvl w:ilvl="6" w:tplc="6EC05B02" w:tentative="1">
      <w:start w:val="1"/>
      <w:numFmt w:val="decimal"/>
      <w:lvlText w:val="%7."/>
      <w:lvlJc w:val="left"/>
      <w:pPr>
        <w:ind w:left="5040" w:hanging="360"/>
      </w:pPr>
    </w:lvl>
    <w:lvl w:ilvl="7" w:tplc="E048CF90" w:tentative="1">
      <w:start w:val="1"/>
      <w:numFmt w:val="lowerLetter"/>
      <w:lvlText w:val="%8."/>
      <w:lvlJc w:val="left"/>
      <w:pPr>
        <w:ind w:left="5760" w:hanging="360"/>
      </w:pPr>
    </w:lvl>
    <w:lvl w:ilvl="8" w:tplc="86A63910" w:tentative="1">
      <w:start w:val="1"/>
      <w:numFmt w:val="lowerRoman"/>
      <w:lvlText w:val="%9."/>
      <w:lvlJc w:val="right"/>
      <w:pPr>
        <w:ind w:left="6480" w:hanging="180"/>
      </w:pPr>
    </w:lvl>
  </w:abstractNum>
  <w:abstractNum w:abstractNumId="12">
    <w:nsid w:val="3A627C4D"/>
    <w:multiLevelType w:val="hybridMultilevel"/>
    <w:tmpl w:val="DD1AF14E"/>
    <w:lvl w:ilvl="0" w:tplc="285C9BD8">
      <w:start w:val="50"/>
      <w:numFmt w:val="decimal"/>
      <w:lvlText w:val="%1."/>
      <w:lvlJc w:val="left"/>
      <w:pPr>
        <w:ind w:left="2138"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F12BD7"/>
    <w:multiLevelType w:val="hybridMultilevel"/>
    <w:tmpl w:val="BCE67CF2"/>
    <w:lvl w:ilvl="0" w:tplc="40E04B7C">
      <w:start w:val="31"/>
      <w:numFmt w:val="decimal"/>
      <w:lvlText w:val="%1."/>
      <w:lvlJc w:val="left"/>
      <w:pPr>
        <w:ind w:left="2138" w:hanging="36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2CC2A6A"/>
    <w:multiLevelType w:val="hybridMultilevel"/>
    <w:tmpl w:val="70D4D602"/>
    <w:lvl w:ilvl="0" w:tplc="07B03DF0">
      <w:start w:val="31"/>
      <w:numFmt w:val="decimal"/>
      <w:lvlText w:val="%1."/>
      <w:lvlJc w:val="left"/>
      <w:pPr>
        <w:ind w:left="1429" w:hanging="36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2D62435"/>
    <w:multiLevelType w:val="hybridMultilevel"/>
    <w:tmpl w:val="CFD23162"/>
    <w:lvl w:ilvl="0" w:tplc="AFB06E16">
      <w:start w:val="9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56E12C7"/>
    <w:multiLevelType w:val="hybridMultilevel"/>
    <w:tmpl w:val="43DCDF4E"/>
    <w:lvl w:ilvl="0" w:tplc="F046589C">
      <w:start w:val="1"/>
      <w:numFmt w:val="bullet"/>
      <w:lvlText w:val=""/>
      <w:lvlJc w:val="left"/>
      <w:pPr>
        <w:ind w:left="720" w:hanging="360"/>
      </w:pPr>
      <w:rPr>
        <w:rFonts w:ascii="Symbol" w:hAnsi="Symbol" w:hint="default"/>
      </w:rPr>
    </w:lvl>
    <w:lvl w:ilvl="1" w:tplc="B34AAAAA">
      <w:start w:val="1"/>
      <w:numFmt w:val="bullet"/>
      <w:lvlText w:val="o"/>
      <w:lvlJc w:val="left"/>
      <w:pPr>
        <w:ind w:left="1440" w:hanging="360"/>
      </w:pPr>
      <w:rPr>
        <w:rFonts w:ascii="Courier New" w:hAnsi="Courier New" w:cs="Courier New" w:hint="default"/>
      </w:rPr>
    </w:lvl>
    <w:lvl w:ilvl="2" w:tplc="EC4EF428">
      <w:start w:val="1"/>
      <w:numFmt w:val="bullet"/>
      <w:lvlText w:val=""/>
      <w:lvlJc w:val="left"/>
      <w:pPr>
        <w:ind w:left="2160" w:hanging="360"/>
      </w:pPr>
      <w:rPr>
        <w:rFonts w:ascii="Wingdings" w:hAnsi="Wingdings" w:hint="default"/>
      </w:rPr>
    </w:lvl>
    <w:lvl w:ilvl="3" w:tplc="4BB26D98">
      <w:start w:val="1"/>
      <w:numFmt w:val="bullet"/>
      <w:lvlText w:val=""/>
      <w:lvlJc w:val="left"/>
      <w:pPr>
        <w:ind w:left="2880" w:hanging="360"/>
      </w:pPr>
      <w:rPr>
        <w:rFonts w:ascii="Symbol" w:hAnsi="Symbol" w:hint="default"/>
      </w:rPr>
    </w:lvl>
    <w:lvl w:ilvl="4" w:tplc="B8B693C8">
      <w:start w:val="1"/>
      <w:numFmt w:val="bullet"/>
      <w:lvlText w:val="o"/>
      <w:lvlJc w:val="left"/>
      <w:pPr>
        <w:ind w:left="3600" w:hanging="360"/>
      </w:pPr>
      <w:rPr>
        <w:rFonts w:ascii="Courier New" w:hAnsi="Courier New" w:cs="Courier New" w:hint="default"/>
      </w:rPr>
    </w:lvl>
    <w:lvl w:ilvl="5" w:tplc="07082354">
      <w:start w:val="1"/>
      <w:numFmt w:val="bullet"/>
      <w:lvlText w:val=""/>
      <w:lvlJc w:val="left"/>
      <w:pPr>
        <w:ind w:left="4320" w:hanging="360"/>
      </w:pPr>
      <w:rPr>
        <w:rFonts w:ascii="Wingdings" w:hAnsi="Wingdings" w:hint="default"/>
      </w:rPr>
    </w:lvl>
    <w:lvl w:ilvl="6" w:tplc="9448081A">
      <w:start w:val="1"/>
      <w:numFmt w:val="bullet"/>
      <w:lvlText w:val=""/>
      <w:lvlJc w:val="left"/>
      <w:pPr>
        <w:ind w:left="5040" w:hanging="360"/>
      </w:pPr>
      <w:rPr>
        <w:rFonts w:ascii="Symbol" w:hAnsi="Symbol" w:hint="default"/>
      </w:rPr>
    </w:lvl>
    <w:lvl w:ilvl="7" w:tplc="101A14C0">
      <w:start w:val="1"/>
      <w:numFmt w:val="bullet"/>
      <w:lvlText w:val="o"/>
      <w:lvlJc w:val="left"/>
      <w:pPr>
        <w:ind w:left="5760" w:hanging="360"/>
      </w:pPr>
      <w:rPr>
        <w:rFonts w:ascii="Courier New" w:hAnsi="Courier New" w:cs="Courier New" w:hint="default"/>
      </w:rPr>
    </w:lvl>
    <w:lvl w:ilvl="8" w:tplc="5D805788">
      <w:start w:val="1"/>
      <w:numFmt w:val="bullet"/>
      <w:lvlText w:val=""/>
      <w:lvlJc w:val="left"/>
      <w:pPr>
        <w:ind w:left="6480" w:hanging="360"/>
      </w:pPr>
      <w:rPr>
        <w:rFonts w:ascii="Wingdings" w:hAnsi="Wingdings" w:hint="default"/>
      </w:rPr>
    </w:lvl>
  </w:abstractNum>
  <w:abstractNum w:abstractNumId="17">
    <w:nsid w:val="632C58B6"/>
    <w:multiLevelType w:val="hybridMultilevel"/>
    <w:tmpl w:val="F03E2960"/>
    <w:lvl w:ilvl="0" w:tplc="71B0F27A">
      <w:start w:val="2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4893B1A"/>
    <w:multiLevelType w:val="hybridMultilevel"/>
    <w:tmpl w:val="2AE026D4"/>
    <w:lvl w:ilvl="0" w:tplc="F046589C">
      <w:start w:val="1"/>
      <w:numFmt w:val="bullet"/>
      <w:lvlText w:val=""/>
      <w:lvlJc w:val="left"/>
      <w:pPr>
        <w:ind w:left="1222" w:hanging="360"/>
      </w:pPr>
      <w:rPr>
        <w:rFonts w:ascii="Symbol" w:hAnsi="Symbol" w:hint="default"/>
      </w:rPr>
    </w:lvl>
    <w:lvl w:ilvl="1" w:tplc="04190003">
      <w:start w:val="1"/>
      <w:numFmt w:val="bullet"/>
      <w:lvlText w:val="o"/>
      <w:lvlJc w:val="left"/>
      <w:pPr>
        <w:ind w:left="1942" w:hanging="360"/>
      </w:pPr>
      <w:rPr>
        <w:rFonts w:ascii="Courier New" w:hAnsi="Courier New" w:cs="Courier New" w:hint="default"/>
      </w:rPr>
    </w:lvl>
    <w:lvl w:ilvl="2" w:tplc="04190005">
      <w:start w:val="1"/>
      <w:numFmt w:val="bullet"/>
      <w:lvlText w:val=""/>
      <w:lvlJc w:val="left"/>
      <w:pPr>
        <w:ind w:left="2662" w:hanging="360"/>
      </w:pPr>
      <w:rPr>
        <w:rFonts w:ascii="Wingdings" w:hAnsi="Wingdings" w:hint="default"/>
      </w:rPr>
    </w:lvl>
    <w:lvl w:ilvl="3" w:tplc="04190001">
      <w:start w:val="1"/>
      <w:numFmt w:val="bullet"/>
      <w:lvlText w:val=""/>
      <w:lvlJc w:val="left"/>
      <w:pPr>
        <w:ind w:left="3382" w:hanging="360"/>
      </w:pPr>
      <w:rPr>
        <w:rFonts w:ascii="Symbol" w:hAnsi="Symbol" w:hint="default"/>
      </w:rPr>
    </w:lvl>
    <w:lvl w:ilvl="4" w:tplc="04190003">
      <w:start w:val="1"/>
      <w:numFmt w:val="bullet"/>
      <w:lvlText w:val="o"/>
      <w:lvlJc w:val="left"/>
      <w:pPr>
        <w:ind w:left="4102" w:hanging="360"/>
      </w:pPr>
      <w:rPr>
        <w:rFonts w:ascii="Courier New" w:hAnsi="Courier New" w:cs="Courier New" w:hint="default"/>
      </w:rPr>
    </w:lvl>
    <w:lvl w:ilvl="5" w:tplc="04190005">
      <w:start w:val="1"/>
      <w:numFmt w:val="bullet"/>
      <w:lvlText w:val=""/>
      <w:lvlJc w:val="left"/>
      <w:pPr>
        <w:ind w:left="4822" w:hanging="360"/>
      </w:pPr>
      <w:rPr>
        <w:rFonts w:ascii="Wingdings" w:hAnsi="Wingdings" w:hint="default"/>
      </w:rPr>
    </w:lvl>
    <w:lvl w:ilvl="6" w:tplc="04190001">
      <w:start w:val="1"/>
      <w:numFmt w:val="bullet"/>
      <w:lvlText w:val=""/>
      <w:lvlJc w:val="left"/>
      <w:pPr>
        <w:ind w:left="5542" w:hanging="360"/>
      </w:pPr>
      <w:rPr>
        <w:rFonts w:ascii="Symbol" w:hAnsi="Symbol" w:hint="default"/>
      </w:rPr>
    </w:lvl>
    <w:lvl w:ilvl="7" w:tplc="04190003">
      <w:start w:val="1"/>
      <w:numFmt w:val="bullet"/>
      <w:lvlText w:val="o"/>
      <w:lvlJc w:val="left"/>
      <w:pPr>
        <w:ind w:left="6262" w:hanging="360"/>
      </w:pPr>
      <w:rPr>
        <w:rFonts w:ascii="Courier New" w:hAnsi="Courier New" w:cs="Courier New" w:hint="default"/>
      </w:rPr>
    </w:lvl>
    <w:lvl w:ilvl="8" w:tplc="04190005">
      <w:start w:val="1"/>
      <w:numFmt w:val="bullet"/>
      <w:lvlText w:val=""/>
      <w:lvlJc w:val="left"/>
      <w:pPr>
        <w:ind w:left="6982" w:hanging="360"/>
      </w:pPr>
      <w:rPr>
        <w:rFonts w:ascii="Wingdings" w:hAnsi="Wingdings" w:hint="default"/>
      </w:rPr>
    </w:lvl>
  </w:abstractNum>
  <w:abstractNum w:abstractNumId="19">
    <w:nsid w:val="6BE7454A"/>
    <w:multiLevelType w:val="hybridMultilevel"/>
    <w:tmpl w:val="E2AED8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EE923DE"/>
    <w:multiLevelType w:val="hybridMultilevel"/>
    <w:tmpl w:val="42FE5C78"/>
    <w:lvl w:ilvl="0" w:tplc="F046589C">
      <w:start w:val="1"/>
      <w:numFmt w:val="bullet"/>
      <w:lvlText w:val=""/>
      <w:lvlJc w:val="left"/>
      <w:pPr>
        <w:ind w:left="720" w:hanging="360"/>
      </w:pPr>
      <w:rPr>
        <w:rFonts w:ascii="Symbol" w:hAnsi="Symbol" w:hint="default"/>
      </w:rPr>
    </w:lvl>
    <w:lvl w:ilvl="1" w:tplc="EFF4F6B4">
      <w:start w:val="1"/>
      <w:numFmt w:val="bullet"/>
      <w:lvlText w:val="o"/>
      <w:lvlJc w:val="left"/>
      <w:pPr>
        <w:ind w:left="1440" w:hanging="360"/>
      </w:pPr>
      <w:rPr>
        <w:rFonts w:ascii="Courier New" w:hAnsi="Courier New" w:cs="Courier New" w:hint="default"/>
      </w:rPr>
    </w:lvl>
    <w:lvl w:ilvl="2" w:tplc="DE1A4C26">
      <w:start w:val="1"/>
      <w:numFmt w:val="bullet"/>
      <w:lvlText w:val=""/>
      <w:lvlJc w:val="left"/>
      <w:pPr>
        <w:ind w:left="2160" w:hanging="360"/>
      </w:pPr>
      <w:rPr>
        <w:rFonts w:ascii="Wingdings" w:hAnsi="Wingdings" w:hint="default"/>
      </w:rPr>
    </w:lvl>
    <w:lvl w:ilvl="3" w:tplc="DE145DEA">
      <w:start w:val="1"/>
      <w:numFmt w:val="bullet"/>
      <w:lvlText w:val=""/>
      <w:lvlJc w:val="left"/>
      <w:pPr>
        <w:ind w:left="2880" w:hanging="360"/>
      </w:pPr>
      <w:rPr>
        <w:rFonts w:ascii="Symbol" w:hAnsi="Symbol" w:hint="default"/>
      </w:rPr>
    </w:lvl>
    <w:lvl w:ilvl="4" w:tplc="48BCDD76">
      <w:start w:val="1"/>
      <w:numFmt w:val="bullet"/>
      <w:lvlText w:val="o"/>
      <w:lvlJc w:val="left"/>
      <w:pPr>
        <w:ind w:left="3600" w:hanging="360"/>
      </w:pPr>
      <w:rPr>
        <w:rFonts w:ascii="Courier New" w:hAnsi="Courier New" w:cs="Courier New" w:hint="default"/>
      </w:rPr>
    </w:lvl>
    <w:lvl w:ilvl="5" w:tplc="B2B2FD84">
      <w:start w:val="1"/>
      <w:numFmt w:val="bullet"/>
      <w:lvlText w:val=""/>
      <w:lvlJc w:val="left"/>
      <w:pPr>
        <w:ind w:left="4320" w:hanging="360"/>
      </w:pPr>
      <w:rPr>
        <w:rFonts w:ascii="Wingdings" w:hAnsi="Wingdings" w:hint="default"/>
      </w:rPr>
    </w:lvl>
    <w:lvl w:ilvl="6" w:tplc="783881AE">
      <w:start w:val="1"/>
      <w:numFmt w:val="bullet"/>
      <w:lvlText w:val=""/>
      <w:lvlJc w:val="left"/>
      <w:pPr>
        <w:ind w:left="5040" w:hanging="360"/>
      </w:pPr>
      <w:rPr>
        <w:rFonts w:ascii="Symbol" w:hAnsi="Symbol" w:hint="default"/>
      </w:rPr>
    </w:lvl>
    <w:lvl w:ilvl="7" w:tplc="71FC4916">
      <w:start w:val="1"/>
      <w:numFmt w:val="bullet"/>
      <w:lvlText w:val="o"/>
      <w:lvlJc w:val="left"/>
      <w:pPr>
        <w:ind w:left="5760" w:hanging="360"/>
      </w:pPr>
      <w:rPr>
        <w:rFonts w:ascii="Courier New" w:hAnsi="Courier New" w:cs="Courier New" w:hint="default"/>
      </w:rPr>
    </w:lvl>
    <w:lvl w:ilvl="8" w:tplc="40D4972A">
      <w:start w:val="1"/>
      <w:numFmt w:val="bullet"/>
      <w:lvlText w:val=""/>
      <w:lvlJc w:val="left"/>
      <w:pPr>
        <w:ind w:left="6480" w:hanging="360"/>
      </w:pPr>
      <w:rPr>
        <w:rFonts w:ascii="Wingdings" w:hAnsi="Wingdings" w:hint="default"/>
      </w:rPr>
    </w:lvl>
  </w:abstractNum>
  <w:abstractNum w:abstractNumId="21">
    <w:nsid w:val="746522FD"/>
    <w:multiLevelType w:val="hybridMultilevel"/>
    <w:tmpl w:val="9702B3E2"/>
    <w:lvl w:ilvl="0" w:tplc="E7D211FE">
      <w:start w:val="1"/>
      <w:numFmt w:val="decimal"/>
      <w:pStyle w:val="Numberedtex"/>
      <w:lvlText w:val="%1."/>
      <w:lvlJc w:val="left"/>
      <w:pPr>
        <w:ind w:left="928" w:hanging="360"/>
      </w:pPr>
      <w:rPr>
        <w:rFonts w:ascii="Times New Roman" w:hAnsi="Times New Roman" w:cs="Times New Roman" w:hint="default"/>
        <w:b w:val="0"/>
        <w:sz w:val="28"/>
        <w:szCs w:val="28"/>
        <w:lang w:val="fr-FR"/>
      </w:rPr>
    </w:lvl>
    <w:lvl w:ilvl="1" w:tplc="D12C05BE">
      <w:start w:val="1"/>
      <w:numFmt w:val="lowerLetter"/>
      <w:lvlText w:val="%2."/>
      <w:lvlJc w:val="left"/>
      <w:pPr>
        <w:ind w:left="2246" w:hanging="360"/>
      </w:pPr>
    </w:lvl>
    <w:lvl w:ilvl="2" w:tplc="C7E89300" w:tentative="1">
      <w:start w:val="1"/>
      <w:numFmt w:val="lowerRoman"/>
      <w:lvlText w:val="%3."/>
      <w:lvlJc w:val="right"/>
      <w:pPr>
        <w:ind w:left="2966" w:hanging="180"/>
      </w:pPr>
    </w:lvl>
    <w:lvl w:ilvl="3" w:tplc="F6FE0780" w:tentative="1">
      <w:start w:val="1"/>
      <w:numFmt w:val="decimal"/>
      <w:lvlText w:val="%4."/>
      <w:lvlJc w:val="left"/>
      <w:pPr>
        <w:ind w:left="3686" w:hanging="360"/>
      </w:pPr>
    </w:lvl>
    <w:lvl w:ilvl="4" w:tplc="FF64283C" w:tentative="1">
      <w:start w:val="1"/>
      <w:numFmt w:val="lowerLetter"/>
      <w:lvlText w:val="%5."/>
      <w:lvlJc w:val="left"/>
      <w:pPr>
        <w:ind w:left="4406" w:hanging="360"/>
      </w:pPr>
    </w:lvl>
    <w:lvl w:ilvl="5" w:tplc="D01C7B5C" w:tentative="1">
      <w:start w:val="1"/>
      <w:numFmt w:val="lowerRoman"/>
      <w:lvlText w:val="%6."/>
      <w:lvlJc w:val="right"/>
      <w:pPr>
        <w:ind w:left="5126" w:hanging="180"/>
      </w:pPr>
    </w:lvl>
    <w:lvl w:ilvl="6" w:tplc="FC503332" w:tentative="1">
      <w:start w:val="1"/>
      <w:numFmt w:val="decimal"/>
      <w:lvlText w:val="%7."/>
      <w:lvlJc w:val="left"/>
      <w:pPr>
        <w:ind w:left="5846" w:hanging="360"/>
      </w:pPr>
    </w:lvl>
    <w:lvl w:ilvl="7" w:tplc="62F26960" w:tentative="1">
      <w:start w:val="1"/>
      <w:numFmt w:val="lowerLetter"/>
      <w:lvlText w:val="%8."/>
      <w:lvlJc w:val="left"/>
      <w:pPr>
        <w:ind w:left="6566" w:hanging="360"/>
      </w:pPr>
    </w:lvl>
    <w:lvl w:ilvl="8" w:tplc="267E18A6" w:tentative="1">
      <w:start w:val="1"/>
      <w:numFmt w:val="lowerRoman"/>
      <w:lvlText w:val="%9."/>
      <w:lvlJc w:val="right"/>
      <w:pPr>
        <w:ind w:left="7286" w:hanging="180"/>
      </w:pPr>
    </w:lvl>
  </w:abstractNum>
  <w:abstractNum w:abstractNumId="22">
    <w:nsid w:val="78094565"/>
    <w:multiLevelType w:val="hybridMultilevel"/>
    <w:tmpl w:val="33968AE2"/>
    <w:lvl w:ilvl="0" w:tplc="872C2612">
      <w:start w:val="1"/>
      <w:numFmt w:val="upperLetter"/>
      <w:pStyle w:val="Heading2"/>
      <w:lvlText w:val="%1."/>
      <w:lvlJc w:val="left"/>
      <w:pPr>
        <w:ind w:left="720" w:hanging="720"/>
      </w:pPr>
      <w:rPr>
        <w:rFonts w:hint="default"/>
      </w:rPr>
    </w:lvl>
    <w:lvl w:ilvl="1" w:tplc="B3A09816">
      <w:start w:val="1"/>
      <w:numFmt w:val="lowerLetter"/>
      <w:lvlText w:val="%2."/>
      <w:lvlJc w:val="left"/>
      <w:pPr>
        <w:ind w:left="1440" w:hanging="360"/>
      </w:pPr>
    </w:lvl>
    <w:lvl w:ilvl="2" w:tplc="23C253A6" w:tentative="1">
      <w:start w:val="1"/>
      <w:numFmt w:val="lowerRoman"/>
      <w:lvlText w:val="%3."/>
      <w:lvlJc w:val="right"/>
      <w:pPr>
        <w:ind w:left="2160" w:hanging="180"/>
      </w:pPr>
    </w:lvl>
    <w:lvl w:ilvl="3" w:tplc="8AE27DE0" w:tentative="1">
      <w:start w:val="1"/>
      <w:numFmt w:val="decimal"/>
      <w:lvlText w:val="%4."/>
      <w:lvlJc w:val="left"/>
      <w:pPr>
        <w:ind w:left="2880" w:hanging="360"/>
      </w:pPr>
    </w:lvl>
    <w:lvl w:ilvl="4" w:tplc="9E2C898E" w:tentative="1">
      <w:start w:val="1"/>
      <w:numFmt w:val="lowerLetter"/>
      <w:lvlText w:val="%5."/>
      <w:lvlJc w:val="left"/>
      <w:pPr>
        <w:ind w:left="3600" w:hanging="360"/>
      </w:pPr>
    </w:lvl>
    <w:lvl w:ilvl="5" w:tplc="850A3ED8" w:tentative="1">
      <w:start w:val="1"/>
      <w:numFmt w:val="lowerRoman"/>
      <w:lvlText w:val="%6."/>
      <w:lvlJc w:val="right"/>
      <w:pPr>
        <w:ind w:left="4320" w:hanging="180"/>
      </w:pPr>
    </w:lvl>
    <w:lvl w:ilvl="6" w:tplc="6EC05B02" w:tentative="1">
      <w:start w:val="1"/>
      <w:numFmt w:val="decimal"/>
      <w:lvlText w:val="%7."/>
      <w:lvlJc w:val="left"/>
      <w:pPr>
        <w:ind w:left="5040" w:hanging="360"/>
      </w:pPr>
    </w:lvl>
    <w:lvl w:ilvl="7" w:tplc="E048CF90" w:tentative="1">
      <w:start w:val="1"/>
      <w:numFmt w:val="lowerLetter"/>
      <w:lvlText w:val="%8."/>
      <w:lvlJc w:val="left"/>
      <w:pPr>
        <w:ind w:left="5760" w:hanging="360"/>
      </w:pPr>
    </w:lvl>
    <w:lvl w:ilvl="8" w:tplc="86A63910" w:tentative="1">
      <w:start w:val="1"/>
      <w:numFmt w:val="lowerRoman"/>
      <w:lvlText w:val="%9."/>
      <w:lvlJc w:val="right"/>
      <w:pPr>
        <w:ind w:left="6480" w:hanging="180"/>
      </w:pPr>
    </w:lvl>
  </w:abstractNum>
  <w:num w:numId="1">
    <w:abstractNumId w:val="2"/>
  </w:num>
  <w:num w:numId="2">
    <w:abstractNumId w:val="11"/>
  </w:num>
  <w:num w:numId="3">
    <w:abstractNumId w:val="11"/>
    <w:lvlOverride w:ilvl="0">
      <w:startOverride w:val="1"/>
    </w:lvlOverride>
  </w:num>
  <w:num w:numId="4">
    <w:abstractNumId w:val="21"/>
  </w:num>
  <w:num w:numId="5">
    <w:abstractNumId w:val="6"/>
  </w:num>
  <w:num w:numId="6">
    <w:abstractNumId w:val="11"/>
    <w:lvlOverride w:ilvl="0">
      <w:startOverride w:val="1"/>
    </w:lvlOverride>
  </w:num>
  <w:num w:numId="7">
    <w:abstractNumId w:val="0"/>
  </w:num>
  <w:num w:numId="8">
    <w:abstractNumId w:val="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 w:numId="14">
    <w:abstractNumId w:val="7"/>
  </w:num>
  <w:num w:numId="15">
    <w:abstractNumId w:val="18"/>
  </w:num>
  <w:num w:numId="16">
    <w:abstractNumId w:val="16"/>
  </w:num>
  <w:num w:numId="17">
    <w:abstractNumId w:val="3"/>
  </w:num>
  <w:num w:numId="18">
    <w:abstractNumId w:val="20"/>
  </w:num>
  <w:num w:numId="19">
    <w:abstractNumId w:val="19"/>
  </w:num>
  <w:num w:numId="20">
    <w:abstractNumId w:val="9"/>
  </w:num>
  <w:num w:numId="21">
    <w:abstractNumId w:val="17"/>
  </w:num>
  <w:num w:numId="22">
    <w:abstractNumId w:val="14"/>
  </w:num>
  <w:num w:numId="23">
    <w:abstractNumId w:val="13"/>
  </w:num>
  <w:num w:numId="24">
    <w:abstractNumId w:val="12"/>
  </w:num>
  <w:num w:numId="25">
    <w:abstractNumId w:val="5"/>
  </w:num>
  <w:num w:numId="26">
    <w:abstractNumId w:val="22"/>
  </w:num>
  <w:num w:numId="27">
    <w:abstractNumId w:val="15"/>
  </w:num>
  <w:num w:numId="28">
    <w:abstractNumId w:val="21"/>
    <w:lvlOverride w:ilvl="0">
      <w:startOverride w:val="93"/>
    </w:lvlOverride>
  </w:num>
  <w:num w:numId="29">
    <w:abstractNumId w:val="10"/>
  </w:num>
  <w:num w:numId="30">
    <w:abstractNumId w:val="21"/>
    <w:lvlOverride w:ilvl="0">
      <w:startOverride w:val="6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17B"/>
    <w:rsid w:val="00430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17B"/>
    <w:pPr>
      <w:spacing w:before="120" w:after="120"/>
      <w:jc w:val="both"/>
    </w:pPr>
    <w:rPr>
      <w:lang w:val="ru-RU"/>
    </w:rPr>
  </w:style>
  <w:style w:type="paragraph" w:styleId="Heading1">
    <w:name w:val="heading 1"/>
    <w:basedOn w:val="Normal"/>
    <w:next w:val="Normal"/>
    <w:link w:val="Heading1Char"/>
    <w:uiPriority w:val="9"/>
    <w:qFormat/>
    <w:rsid w:val="0043017B"/>
    <w:pPr>
      <w:keepNext/>
      <w:keepLines/>
      <w:pageBreakBefore/>
      <w:numPr>
        <w:numId w:val="1"/>
      </w:numPr>
      <w:spacing w:before="0" w:after="600"/>
      <w:ind w:left="504" w:hanging="144"/>
      <w:jc w:val="center"/>
      <w:outlineLvl w:val="0"/>
    </w:pPr>
    <w:rPr>
      <w:rFonts w:ascii="Calibri" w:eastAsiaTheme="majorEastAsia" w:hAnsi="Calibri" w:cstheme="majorBidi"/>
      <w:b/>
      <w:caps/>
      <w:color w:val="0F243E"/>
      <w:sz w:val="32"/>
      <w:szCs w:val="32"/>
    </w:rPr>
  </w:style>
  <w:style w:type="paragraph" w:styleId="Heading2">
    <w:name w:val="heading 2"/>
    <w:basedOn w:val="Normal"/>
    <w:next w:val="Normal"/>
    <w:link w:val="Heading2Char"/>
    <w:uiPriority w:val="9"/>
    <w:unhideWhenUsed/>
    <w:qFormat/>
    <w:rsid w:val="0043017B"/>
    <w:pPr>
      <w:keepNext/>
      <w:keepLines/>
      <w:numPr>
        <w:numId w:val="26"/>
      </w:numPr>
      <w:tabs>
        <w:tab w:val="left" w:pos="397"/>
      </w:tabs>
      <w:spacing w:before="360" w:after="240" w:line="360" w:lineRule="auto"/>
      <w:jc w:val="left"/>
      <w:outlineLvl w:val="1"/>
    </w:pPr>
    <w:rPr>
      <w:rFonts w:ascii="Calibri" w:eastAsiaTheme="majorEastAsia" w:hAnsi="Calibri" w:cstheme="majorBidi"/>
      <w:b/>
      <w:color w:val="0F243E"/>
      <w:sz w:val="30"/>
      <w:szCs w:val="26"/>
    </w:rPr>
  </w:style>
  <w:style w:type="paragraph" w:styleId="Heading3">
    <w:name w:val="heading 3"/>
    <w:basedOn w:val="Normal"/>
    <w:next w:val="Normal"/>
    <w:link w:val="Heading3Char"/>
    <w:autoRedefine/>
    <w:uiPriority w:val="9"/>
    <w:unhideWhenUsed/>
    <w:qFormat/>
    <w:rsid w:val="0043017B"/>
    <w:pPr>
      <w:keepNext/>
      <w:keepLines/>
      <w:pageBreakBefore/>
      <w:spacing w:before="0" w:after="600"/>
      <w:jc w:val="center"/>
      <w:outlineLvl w:val="2"/>
    </w:pPr>
    <w:rPr>
      <w:rFonts w:ascii="Calibri" w:eastAsiaTheme="majorEastAsia" w:hAnsi="Calibri" w:cstheme="majorBidi"/>
      <w:b/>
      <w:caps/>
      <w:color w:val="243F60" w:themeColor="accent1" w:themeShade="7F"/>
      <w:sz w:val="32"/>
      <w:szCs w:val="24"/>
    </w:rPr>
  </w:style>
  <w:style w:type="paragraph" w:styleId="Heading4">
    <w:name w:val="heading 4"/>
    <w:basedOn w:val="Normal"/>
    <w:next w:val="Normal"/>
    <w:link w:val="Heading4Char"/>
    <w:autoRedefine/>
    <w:uiPriority w:val="9"/>
    <w:unhideWhenUsed/>
    <w:qFormat/>
    <w:rsid w:val="0043017B"/>
    <w:pPr>
      <w:keepNext/>
      <w:keepLines/>
      <w:spacing w:before="0" w:after="240"/>
      <w:jc w:val="left"/>
      <w:outlineLvl w:val="3"/>
    </w:pPr>
    <w:rPr>
      <w:rFonts w:ascii="Calibri" w:eastAsiaTheme="majorEastAsia" w:hAnsi="Calibri" w:cstheme="majorBidi"/>
      <w:b/>
      <w:iCs/>
      <w:color w:val="244061" w:themeColor="accent1" w:themeShade="80"/>
      <w:sz w:val="28"/>
    </w:rPr>
  </w:style>
  <w:style w:type="paragraph" w:styleId="Heading8">
    <w:name w:val="heading 8"/>
    <w:basedOn w:val="Normal"/>
    <w:next w:val="Normal"/>
    <w:link w:val="Heading8Char"/>
    <w:uiPriority w:val="9"/>
    <w:semiHidden/>
    <w:unhideWhenUsed/>
    <w:qFormat/>
    <w:rsid w:val="0043017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3017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17B"/>
    <w:rPr>
      <w:rFonts w:ascii="Calibri" w:eastAsiaTheme="majorEastAsia" w:hAnsi="Calibri" w:cstheme="majorBidi"/>
      <w:b/>
      <w:caps/>
      <w:color w:val="0F243E"/>
      <w:sz w:val="32"/>
      <w:szCs w:val="32"/>
      <w:lang w:val="ru-RU"/>
    </w:rPr>
  </w:style>
  <w:style w:type="character" w:customStyle="1" w:styleId="Heading2Char">
    <w:name w:val="Heading 2 Char"/>
    <w:basedOn w:val="DefaultParagraphFont"/>
    <w:link w:val="Heading2"/>
    <w:uiPriority w:val="9"/>
    <w:rsid w:val="0043017B"/>
    <w:rPr>
      <w:rFonts w:ascii="Calibri" w:eastAsiaTheme="majorEastAsia" w:hAnsi="Calibri" w:cstheme="majorBidi"/>
      <w:b/>
      <w:color w:val="0F243E"/>
      <w:sz w:val="30"/>
      <w:szCs w:val="26"/>
      <w:lang w:val="ru-RU"/>
    </w:rPr>
  </w:style>
  <w:style w:type="character" w:customStyle="1" w:styleId="Heading3Char">
    <w:name w:val="Heading 3 Char"/>
    <w:basedOn w:val="DefaultParagraphFont"/>
    <w:link w:val="Heading3"/>
    <w:uiPriority w:val="9"/>
    <w:rsid w:val="0043017B"/>
    <w:rPr>
      <w:rFonts w:ascii="Calibri" w:eastAsiaTheme="majorEastAsia" w:hAnsi="Calibri" w:cstheme="majorBidi"/>
      <w:b/>
      <w:caps/>
      <w:color w:val="243F60" w:themeColor="accent1" w:themeShade="7F"/>
      <w:sz w:val="32"/>
      <w:szCs w:val="24"/>
      <w:lang w:val="ru-RU"/>
    </w:rPr>
  </w:style>
  <w:style w:type="character" w:customStyle="1" w:styleId="Heading4Char">
    <w:name w:val="Heading 4 Char"/>
    <w:basedOn w:val="DefaultParagraphFont"/>
    <w:link w:val="Heading4"/>
    <w:uiPriority w:val="9"/>
    <w:rsid w:val="0043017B"/>
    <w:rPr>
      <w:rFonts w:ascii="Calibri" w:eastAsiaTheme="majorEastAsia" w:hAnsi="Calibri" w:cstheme="majorBidi"/>
      <w:b/>
      <w:iCs/>
      <w:color w:val="244061" w:themeColor="accent1" w:themeShade="80"/>
      <w:sz w:val="28"/>
      <w:lang w:val="ru-RU"/>
    </w:rPr>
  </w:style>
  <w:style w:type="character" w:customStyle="1" w:styleId="Heading8Char">
    <w:name w:val="Heading 8 Char"/>
    <w:basedOn w:val="DefaultParagraphFont"/>
    <w:link w:val="Heading8"/>
    <w:uiPriority w:val="9"/>
    <w:semiHidden/>
    <w:rsid w:val="0043017B"/>
    <w:rPr>
      <w:rFonts w:asciiTheme="majorHAnsi" w:eastAsiaTheme="majorEastAsia" w:hAnsiTheme="majorHAnsi" w:cstheme="majorBidi"/>
      <w:color w:val="404040" w:themeColor="text1" w:themeTint="BF"/>
      <w:sz w:val="20"/>
      <w:szCs w:val="20"/>
      <w:lang w:val="ru-RU"/>
    </w:rPr>
  </w:style>
  <w:style w:type="character" w:customStyle="1" w:styleId="Heading9Char">
    <w:name w:val="Heading 9 Char"/>
    <w:basedOn w:val="DefaultParagraphFont"/>
    <w:link w:val="Heading9"/>
    <w:uiPriority w:val="9"/>
    <w:semiHidden/>
    <w:rsid w:val="0043017B"/>
    <w:rPr>
      <w:rFonts w:asciiTheme="majorHAnsi" w:eastAsiaTheme="majorEastAsia" w:hAnsiTheme="majorHAnsi" w:cstheme="majorBidi"/>
      <w:i/>
      <w:iCs/>
      <w:color w:val="272727" w:themeColor="text1" w:themeTint="D8"/>
      <w:sz w:val="21"/>
      <w:szCs w:val="21"/>
      <w:lang w:val="ru-RU"/>
    </w:rPr>
  </w:style>
  <w:style w:type="paragraph" w:customStyle="1" w:styleId="Numberedtex">
    <w:name w:val="Numbered tex"/>
    <w:basedOn w:val="Normal"/>
    <w:qFormat/>
    <w:rsid w:val="0043017B"/>
    <w:pPr>
      <w:numPr>
        <w:numId w:val="4"/>
      </w:numPr>
      <w:tabs>
        <w:tab w:val="left" w:pos="403"/>
      </w:tabs>
    </w:pPr>
  </w:style>
  <w:style w:type="paragraph" w:customStyle="1" w:styleId="Picturedtable">
    <w:name w:val="Pictured table"/>
    <w:basedOn w:val="Normal"/>
    <w:next w:val="Normal"/>
    <w:qFormat/>
    <w:rsid w:val="0043017B"/>
    <w:pPr>
      <w:spacing w:before="0" w:after="240"/>
      <w:jc w:val="center"/>
    </w:pPr>
    <w:rPr>
      <w:noProof/>
      <w:lang w:eastAsia="en-GB"/>
    </w:rPr>
  </w:style>
  <w:style w:type="paragraph" w:customStyle="1" w:styleId="Table">
    <w:name w:val="Table"/>
    <w:basedOn w:val="Normal"/>
    <w:qFormat/>
    <w:rsid w:val="0043017B"/>
    <w:pPr>
      <w:spacing w:before="240" w:after="0"/>
      <w:jc w:val="center"/>
    </w:pPr>
    <w:rPr>
      <w:b/>
      <w:color w:val="0F243E"/>
      <w:sz w:val="20"/>
    </w:rPr>
  </w:style>
  <w:style w:type="table" w:styleId="TableGrid">
    <w:name w:val="Table Grid"/>
    <w:basedOn w:val="TableNormal"/>
    <w:uiPriority w:val="59"/>
    <w:rsid w:val="0043017B"/>
    <w:pPr>
      <w:spacing w:before="120" w:after="0" w:line="240" w:lineRule="auto"/>
      <w:ind w:left="806" w:hanging="403"/>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Normal"/>
    <w:next w:val="Normal"/>
    <w:qFormat/>
    <w:rsid w:val="0043017B"/>
    <w:pPr>
      <w:spacing w:before="240" w:after="240"/>
    </w:pPr>
    <w:rPr>
      <w:b/>
      <w:color w:val="0F243E"/>
      <w:sz w:val="26"/>
      <w:szCs w:val="26"/>
    </w:rPr>
  </w:style>
  <w:style w:type="paragraph" w:customStyle="1" w:styleId="Title2">
    <w:name w:val="Title 2"/>
    <w:basedOn w:val="Normal"/>
    <w:qFormat/>
    <w:rsid w:val="0043017B"/>
    <w:pPr>
      <w:spacing w:before="240" w:after="240"/>
      <w:ind w:left="403"/>
    </w:pPr>
    <w:rPr>
      <w:b/>
      <w:i/>
      <w:color w:val="948A54" w:themeColor="background2" w:themeShade="80"/>
      <w:sz w:val="26"/>
      <w:szCs w:val="26"/>
    </w:rPr>
  </w:style>
  <w:style w:type="paragraph" w:styleId="ListParagraph">
    <w:name w:val="List Paragraph"/>
    <w:basedOn w:val="Normal"/>
    <w:uiPriority w:val="34"/>
    <w:qFormat/>
    <w:rsid w:val="0043017B"/>
    <w:pPr>
      <w:numPr>
        <w:numId w:val="5"/>
      </w:numPr>
      <w:spacing w:before="60" w:after="60"/>
    </w:pPr>
    <w:rPr>
      <w:lang w:val="fr-FR" w:eastAsia="ru-RU"/>
    </w:rPr>
  </w:style>
  <w:style w:type="paragraph" w:styleId="Header">
    <w:name w:val="header"/>
    <w:basedOn w:val="Normal"/>
    <w:link w:val="HeaderChar"/>
    <w:uiPriority w:val="99"/>
    <w:unhideWhenUsed/>
    <w:rsid w:val="0043017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3017B"/>
    <w:rPr>
      <w:lang w:val="ru-RU"/>
    </w:rPr>
  </w:style>
  <w:style w:type="paragraph" w:styleId="Footer">
    <w:name w:val="footer"/>
    <w:basedOn w:val="Normal"/>
    <w:link w:val="FooterChar"/>
    <w:uiPriority w:val="99"/>
    <w:unhideWhenUsed/>
    <w:rsid w:val="0043017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3017B"/>
    <w:rPr>
      <w:lang w:val="ru-RU"/>
    </w:rPr>
  </w:style>
  <w:style w:type="paragraph" w:styleId="TOCHeading">
    <w:name w:val="TOC Heading"/>
    <w:basedOn w:val="Heading1"/>
    <w:next w:val="Normal"/>
    <w:uiPriority w:val="39"/>
    <w:unhideWhenUsed/>
    <w:qFormat/>
    <w:rsid w:val="0043017B"/>
    <w:pPr>
      <w:pageBreakBefore w:val="0"/>
      <w:numPr>
        <w:numId w:val="0"/>
      </w:numPr>
      <w:spacing w:before="240" w:after="0" w:line="259" w:lineRule="auto"/>
      <w:jc w:val="left"/>
      <w:outlineLvl w:val="9"/>
    </w:pPr>
    <w:rPr>
      <w:rFonts w:asciiTheme="majorHAnsi" w:hAnsiTheme="majorHAnsi"/>
      <w:b w:val="0"/>
      <w:caps w:val="0"/>
      <w:color w:val="365F91" w:themeColor="accent1" w:themeShade="BF"/>
      <w:lang w:val="en-US"/>
    </w:rPr>
  </w:style>
  <w:style w:type="character" w:styleId="Hyperlink">
    <w:name w:val="Hyperlink"/>
    <w:basedOn w:val="DefaultParagraphFont"/>
    <w:uiPriority w:val="99"/>
    <w:unhideWhenUsed/>
    <w:rsid w:val="0043017B"/>
    <w:rPr>
      <w:color w:val="0000FF" w:themeColor="hyperlink"/>
      <w:u w:val="single"/>
    </w:rPr>
  </w:style>
  <w:style w:type="paragraph" w:styleId="TableofFigures">
    <w:name w:val="table of figures"/>
    <w:basedOn w:val="Normal"/>
    <w:next w:val="Normal"/>
    <w:uiPriority w:val="99"/>
    <w:unhideWhenUsed/>
    <w:rsid w:val="0043017B"/>
    <w:pPr>
      <w:spacing w:after="0"/>
    </w:pPr>
  </w:style>
  <w:style w:type="character" w:customStyle="1" w:styleId="UnresolvedMention1">
    <w:name w:val="Unresolved Mention1"/>
    <w:basedOn w:val="DefaultParagraphFont"/>
    <w:uiPriority w:val="99"/>
    <w:semiHidden/>
    <w:unhideWhenUsed/>
    <w:rsid w:val="0043017B"/>
    <w:rPr>
      <w:color w:val="808080"/>
      <w:shd w:val="clear" w:color="auto" w:fill="E6E6E6"/>
    </w:rPr>
  </w:style>
  <w:style w:type="paragraph" w:styleId="TOC1">
    <w:name w:val="toc 1"/>
    <w:basedOn w:val="Normal"/>
    <w:next w:val="Normal"/>
    <w:autoRedefine/>
    <w:uiPriority w:val="39"/>
    <w:unhideWhenUsed/>
    <w:rsid w:val="0043017B"/>
    <w:pPr>
      <w:spacing w:after="100"/>
    </w:pPr>
  </w:style>
  <w:style w:type="paragraph" w:styleId="TOC2">
    <w:name w:val="toc 2"/>
    <w:basedOn w:val="Normal"/>
    <w:next w:val="Normal"/>
    <w:autoRedefine/>
    <w:uiPriority w:val="39"/>
    <w:unhideWhenUsed/>
    <w:rsid w:val="0043017B"/>
    <w:pPr>
      <w:spacing w:after="100"/>
      <w:ind w:left="220"/>
    </w:pPr>
  </w:style>
  <w:style w:type="paragraph" w:styleId="TOC3">
    <w:name w:val="toc 3"/>
    <w:basedOn w:val="Normal"/>
    <w:next w:val="Normal"/>
    <w:autoRedefine/>
    <w:uiPriority w:val="39"/>
    <w:unhideWhenUsed/>
    <w:rsid w:val="0043017B"/>
    <w:pPr>
      <w:spacing w:after="100"/>
      <w:ind w:left="440"/>
    </w:pPr>
  </w:style>
  <w:style w:type="paragraph" w:styleId="TOC4">
    <w:name w:val="toc 4"/>
    <w:basedOn w:val="Normal"/>
    <w:next w:val="Normal"/>
    <w:autoRedefine/>
    <w:uiPriority w:val="39"/>
    <w:unhideWhenUsed/>
    <w:rsid w:val="0043017B"/>
    <w:pPr>
      <w:spacing w:after="100"/>
      <w:ind w:left="660"/>
    </w:pPr>
  </w:style>
  <w:style w:type="paragraph" w:styleId="BalloonText">
    <w:name w:val="Balloon Text"/>
    <w:basedOn w:val="Normal"/>
    <w:link w:val="BalloonTextChar"/>
    <w:uiPriority w:val="99"/>
    <w:semiHidden/>
    <w:unhideWhenUsed/>
    <w:rsid w:val="0043017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17B"/>
    <w:rPr>
      <w:rFonts w:ascii="Tahoma" w:hAnsi="Tahoma" w:cs="Tahoma"/>
      <w:sz w:val="16"/>
      <w:szCs w:val="16"/>
      <w:lang w:val="ru-RU"/>
    </w:rPr>
  </w:style>
  <w:style w:type="paragraph" w:customStyle="1" w:styleId="ListParagraphnumbered">
    <w:name w:val="List Paragraph numbered"/>
    <w:basedOn w:val="ListParagraph"/>
    <w:qFormat/>
    <w:rsid w:val="0043017B"/>
    <w:pPr>
      <w:numPr>
        <w:numId w:val="7"/>
      </w:numPr>
      <w:ind w:left="504"/>
    </w:pPr>
  </w:style>
  <w:style w:type="paragraph" w:customStyle="1" w:styleId="ParagraphNumbering">
    <w:name w:val="Paragraph Numbering"/>
    <w:basedOn w:val="Normal"/>
    <w:link w:val="ParagraphNumberingChar"/>
    <w:qFormat/>
    <w:rsid w:val="0043017B"/>
    <w:pPr>
      <w:numPr>
        <w:numId w:val="8"/>
      </w:numPr>
      <w:spacing w:before="0" w:after="240" w:line="264" w:lineRule="auto"/>
      <w:jc w:val="left"/>
    </w:pPr>
    <w:rPr>
      <w:rFonts w:ascii="Segoe UI" w:eastAsia="SimSun" w:hAnsi="Segoe UI" w:cs="Times New Roman"/>
      <w:sz w:val="21"/>
      <w:szCs w:val="24"/>
      <w:lang w:val="en-US"/>
    </w:rPr>
  </w:style>
  <w:style w:type="character" w:customStyle="1" w:styleId="ParagraphNumberingChar">
    <w:name w:val="Paragraph Numbering Char"/>
    <w:basedOn w:val="DefaultParagraphFont"/>
    <w:link w:val="ParagraphNumbering"/>
    <w:rsid w:val="0043017B"/>
    <w:rPr>
      <w:rFonts w:ascii="Segoe UI" w:eastAsia="SimSun" w:hAnsi="Segoe UI" w:cs="Times New Roman"/>
      <w:sz w:val="21"/>
      <w:szCs w:val="24"/>
      <w:lang w:val="en-US"/>
    </w:rPr>
  </w:style>
  <w:style w:type="table" w:customStyle="1" w:styleId="1">
    <w:name w:val="Сетка таблицы1"/>
    <w:basedOn w:val="TableNormal"/>
    <w:next w:val="TableGrid"/>
    <w:uiPriority w:val="59"/>
    <w:rsid w:val="0043017B"/>
    <w:pPr>
      <w:spacing w:after="0" w:line="240" w:lineRule="auto"/>
    </w:pPr>
    <w:rPr>
      <w:rFonts w:ascii="Times New Roman" w:hAnsi="Times New Roman"/>
      <w:sz w:val="24"/>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NoList"/>
    <w:uiPriority w:val="99"/>
    <w:semiHidden/>
    <w:unhideWhenUsed/>
    <w:rsid w:val="0043017B"/>
  </w:style>
  <w:style w:type="character" w:customStyle="1" w:styleId="11">
    <w:name w:val="Просмотренная гиперссылка1"/>
    <w:basedOn w:val="DefaultParagraphFont"/>
    <w:uiPriority w:val="99"/>
    <w:semiHidden/>
    <w:unhideWhenUsed/>
    <w:rsid w:val="0043017B"/>
    <w:rPr>
      <w:color w:val="954F72"/>
      <w:u w:val="single"/>
    </w:rPr>
  </w:style>
  <w:style w:type="table" w:customStyle="1" w:styleId="2">
    <w:name w:val="Сетка таблицы2"/>
    <w:basedOn w:val="TableNormal"/>
    <w:next w:val="TableGrid"/>
    <w:uiPriority w:val="59"/>
    <w:rsid w:val="0043017B"/>
    <w:pPr>
      <w:spacing w:before="120" w:after="0" w:line="240" w:lineRule="auto"/>
      <w:ind w:left="806" w:hanging="403"/>
      <w:jc w:val="both"/>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TableNormal"/>
    <w:uiPriority w:val="59"/>
    <w:rsid w:val="0043017B"/>
    <w:pPr>
      <w:spacing w:after="0" w:line="240" w:lineRule="auto"/>
    </w:pPr>
    <w:rPr>
      <w:rFonts w:ascii="Times New Roman" w:eastAsia="Calibri" w:hAnsi="Times New Roman" w:cs="Times New Roman"/>
      <w:sz w:val="24"/>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017B"/>
    <w:rPr>
      <w:color w:val="800080" w:themeColor="followedHyperlink"/>
      <w:u w:val="single"/>
    </w:rPr>
  </w:style>
  <w:style w:type="paragraph" w:customStyle="1" w:styleId="news">
    <w:name w:val="news"/>
    <w:basedOn w:val="Normal"/>
    <w:rsid w:val="0043017B"/>
    <w:pPr>
      <w:spacing w:before="0" w:after="0" w:line="240" w:lineRule="auto"/>
      <w:jc w:val="left"/>
    </w:pPr>
    <w:rPr>
      <w:rFonts w:ascii="Arial" w:eastAsia="Times New Roman" w:hAnsi="Arial" w:cs="Arial"/>
      <w:sz w:val="20"/>
      <w:szCs w:val="20"/>
      <w:lang w:eastAsia="ru-RU"/>
    </w:rPr>
  </w:style>
  <w:style w:type="numbering" w:customStyle="1" w:styleId="20">
    <w:name w:val="Нет списка2"/>
    <w:next w:val="NoList"/>
    <w:uiPriority w:val="99"/>
    <w:semiHidden/>
    <w:unhideWhenUsed/>
    <w:rsid w:val="0043017B"/>
  </w:style>
  <w:style w:type="paragraph" w:customStyle="1" w:styleId="xl82">
    <w:name w:val="xl82"/>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color w:val="000000"/>
      <w:sz w:val="24"/>
      <w:szCs w:val="24"/>
      <w:lang w:val="ro-RO" w:eastAsia="ro-RO"/>
    </w:rPr>
  </w:style>
  <w:style w:type="paragraph" w:customStyle="1" w:styleId="xl83">
    <w:name w:val="xl83"/>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val="ro-RO" w:eastAsia="ro-RO"/>
    </w:rPr>
  </w:style>
  <w:style w:type="paragraph" w:customStyle="1" w:styleId="xl84">
    <w:name w:val="xl84"/>
    <w:basedOn w:val="Normal"/>
    <w:rsid w:val="004301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85">
    <w:name w:val="xl85"/>
    <w:basedOn w:val="Normal"/>
    <w:rsid w:val="0043017B"/>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86">
    <w:name w:val="xl86"/>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87">
    <w:name w:val="xl87"/>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lang w:val="ro-RO" w:eastAsia="ro-RO"/>
    </w:rPr>
  </w:style>
  <w:style w:type="paragraph" w:customStyle="1" w:styleId="xl88">
    <w:name w:val="xl88"/>
    <w:basedOn w:val="Normal"/>
    <w:rsid w:val="0043017B"/>
    <w:pPr>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89">
    <w:name w:val="xl89"/>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90">
    <w:name w:val="xl90"/>
    <w:basedOn w:val="Normal"/>
    <w:rsid w:val="0043017B"/>
    <w:pP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91">
    <w:name w:val="xl91"/>
    <w:basedOn w:val="Normal"/>
    <w:rsid w:val="0043017B"/>
    <w:pPr>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92">
    <w:name w:val="xl92"/>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93">
    <w:name w:val="xl93"/>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w:eastAsia="Times New Roman" w:hAnsi="Calibri" w:cs="Calibri"/>
      <w:b/>
      <w:bCs/>
      <w:sz w:val="24"/>
      <w:szCs w:val="24"/>
      <w:lang w:val="ro-RO" w:eastAsia="ro-RO"/>
    </w:rPr>
  </w:style>
  <w:style w:type="paragraph" w:customStyle="1" w:styleId="xl94">
    <w:name w:val="xl94"/>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95">
    <w:name w:val="xl95"/>
    <w:basedOn w:val="Normal"/>
    <w:rsid w:val="0043017B"/>
    <w:pPr>
      <w:spacing w:before="100" w:beforeAutospacing="1" w:after="100" w:afterAutospacing="1" w:line="240" w:lineRule="auto"/>
      <w:jc w:val="right"/>
    </w:pPr>
    <w:rPr>
      <w:rFonts w:ascii="Times New Roman" w:eastAsia="Times New Roman" w:hAnsi="Times New Roman" w:cs="Times New Roman"/>
      <w:sz w:val="24"/>
      <w:szCs w:val="24"/>
      <w:lang w:val="ro-RO" w:eastAsia="ro-RO"/>
    </w:rPr>
  </w:style>
  <w:style w:type="paragraph" w:customStyle="1" w:styleId="xl96">
    <w:name w:val="xl96"/>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val="ro-RO" w:eastAsia="ro-RO"/>
    </w:rPr>
  </w:style>
  <w:style w:type="paragraph" w:customStyle="1" w:styleId="xl97">
    <w:name w:val="xl97"/>
    <w:basedOn w:val="Normal"/>
    <w:rsid w:val="0043017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98">
    <w:name w:val="xl98"/>
    <w:basedOn w:val="Normal"/>
    <w:rsid w:val="0043017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99">
    <w:name w:val="xl99"/>
    <w:basedOn w:val="Normal"/>
    <w:rsid w:val="0043017B"/>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lang w:val="ro-RO" w:eastAsia="ro-RO"/>
    </w:rPr>
  </w:style>
  <w:style w:type="paragraph" w:customStyle="1" w:styleId="xl100">
    <w:name w:val="xl100"/>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101">
    <w:name w:val="xl101"/>
    <w:basedOn w:val="Normal"/>
    <w:rsid w:val="0043017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paragraph" w:customStyle="1" w:styleId="xl102">
    <w:name w:val="xl102"/>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w:eastAsia="Times New Roman" w:hAnsi="Calibri" w:cs="Calibri"/>
      <w:i/>
      <w:iCs/>
      <w:sz w:val="24"/>
      <w:szCs w:val="24"/>
      <w:lang w:val="ro-RO" w:eastAsia="ro-RO"/>
    </w:rPr>
  </w:style>
  <w:style w:type="paragraph" w:customStyle="1" w:styleId="xl103">
    <w:name w:val="xl103"/>
    <w:basedOn w:val="Normal"/>
    <w:rsid w:val="0043017B"/>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paragraph" w:customStyle="1" w:styleId="xl104">
    <w:name w:val="xl104"/>
    <w:basedOn w:val="Normal"/>
    <w:rsid w:val="0043017B"/>
    <w:pPr>
      <w:pBdr>
        <w:top w:val="single" w:sz="4" w:space="0" w:color="auto"/>
        <w:left w:val="single" w:sz="8" w:space="0" w:color="auto"/>
        <w:bottom w:val="double" w:sz="6" w:space="0" w:color="auto"/>
      </w:pBdr>
      <w:spacing w:before="100" w:beforeAutospacing="1" w:after="100" w:afterAutospacing="1" w:line="240" w:lineRule="auto"/>
      <w:jc w:val="left"/>
      <w:textAlignment w:val="center"/>
    </w:pPr>
    <w:rPr>
      <w:rFonts w:ascii="Times New Roman" w:eastAsia="Times New Roman" w:hAnsi="Times New Roman" w:cs="Times New Roman"/>
      <w:b/>
      <w:bCs/>
      <w:sz w:val="24"/>
      <w:szCs w:val="24"/>
      <w:lang w:val="ro-RO" w:eastAsia="ro-RO"/>
    </w:rPr>
  </w:style>
  <w:style w:type="paragraph" w:customStyle="1" w:styleId="xl105">
    <w:name w:val="xl105"/>
    <w:basedOn w:val="Normal"/>
    <w:rsid w:val="0043017B"/>
    <w:pPr>
      <w:pBdr>
        <w:left w:val="single" w:sz="8" w:space="0" w:color="auto"/>
        <w:bottom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8"/>
      <w:szCs w:val="28"/>
      <w:lang w:val="ro-RO" w:eastAsia="ro-RO"/>
    </w:rPr>
  </w:style>
  <w:style w:type="paragraph" w:customStyle="1" w:styleId="xl106">
    <w:name w:val="xl106"/>
    <w:basedOn w:val="Normal"/>
    <w:rsid w:val="0043017B"/>
    <w:pPr>
      <w:pBdr>
        <w:top w:val="single" w:sz="4" w:space="0" w:color="auto"/>
        <w:left w:val="single" w:sz="8" w:space="0" w:color="auto"/>
        <w:bottom w:val="single" w:sz="4" w:space="0" w:color="auto"/>
      </w:pBdr>
      <w:shd w:val="clear" w:color="000000" w:fill="EEECE1"/>
      <w:spacing w:before="100" w:beforeAutospacing="1" w:after="100" w:afterAutospacing="1" w:line="240" w:lineRule="auto"/>
      <w:jc w:val="left"/>
      <w:textAlignment w:val="center"/>
    </w:pPr>
    <w:rPr>
      <w:rFonts w:ascii="Times New Roman" w:eastAsia="Times New Roman" w:hAnsi="Times New Roman" w:cs="Times New Roman"/>
      <w:sz w:val="26"/>
      <w:szCs w:val="26"/>
      <w:lang w:val="ro-RO" w:eastAsia="ro-RO"/>
    </w:rPr>
  </w:style>
  <w:style w:type="paragraph" w:customStyle="1" w:styleId="xl107">
    <w:name w:val="xl107"/>
    <w:basedOn w:val="Normal"/>
    <w:rsid w:val="0043017B"/>
    <w:pPr>
      <w:pBdr>
        <w:top w:val="single" w:sz="4" w:space="0" w:color="auto"/>
        <w:left w:val="single" w:sz="8" w:space="0" w:color="auto"/>
        <w:bottom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lang w:val="ro-RO" w:eastAsia="ro-RO"/>
    </w:rPr>
  </w:style>
  <w:style w:type="paragraph" w:customStyle="1" w:styleId="xl108">
    <w:name w:val="xl108"/>
    <w:basedOn w:val="Normal"/>
    <w:rsid w:val="0043017B"/>
    <w:pPr>
      <w:pBdr>
        <w:top w:val="single" w:sz="4" w:space="0" w:color="auto"/>
        <w:left w:val="single" w:sz="8" w:space="0" w:color="auto"/>
        <w:bottom w:val="single" w:sz="4" w:space="0" w:color="auto"/>
      </w:pBdr>
      <w:spacing w:before="100" w:beforeAutospacing="1" w:after="100" w:afterAutospacing="1" w:line="240" w:lineRule="auto"/>
      <w:jc w:val="left"/>
      <w:textAlignment w:val="center"/>
    </w:pPr>
    <w:rPr>
      <w:rFonts w:ascii="Calibri" w:eastAsia="Times New Roman" w:hAnsi="Calibri" w:cs="Calibri"/>
      <w:b/>
      <w:bCs/>
      <w:sz w:val="24"/>
      <w:szCs w:val="24"/>
      <w:lang w:val="ro-RO" w:eastAsia="ro-RO"/>
    </w:rPr>
  </w:style>
  <w:style w:type="paragraph" w:customStyle="1" w:styleId="xl109">
    <w:name w:val="xl109"/>
    <w:basedOn w:val="Normal"/>
    <w:rsid w:val="0043017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sz w:val="24"/>
      <w:szCs w:val="24"/>
      <w:lang w:val="ro-RO" w:eastAsia="ro-RO"/>
    </w:rPr>
  </w:style>
  <w:style w:type="paragraph" w:customStyle="1" w:styleId="xl110">
    <w:name w:val="xl110"/>
    <w:basedOn w:val="Normal"/>
    <w:rsid w:val="0043017B"/>
    <w:pPr>
      <w:pBdr>
        <w:top w:val="single" w:sz="4" w:space="0" w:color="auto"/>
        <w:left w:val="single" w:sz="8" w:space="0" w:color="auto"/>
        <w:bottom w:val="single" w:sz="4" w:space="0" w:color="auto"/>
      </w:pBdr>
      <w:shd w:val="clear" w:color="000000" w:fill="EEECE1"/>
      <w:spacing w:before="100" w:beforeAutospacing="1" w:after="100" w:afterAutospacing="1" w:line="240" w:lineRule="auto"/>
      <w:jc w:val="left"/>
      <w:textAlignment w:val="center"/>
    </w:pPr>
    <w:rPr>
      <w:rFonts w:ascii="Times New Roman" w:eastAsia="Times New Roman" w:hAnsi="Times New Roman" w:cs="Times New Roman"/>
      <w:sz w:val="24"/>
      <w:szCs w:val="24"/>
      <w:lang w:val="ro-RO" w:eastAsia="ro-RO"/>
    </w:rPr>
  </w:style>
  <w:style w:type="paragraph" w:customStyle="1" w:styleId="xl111">
    <w:name w:val="xl111"/>
    <w:basedOn w:val="Normal"/>
    <w:rsid w:val="0043017B"/>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b/>
      <w:bCs/>
      <w:sz w:val="28"/>
      <w:szCs w:val="28"/>
      <w:lang w:val="ro-RO" w:eastAsia="ro-RO"/>
    </w:rPr>
  </w:style>
  <w:style w:type="paragraph" w:customStyle="1" w:styleId="xl112">
    <w:name w:val="xl112"/>
    <w:basedOn w:val="Normal"/>
    <w:rsid w:val="0043017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b/>
      <w:bCs/>
      <w:sz w:val="24"/>
      <w:szCs w:val="24"/>
      <w:lang w:val="ro-RO" w:eastAsia="ro-RO"/>
    </w:rPr>
  </w:style>
  <w:style w:type="paragraph" w:customStyle="1" w:styleId="xl113">
    <w:name w:val="xl113"/>
    <w:basedOn w:val="Normal"/>
    <w:rsid w:val="0043017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i/>
      <w:iCs/>
      <w:sz w:val="24"/>
      <w:szCs w:val="24"/>
      <w:lang w:val="ro-RO" w:eastAsia="ro-RO"/>
    </w:rPr>
  </w:style>
  <w:style w:type="paragraph" w:customStyle="1" w:styleId="xl114">
    <w:name w:val="xl114"/>
    <w:basedOn w:val="Normal"/>
    <w:rsid w:val="0043017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lang w:val="ro-RO" w:eastAsia="ro-RO"/>
    </w:rPr>
  </w:style>
  <w:style w:type="paragraph" w:customStyle="1" w:styleId="xl115">
    <w:name w:val="xl115"/>
    <w:basedOn w:val="Normal"/>
    <w:rsid w:val="0043017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ascii="Times New Roman" w:eastAsia="Times New Roman" w:hAnsi="Times New Roman" w:cs="Times New Roman"/>
      <w:sz w:val="24"/>
      <w:szCs w:val="24"/>
      <w:lang w:val="ro-RO" w:eastAsia="ro-RO"/>
    </w:rPr>
  </w:style>
  <w:style w:type="paragraph" w:customStyle="1" w:styleId="xl116">
    <w:name w:val="xl116"/>
    <w:basedOn w:val="Normal"/>
    <w:rsid w:val="0043017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117">
    <w:name w:val="xl117"/>
    <w:basedOn w:val="Normal"/>
    <w:rsid w:val="0043017B"/>
    <w:pPr>
      <w:pBdr>
        <w:top w:val="single" w:sz="4" w:space="0" w:color="auto"/>
        <w:left w:val="single" w:sz="8" w:space="0" w:color="auto"/>
        <w:bottom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118">
    <w:name w:val="xl118"/>
    <w:basedOn w:val="Normal"/>
    <w:rsid w:val="0043017B"/>
    <w:pPr>
      <w:pBdr>
        <w:top w:val="single" w:sz="4" w:space="0" w:color="auto"/>
        <w:left w:val="single" w:sz="8" w:space="0" w:color="auto"/>
        <w:bottom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8"/>
      <w:szCs w:val="28"/>
      <w:lang w:val="ro-RO" w:eastAsia="ro-RO"/>
    </w:rPr>
  </w:style>
  <w:style w:type="paragraph" w:customStyle="1" w:styleId="xl119">
    <w:name w:val="xl119"/>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paragraph" w:customStyle="1" w:styleId="xl120">
    <w:name w:val="xl120"/>
    <w:basedOn w:val="Normal"/>
    <w:rsid w:val="0043017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paragraph" w:customStyle="1" w:styleId="xl121">
    <w:name w:val="xl121"/>
    <w:basedOn w:val="Normal"/>
    <w:rsid w:val="0043017B"/>
    <w:pPr>
      <w:spacing w:before="100" w:beforeAutospacing="1" w:after="100" w:afterAutospacing="1" w:line="240" w:lineRule="auto"/>
      <w:jc w:val="left"/>
    </w:pPr>
    <w:rPr>
      <w:rFonts w:ascii="Calibri" w:eastAsia="Times New Roman" w:hAnsi="Calibri" w:cs="Calibri"/>
      <w:b/>
      <w:bCs/>
      <w:sz w:val="24"/>
      <w:szCs w:val="24"/>
      <w:lang w:val="ro-RO" w:eastAsia="ro-RO"/>
    </w:rPr>
  </w:style>
  <w:style w:type="paragraph" w:customStyle="1" w:styleId="xl122">
    <w:name w:val="xl122"/>
    <w:basedOn w:val="Normal"/>
    <w:rsid w:val="0043017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sz w:val="24"/>
      <w:szCs w:val="24"/>
      <w:lang w:val="ro-RO" w:eastAsia="ro-RO"/>
    </w:rPr>
  </w:style>
  <w:style w:type="paragraph" w:customStyle="1" w:styleId="xl123">
    <w:name w:val="xl123"/>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124">
    <w:name w:val="xl124"/>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Calibri" w:eastAsia="Times New Roman" w:hAnsi="Calibri" w:cs="Calibri"/>
      <w:b/>
      <w:bCs/>
      <w:sz w:val="24"/>
      <w:szCs w:val="24"/>
      <w:lang w:val="ro-RO" w:eastAsia="ro-RO"/>
    </w:rPr>
  </w:style>
  <w:style w:type="paragraph" w:customStyle="1" w:styleId="xl125">
    <w:name w:val="xl125"/>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126">
    <w:name w:val="xl126"/>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Calibri" w:eastAsia="Times New Roman" w:hAnsi="Calibri" w:cs="Calibri"/>
      <w:i/>
      <w:iCs/>
      <w:sz w:val="24"/>
      <w:szCs w:val="24"/>
      <w:lang w:val="ro-RO" w:eastAsia="ro-RO"/>
    </w:rPr>
  </w:style>
  <w:style w:type="paragraph" w:customStyle="1" w:styleId="xl127">
    <w:name w:val="xl127"/>
    <w:basedOn w:val="Normal"/>
    <w:rsid w:val="0043017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b/>
      <w:bCs/>
      <w:sz w:val="24"/>
      <w:szCs w:val="24"/>
      <w:lang w:val="ro-RO" w:eastAsia="ro-RO"/>
    </w:rPr>
  </w:style>
  <w:style w:type="paragraph" w:customStyle="1" w:styleId="xl128">
    <w:name w:val="xl128"/>
    <w:basedOn w:val="Normal"/>
    <w:rsid w:val="0043017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b/>
      <w:bCs/>
      <w:sz w:val="24"/>
      <w:szCs w:val="24"/>
      <w:lang w:val="ro-RO" w:eastAsia="ro-RO"/>
    </w:rPr>
  </w:style>
  <w:style w:type="paragraph" w:customStyle="1" w:styleId="xl129">
    <w:name w:val="xl129"/>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sz w:val="24"/>
      <w:szCs w:val="24"/>
      <w:lang w:val="ro-RO" w:eastAsia="ro-RO"/>
    </w:rPr>
  </w:style>
  <w:style w:type="paragraph" w:customStyle="1" w:styleId="xl130">
    <w:name w:val="xl130"/>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131">
    <w:name w:val="xl131"/>
    <w:basedOn w:val="Normal"/>
    <w:rsid w:val="0043017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left"/>
      <w:textAlignment w:val="center"/>
    </w:pPr>
    <w:rPr>
      <w:rFonts w:ascii="Times New Roman" w:eastAsia="Times New Roman" w:hAnsi="Times New Roman" w:cs="Times New Roman"/>
      <w:sz w:val="26"/>
      <w:szCs w:val="26"/>
      <w:lang w:val="ro-RO" w:eastAsia="ro-RO"/>
    </w:rPr>
  </w:style>
  <w:style w:type="paragraph" w:customStyle="1" w:styleId="xl132">
    <w:name w:val="xl132"/>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o-RO" w:eastAsia="ro-RO"/>
    </w:rPr>
  </w:style>
  <w:style w:type="paragraph" w:customStyle="1" w:styleId="xl133">
    <w:name w:val="xl133"/>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6"/>
      <w:szCs w:val="26"/>
      <w:lang w:val="ro-RO" w:eastAsia="ro-RO"/>
    </w:rPr>
  </w:style>
  <w:style w:type="paragraph" w:customStyle="1" w:styleId="xl134">
    <w:name w:val="xl134"/>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28"/>
      <w:szCs w:val="28"/>
      <w:lang w:val="ro-RO" w:eastAsia="ro-RO"/>
    </w:rPr>
  </w:style>
  <w:style w:type="paragraph" w:customStyle="1" w:styleId="xl135">
    <w:name w:val="xl135"/>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i/>
      <w:iCs/>
      <w:sz w:val="24"/>
      <w:szCs w:val="24"/>
      <w:lang w:val="ro-RO" w:eastAsia="ro-RO"/>
    </w:rPr>
  </w:style>
  <w:style w:type="paragraph" w:customStyle="1" w:styleId="xl136">
    <w:name w:val="xl136"/>
    <w:basedOn w:val="Normal"/>
    <w:rsid w:val="0043017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b/>
      <w:bCs/>
      <w:sz w:val="28"/>
      <w:szCs w:val="28"/>
      <w:lang w:val="ro-RO" w:eastAsia="ro-RO"/>
    </w:rPr>
  </w:style>
  <w:style w:type="paragraph" w:customStyle="1" w:styleId="xl137">
    <w:name w:val="xl137"/>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b/>
      <w:bCs/>
      <w:i/>
      <w:iCs/>
      <w:sz w:val="24"/>
      <w:szCs w:val="24"/>
      <w:lang w:val="ro-RO" w:eastAsia="ro-RO"/>
    </w:rPr>
  </w:style>
  <w:style w:type="paragraph" w:customStyle="1" w:styleId="xl138">
    <w:name w:val="xl138"/>
    <w:basedOn w:val="Normal"/>
    <w:rsid w:val="0043017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o-RO" w:eastAsia="ro-RO"/>
    </w:rPr>
  </w:style>
  <w:style w:type="paragraph" w:customStyle="1" w:styleId="xl139">
    <w:name w:val="xl139"/>
    <w:basedOn w:val="Normal"/>
    <w:rsid w:val="0043017B"/>
    <w:pP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sz w:val="24"/>
      <w:szCs w:val="24"/>
      <w:lang w:val="ro-RO" w:eastAsia="ro-RO"/>
    </w:rPr>
  </w:style>
  <w:style w:type="paragraph" w:customStyle="1" w:styleId="xl140">
    <w:name w:val="xl140"/>
    <w:basedOn w:val="Normal"/>
    <w:rsid w:val="0043017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sz w:val="24"/>
      <w:szCs w:val="24"/>
      <w:lang w:val="ro-RO" w:eastAsia="ro-RO"/>
    </w:rPr>
  </w:style>
  <w:style w:type="paragraph" w:customStyle="1" w:styleId="xl141">
    <w:name w:val="xl141"/>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142">
    <w:name w:val="xl142"/>
    <w:basedOn w:val="Normal"/>
    <w:rsid w:val="0043017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ascii="Times New Roman" w:eastAsia="Times New Roman" w:hAnsi="Times New Roman" w:cs="Times New Roman"/>
      <w:sz w:val="26"/>
      <w:szCs w:val="26"/>
      <w:lang w:val="ro-RO" w:eastAsia="ro-RO"/>
    </w:rPr>
  </w:style>
  <w:style w:type="paragraph" w:customStyle="1" w:styleId="xl143">
    <w:name w:val="xl143"/>
    <w:basedOn w:val="Normal"/>
    <w:rsid w:val="0043017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ascii="Times New Roman" w:eastAsia="Times New Roman" w:hAnsi="Times New Roman" w:cs="Times New Roman"/>
      <w:sz w:val="26"/>
      <w:szCs w:val="26"/>
      <w:lang w:val="ro-RO" w:eastAsia="ro-RO"/>
    </w:rPr>
  </w:style>
  <w:style w:type="paragraph" w:customStyle="1" w:styleId="xl144">
    <w:name w:val="xl144"/>
    <w:basedOn w:val="Normal"/>
    <w:rsid w:val="0043017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ascii="Times New Roman" w:eastAsia="Times New Roman" w:hAnsi="Times New Roman" w:cs="Times New Roman"/>
      <w:sz w:val="26"/>
      <w:szCs w:val="26"/>
      <w:lang w:val="ro-RO" w:eastAsia="ro-RO"/>
    </w:rPr>
  </w:style>
  <w:style w:type="paragraph" w:customStyle="1" w:styleId="xl145">
    <w:name w:val="xl145"/>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24"/>
      <w:szCs w:val="24"/>
      <w:lang w:val="ro-RO" w:eastAsia="ro-RO"/>
    </w:rPr>
  </w:style>
  <w:style w:type="paragraph" w:customStyle="1" w:styleId="xl146">
    <w:name w:val="xl146"/>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b/>
      <w:bCs/>
      <w:sz w:val="24"/>
      <w:szCs w:val="24"/>
      <w:lang w:val="ro-RO" w:eastAsia="ro-RO"/>
    </w:rPr>
  </w:style>
  <w:style w:type="paragraph" w:customStyle="1" w:styleId="xl147">
    <w:name w:val="xl147"/>
    <w:basedOn w:val="Normal"/>
    <w:rsid w:val="0043017B"/>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148">
    <w:name w:val="xl148"/>
    <w:basedOn w:val="Normal"/>
    <w:rsid w:val="0043017B"/>
    <w:pPr>
      <w:spacing w:before="100" w:beforeAutospacing="1" w:after="100" w:afterAutospacing="1" w:line="240" w:lineRule="auto"/>
      <w:jc w:val="left"/>
      <w:textAlignment w:val="center"/>
    </w:pPr>
    <w:rPr>
      <w:rFonts w:ascii="Times New Roman" w:eastAsia="Times New Roman" w:hAnsi="Times New Roman" w:cs="Times New Roman"/>
      <w:sz w:val="24"/>
      <w:szCs w:val="24"/>
      <w:lang w:val="ro-RO" w:eastAsia="ro-RO"/>
    </w:rPr>
  </w:style>
  <w:style w:type="paragraph" w:customStyle="1" w:styleId="xl149">
    <w:name w:val="xl149"/>
    <w:basedOn w:val="Normal"/>
    <w:rsid w:val="0043017B"/>
    <w:pPr>
      <w:pBdr>
        <w:top w:val="single" w:sz="4" w:space="0" w:color="auto"/>
        <w:left w:val="single" w:sz="8" w:space="0" w:color="auto"/>
        <w:bottom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8"/>
      <w:szCs w:val="28"/>
      <w:lang w:val="ro-RO" w:eastAsia="ro-RO"/>
    </w:rPr>
  </w:style>
  <w:style w:type="paragraph" w:customStyle="1" w:styleId="xl150">
    <w:name w:val="xl150"/>
    <w:basedOn w:val="Normal"/>
    <w:rsid w:val="0043017B"/>
    <w:pPr>
      <w:pBdr>
        <w:top w:val="single" w:sz="4" w:space="0" w:color="auto"/>
        <w:left w:val="single" w:sz="8" w:space="0" w:color="auto"/>
        <w:bottom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lang w:val="ro-RO" w:eastAsia="ro-RO"/>
    </w:rPr>
  </w:style>
  <w:style w:type="paragraph" w:customStyle="1" w:styleId="xl151">
    <w:name w:val="xl151"/>
    <w:basedOn w:val="Normal"/>
    <w:rsid w:val="0043017B"/>
    <w:pPr>
      <w:pBdr>
        <w:top w:val="single" w:sz="4" w:space="0" w:color="auto"/>
        <w:left w:val="single" w:sz="8" w:space="0" w:color="auto"/>
        <w:bottom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lang w:val="ro-RO" w:eastAsia="ro-RO"/>
    </w:rPr>
  </w:style>
  <w:style w:type="paragraph" w:customStyle="1" w:styleId="xl152">
    <w:name w:val="xl152"/>
    <w:basedOn w:val="Normal"/>
    <w:rsid w:val="0043017B"/>
    <w:pPr>
      <w:pBdr>
        <w:top w:val="single" w:sz="4" w:space="0" w:color="auto"/>
        <w:left w:val="single" w:sz="8" w:space="0" w:color="auto"/>
        <w:bottom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153">
    <w:name w:val="xl153"/>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val="ro-RO" w:eastAsia="ro-RO"/>
    </w:rPr>
  </w:style>
  <w:style w:type="paragraph" w:customStyle="1" w:styleId="xl154">
    <w:name w:val="xl154"/>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i/>
      <w:iCs/>
      <w:sz w:val="24"/>
      <w:szCs w:val="24"/>
      <w:lang w:val="ro-RO" w:eastAsia="ro-RO"/>
    </w:rPr>
  </w:style>
  <w:style w:type="paragraph" w:customStyle="1" w:styleId="xl155">
    <w:name w:val="xl155"/>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i/>
      <w:iCs/>
      <w:sz w:val="24"/>
      <w:szCs w:val="24"/>
      <w:lang w:val="ro-RO" w:eastAsia="ro-RO"/>
    </w:rPr>
  </w:style>
  <w:style w:type="paragraph" w:customStyle="1" w:styleId="xl156">
    <w:name w:val="xl156"/>
    <w:basedOn w:val="Normal"/>
    <w:rsid w:val="0043017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ascii="Times New Roman" w:eastAsia="Times New Roman" w:hAnsi="Times New Roman" w:cs="Times New Roman"/>
      <w:b/>
      <w:bCs/>
      <w:sz w:val="24"/>
      <w:szCs w:val="24"/>
      <w:lang w:val="ro-RO" w:eastAsia="ro-RO"/>
    </w:rPr>
  </w:style>
  <w:style w:type="paragraph" w:customStyle="1" w:styleId="xl157">
    <w:name w:val="xl157"/>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val="ro-RO" w:eastAsia="ro-RO"/>
    </w:rPr>
  </w:style>
  <w:style w:type="paragraph" w:customStyle="1" w:styleId="xl158">
    <w:name w:val="xl158"/>
    <w:basedOn w:val="Normal"/>
    <w:rsid w:val="0043017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ascii="Times New Roman" w:eastAsia="Times New Roman" w:hAnsi="Times New Roman" w:cs="Times New Roman"/>
      <w:b/>
      <w:bCs/>
      <w:sz w:val="26"/>
      <w:szCs w:val="26"/>
      <w:lang w:val="ro-RO" w:eastAsia="ro-RO"/>
    </w:rPr>
  </w:style>
  <w:style w:type="paragraph" w:customStyle="1" w:styleId="xl159">
    <w:name w:val="xl159"/>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o-RO" w:eastAsia="ro-RO"/>
    </w:rPr>
  </w:style>
  <w:style w:type="paragraph" w:customStyle="1" w:styleId="xl160">
    <w:name w:val="xl160"/>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161">
    <w:name w:val="xl161"/>
    <w:basedOn w:val="Normal"/>
    <w:rsid w:val="0043017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ascii="Times New Roman" w:eastAsia="Times New Roman" w:hAnsi="Times New Roman" w:cs="Times New Roman"/>
      <w:b/>
      <w:bCs/>
      <w:sz w:val="24"/>
      <w:szCs w:val="24"/>
      <w:lang w:val="ro-RO" w:eastAsia="ro-RO"/>
    </w:rPr>
  </w:style>
  <w:style w:type="paragraph" w:customStyle="1" w:styleId="xl162">
    <w:name w:val="xl162"/>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i/>
      <w:iCs/>
      <w:sz w:val="24"/>
      <w:szCs w:val="24"/>
      <w:lang w:val="ro-RO" w:eastAsia="ro-RO"/>
    </w:rPr>
  </w:style>
  <w:style w:type="paragraph" w:customStyle="1" w:styleId="xl163">
    <w:name w:val="xl163"/>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i/>
      <w:iCs/>
      <w:sz w:val="24"/>
      <w:szCs w:val="24"/>
      <w:lang w:val="ro-RO" w:eastAsia="ro-RO"/>
    </w:rPr>
  </w:style>
  <w:style w:type="paragraph" w:customStyle="1" w:styleId="xl164">
    <w:name w:val="xl164"/>
    <w:basedOn w:val="Normal"/>
    <w:rsid w:val="0043017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i/>
      <w:iCs/>
      <w:sz w:val="24"/>
      <w:szCs w:val="24"/>
      <w:lang w:val="ro-RO" w:eastAsia="ro-RO"/>
    </w:rPr>
  </w:style>
  <w:style w:type="paragraph" w:customStyle="1" w:styleId="xl165">
    <w:name w:val="xl165"/>
    <w:basedOn w:val="Normal"/>
    <w:rsid w:val="0043017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ascii="Calibri" w:eastAsia="Times New Roman" w:hAnsi="Calibri" w:cs="Calibri"/>
      <w:b/>
      <w:bCs/>
      <w:sz w:val="24"/>
      <w:szCs w:val="24"/>
      <w:lang w:val="ro-RO" w:eastAsia="ro-RO"/>
    </w:rPr>
  </w:style>
  <w:style w:type="paragraph" w:customStyle="1" w:styleId="xl166">
    <w:name w:val="xl166"/>
    <w:basedOn w:val="Normal"/>
    <w:rsid w:val="0043017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ascii="Calibri" w:eastAsia="Times New Roman" w:hAnsi="Calibri" w:cs="Calibri"/>
      <w:sz w:val="26"/>
      <w:szCs w:val="26"/>
      <w:lang w:val="ro-RO" w:eastAsia="ro-RO"/>
    </w:rPr>
  </w:style>
  <w:style w:type="paragraph" w:customStyle="1" w:styleId="xl167">
    <w:name w:val="xl167"/>
    <w:basedOn w:val="Normal"/>
    <w:rsid w:val="0043017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jc w:val="left"/>
      <w:textAlignment w:val="center"/>
    </w:pPr>
    <w:rPr>
      <w:rFonts w:ascii="Calibri" w:eastAsia="Times New Roman" w:hAnsi="Calibri" w:cs="Calibri"/>
      <w:sz w:val="26"/>
      <w:szCs w:val="26"/>
      <w:lang w:val="ro-RO" w:eastAsia="ro-RO"/>
    </w:rPr>
  </w:style>
  <w:style w:type="paragraph" w:customStyle="1" w:styleId="xl168">
    <w:name w:val="xl168"/>
    <w:basedOn w:val="Normal"/>
    <w:rsid w:val="0043017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paragraph" w:customStyle="1" w:styleId="xl169">
    <w:name w:val="xl169"/>
    <w:basedOn w:val="Normal"/>
    <w:rsid w:val="0043017B"/>
    <w:pPr>
      <w:pBdr>
        <w:bottom w:val="single" w:sz="8" w:space="0" w:color="auto"/>
      </w:pBdr>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170">
    <w:name w:val="xl170"/>
    <w:basedOn w:val="Normal"/>
    <w:rsid w:val="004301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paragraph" w:customStyle="1" w:styleId="xl171">
    <w:name w:val="xl171"/>
    <w:basedOn w:val="Normal"/>
    <w:rsid w:val="0043017B"/>
    <w:pPr>
      <w:pBdr>
        <w:bottom w:val="single" w:sz="8" w:space="0" w:color="auto"/>
      </w:pBdr>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172">
    <w:name w:val="xl172"/>
    <w:basedOn w:val="Normal"/>
    <w:rsid w:val="0043017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paragraph" w:customStyle="1" w:styleId="xl173">
    <w:name w:val="xl173"/>
    <w:basedOn w:val="Normal"/>
    <w:rsid w:val="0043017B"/>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paragraph" w:customStyle="1" w:styleId="xl174">
    <w:name w:val="xl174"/>
    <w:basedOn w:val="Normal"/>
    <w:rsid w:val="0043017B"/>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paragraph" w:customStyle="1" w:styleId="xl175">
    <w:name w:val="xl175"/>
    <w:basedOn w:val="Normal"/>
    <w:rsid w:val="0043017B"/>
    <w:pPr>
      <w:spacing w:before="100" w:beforeAutospacing="1" w:after="100" w:afterAutospacing="1" w:line="240" w:lineRule="auto"/>
      <w:jc w:val="center"/>
    </w:pPr>
    <w:rPr>
      <w:rFonts w:ascii="Calibri" w:eastAsia="Times New Roman" w:hAnsi="Calibri" w:cs="Calibri"/>
      <w:b/>
      <w:bCs/>
      <w:sz w:val="32"/>
      <w:szCs w:val="32"/>
      <w:lang w:val="ro-RO" w:eastAsia="ro-RO"/>
    </w:rPr>
  </w:style>
  <w:style w:type="paragraph" w:customStyle="1" w:styleId="xl176">
    <w:name w:val="xl176"/>
    <w:basedOn w:val="Normal"/>
    <w:rsid w:val="0043017B"/>
    <w:pPr>
      <w:spacing w:before="100" w:beforeAutospacing="1" w:after="100" w:afterAutospacing="1" w:line="240" w:lineRule="auto"/>
      <w:jc w:val="right"/>
    </w:pPr>
    <w:rPr>
      <w:rFonts w:ascii="Calibri" w:eastAsia="Times New Roman" w:hAnsi="Calibri" w:cs="Calibri"/>
      <w:b/>
      <w:bCs/>
      <w:i/>
      <w:iCs/>
      <w:sz w:val="24"/>
      <w:szCs w:val="24"/>
      <w:lang w:val="ro-RO" w:eastAsia="ro-RO"/>
    </w:rPr>
  </w:style>
  <w:style w:type="paragraph" w:customStyle="1" w:styleId="xl177">
    <w:name w:val="xl177"/>
    <w:basedOn w:val="Normal"/>
    <w:rsid w:val="0043017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26"/>
      <w:szCs w:val="26"/>
      <w:lang w:val="ro-RO" w:eastAsia="ro-RO"/>
    </w:rPr>
  </w:style>
  <w:style w:type="paragraph" w:customStyle="1" w:styleId="xl178">
    <w:name w:val="xl178"/>
    <w:basedOn w:val="Normal"/>
    <w:rsid w:val="0043017B"/>
    <w:pPr>
      <w:shd w:val="clear" w:color="000000" w:fill="FFFF00"/>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179">
    <w:name w:val="xl179"/>
    <w:basedOn w:val="Normal"/>
    <w:rsid w:val="0043017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left"/>
      <w:textAlignment w:val="center"/>
    </w:pPr>
    <w:rPr>
      <w:rFonts w:ascii="Times New Roman" w:eastAsia="Times New Roman" w:hAnsi="Times New Roman" w:cs="Times New Roman"/>
      <w:sz w:val="28"/>
      <w:szCs w:val="28"/>
      <w:lang w:val="ro-RO" w:eastAsia="ro-RO"/>
    </w:rPr>
  </w:style>
  <w:style w:type="paragraph" w:customStyle="1" w:styleId="xl180">
    <w:name w:val="xl180"/>
    <w:basedOn w:val="Normal"/>
    <w:rsid w:val="0043017B"/>
    <w:pPr>
      <w:pBdr>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181">
    <w:name w:val="xl181"/>
    <w:basedOn w:val="Normal"/>
    <w:rsid w:val="0043017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b/>
      <w:bCs/>
      <w:sz w:val="28"/>
      <w:szCs w:val="28"/>
      <w:lang w:val="ro-RO" w:eastAsia="ro-RO"/>
    </w:rPr>
  </w:style>
  <w:style w:type="paragraph" w:customStyle="1" w:styleId="xl182">
    <w:name w:val="xl182"/>
    <w:basedOn w:val="Normal"/>
    <w:rsid w:val="0043017B"/>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o-RO" w:eastAsia="ro-RO"/>
    </w:rPr>
  </w:style>
  <w:style w:type="paragraph" w:customStyle="1" w:styleId="xl183">
    <w:name w:val="xl183"/>
    <w:basedOn w:val="Normal"/>
    <w:rsid w:val="0043017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b/>
      <w:bCs/>
      <w:sz w:val="28"/>
      <w:szCs w:val="28"/>
      <w:lang w:val="ro-RO" w:eastAsia="ro-RO"/>
    </w:rPr>
  </w:style>
  <w:style w:type="paragraph" w:customStyle="1" w:styleId="xl184">
    <w:name w:val="xl184"/>
    <w:basedOn w:val="Normal"/>
    <w:rsid w:val="0043017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ascii="Times New Roman" w:eastAsia="Times New Roman" w:hAnsi="Times New Roman" w:cs="Times New Roman"/>
      <w:sz w:val="26"/>
      <w:szCs w:val="26"/>
      <w:lang w:val="ro-RO" w:eastAsia="ro-RO"/>
    </w:rPr>
  </w:style>
  <w:style w:type="paragraph" w:customStyle="1" w:styleId="xl185">
    <w:name w:val="xl185"/>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val="ro-RO" w:eastAsia="ro-RO"/>
    </w:rPr>
  </w:style>
  <w:style w:type="paragraph" w:customStyle="1" w:styleId="xl186">
    <w:name w:val="xl186"/>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i/>
      <w:iCs/>
      <w:sz w:val="24"/>
      <w:szCs w:val="24"/>
      <w:lang w:val="ro-RO" w:eastAsia="ro-RO"/>
    </w:rPr>
  </w:style>
  <w:style w:type="paragraph" w:customStyle="1" w:styleId="xl187">
    <w:name w:val="xl187"/>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i/>
      <w:iCs/>
      <w:sz w:val="24"/>
      <w:szCs w:val="24"/>
      <w:lang w:val="ro-RO" w:eastAsia="ro-RO"/>
    </w:rPr>
  </w:style>
  <w:style w:type="paragraph" w:customStyle="1" w:styleId="xl188">
    <w:name w:val="xl188"/>
    <w:basedOn w:val="Normal"/>
    <w:rsid w:val="0043017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ascii="Times New Roman" w:eastAsia="Times New Roman" w:hAnsi="Times New Roman" w:cs="Times New Roman"/>
      <w:b/>
      <w:bCs/>
      <w:sz w:val="24"/>
      <w:szCs w:val="24"/>
      <w:lang w:val="ro-RO" w:eastAsia="ro-RO"/>
    </w:rPr>
  </w:style>
  <w:style w:type="paragraph" w:customStyle="1" w:styleId="xl189">
    <w:name w:val="xl189"/>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val="ro-RO" w:eastAsia="ro-RO"/>
    </w:rPr>
  </w:style>
  <w:style w:type="paragraph" w:customStyle="1" w:styleId="xl190">
    <w:name w:val="xl190"/>
    <w:basedOn w:val="Normal"/>
    <w:rsid w:val="0043017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ascii="Times New Roman" w:eastAsia="Times New Roman" w:hAnsi="Times New Roman" w:cs="Times New Roman"/>
      <w:b/>
      <w:bCs/>
      <w:sz w:val="26"/>
      <w:szCs w:val="26"/>
      <w:lang w:val="ro-RO" w:eastAsia="ro-RO"/>
    </w:rPr>
  </w:style>
  <w:style w:type="paragraph" w:customStyle="1" w:styleId="xl191">
    <w:name w:val="xl191"/>
    <w:basedOn w:val="Normal"/>
    <w:rsid w:val="0043017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ascii="Times New Roman" w:eastAsia="Times New Roman" w:hAnsi="Times New Roman" w:cs="Times New Roman"/>
      <w:b/>
      <w:bCs/>
      <w:sz w:val="24"/>
      <w:szCs w:val="24"/>
      <w:lang w:val="ro-RO" w:eastAsia="ro-RO"/>
    </w:rPr>
  </w:style>
  <w:style w:type="paragraph" w:customStyle="1" w:styleId="xl192">
    <w:name w:val="xl192"/>
    <w:basedOn w:val="Normal"/>
    <w:rsid w:val="0043017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i/>
      <w:iCs/>
      <w:sz w:val="24"/>
      <w:szCs w:val="24"/>
      <w:lang w:val="ro-RO" w:eastAsia="ro-RO"/>
    </w:rPr>
  </w:style>
  <w:style w:type="paragraph" w:customStyle="1" w:styleId="xl193">
    <w:name w:val="xl193"/>
    <w:basedOn w:val="Normal"/>
    <w:rsid w:val="0043017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ascii="Calibri" w:eastAsia="Times New Roman" w:hAnsi="Calibri" w:cs="Calibri"/>
      <w:b/>
      <w:bCs/>
      <w:sz w:val="24"/>
      <w:szCs w:val="24"/>
      <w:lang w:val="ro-RO" w:eastAsia="ro-RO"/>
    </w:rPr>
  </w:style>
  <w:style w:type="paragraph" w:customStyle="1" w:styleId="xl194">
    <w:name w:val="xl194"/>
    <w:basedOn w:val="Normal"/>
    <w:rsid w:val="0043017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ascii="Calibri" w:eastAsia="Times New Roman" w:hAnsi="Calibri" w:cs="Calibri"/>
      <w:sz w:val="26"/>
      <w:szCs w:val="26"/>
      <w:lang w:val="ro-RO" w:eastAsia="ro-RO"/>
    </w:rPr>
  </w:style>
  <w:style w:type="paragraph" w:customStyle="1" w:styleId="xl195">
    <w:name w:val="xl195"/>
    <w:basedOn w:val="Normal"/>
    <w:rsid w:val="0043017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jc w:val="left"/>
      <w:textAlignment w:val="center"/>
    </w:pPr>
    <w:rPr>
      <w:rFonts w:ascii="Calibri" w:eastAsia="Times New Roman" w:hAnsi="Calibri" w:cs="Calibri"/>
      <w:sz w:val="26"/>
      <w:szCs w:val="26"/>
      <w:lang w:val="ro-RO" w:eastAsia="ro-RO"/>
    </w:rPr>
  </w:style>
  <w:style w:type="paragraph" w:customStyle="1" w:styleId="xl196">
    <w:name w:val="xl196"/>
    <w:basedOn w:val="Normal"/>
    <w:rsid w:val="0043017B"/>
    <w:pPr>
      <w:spacing w:before="100" w:beforeAutospacing="1" w:after="100" w:afterAutospacing="1" w:line="240" w:lineRule="auto"/>
      <w:jc w:val="right"/>
    </w:pPr>
    <w:rPr>
      <w:rFonts w:ascii="Calibri" w:eastAsia="Times New Roman" w:hAnsi="Calibri" w:cs="Calibri"/>
      <w:b/>
      <w:bCs/>
      <w:i/>
      <w:iCs/>
      <w:sz w:val="24"/>
      <w:szCs w:val="24"/>
      <w:lang w:val="ro-RO" w:eastAsia="ro-RO"/>
    </w:rPr>
  </w:style>
  <w:style w:type="paragraph" w:customStyle="1" w:styleId="xl197">
    <w:name w:val="xl197"/>
    <w:basedOn w:val="Normal"/>
    <w:rsid w:val="0043017B"/>
    <w:pPr>
      <w:pBdr>
        <w:bottom w:val="single" w:sz="8" w:space="0" w:color="auto"/>
      </w:pBdr>
      <w:spacing w:before="100" w:beforeAutospacing="1" w:after="100" w:afterAutospacing="1" w:line="240" w:lineRule="auto"/>
      <w:jc w:val="center"/>
    </w:pPr>
    <w:rPr>
      <w:rFonts w:ascii="Calibri" w:eastAsia="Times New Roman" w:hAnsi="Calibri" w:cs="Calibri"/>
      <w:b/>
      <w:bCs/>
      <w:sz w:val="32"/>
      <w:szCs w:val="32"/>
      <w:lang w:val="ro-RO" w:eastAsia="ro-RO"/>
    </w:rPr>
  </w:style>
  <w:style w:type="paragraph" w:customStyle="1" w:styleId="xl198">
    <w:name w:val="xl198"/>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paragraph" w:customStyle="1" w:styleId="xl199">
    <w:name w:val="xl199"/>
    <w:basedOn w:val="Normal"/>
    <w:rsid w:val="0043017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paragraph" w:customStyle="1" w:styleId="xl200">
    <w:name w:val="xl200"/>
    <w:basedOn w:val="Normal"/>
    <w:rsid w:val="0043017B"/>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paragraph" w:customStyle="1" w:styleId="xl201">
    <w:name w:val="xl201"/>
    <w:basedOn w:val="Normal"/>
    <w:rsid w:val="0043017B"/>
    <w:pPr>
      <w:spacing w:before="100" w:beforeAutospacing="1" w:after="100" w:afterAutospacing="1" w:line="240" w:lineRule="auto"/>
      <w:jc w:val="center"/>
    </w:pPr>
    <w:rPr>
      <w:rFonts w:ascii="Times New Roman" w:eastAsia="Times New Roman" w:hAnsi="Times New Roman" w:cs="Times New Roman"/>
      <w:sz w:val="24"/>
      <w:szCs w:val="24"/>
      <w:lang w:val="ro-RO" w:eastAsia="ro-RO"/>
    </w:rPr>
  </w:style>
  <w:style w:type="paragraph" w:customStyle="1" w:styleId="xl202">
    <w:name w:val="xl202"/>
    <w:basedOn w:val="Normal"/>
    <w:rsid w:val="0043017B"/>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o-RO" w:eastAsia="ro-RO"/>
    </w:rPr>
  </w:style>
  <w:style w:type="paragraph" w:customStyle="1" w:styleId="xl203">
    <w:name w:val="xl203"/>
    <w:basedOn w:val="Normal"/>
    <w:rsid w:val="0043017B"/>
    <w:pPr>
      <w:pBdr>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paragraph" w:customStyle="1" w:styleId="xl204">
    <w:name w:val="xl204"/>
    <w:basedOn w:val="Normal"/>
    <w:rsid w:val="0043017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paragraph" w:customStyle="1" w:styleId="xl205">
    <w:name w:val="xl205"/>
    <w:basedOn w:val="Normal"/>
    <w:rsid w:val="0043017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paragraph" w:customStyle="1" w:styleId="xl206">
    <w:name w:val="xl206"/>
    <w:basedOn w:val="Normal"/>
    <w:rsid w:val="0043017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paragraph" w:customStyle="1" w:styleId="xl207">
    <w:name w:val="xl207"/>
    <w:basedOn w:val="Normal"/>
    <w:rsid w:val="0043017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paragraph" w:customStyle="1" w:styleId="xl208">
    <w:name w:val="xl208"/>
    <w:basedOn w:val="Normal"/>
    <w:rsid w:val="0043017B"/>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paragraph" w:customStyle="1" w:styleId="xl209">
    <w:name w:val="xl209"/>
    <w:basedOn w:val="Normal"/>
    <w:rsid w:val="0043017B"/>
    <w:pPr>
      <w:pBdr>
        <w:bottom w:val="single" w:sz="8" w:space="0" w:color="auto"/>
      </w:pBdr>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210">
    <w:name w:val="xl210"/>
    <w:basedOn w:val="Normal"/>
    <w:rsid w:val="0043017B"/>
    <w:pPr>
      <w:pBdr>
        <w:bottom w:val="single" w:sz="8" w:space="0" w:color="auto"/>
      </w:pBdr>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211">
    <w:name w:val="xl211"/>
    <w:basedOn w:val="Normal"/>
    <w:rsid w:val="004301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paragraph" w:customStyle="1" w:styleId="xl212">
    <w:name w:val="xl212"/>
    <w:basedOn w:val="Normal"/>
    <w:rsid w:val="0043017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paragraph" w:customStyle="1" w:styleId="xl213">
    <w:name w:val="xl213"/>
    <w:basedOn w:val="Normal"/>
    <w:rsid w:val="0043017B"/>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paragraph" w:customStyle="1" w:styleId="xl214">
    <w:name w:val="xl214"/>
    <w:basedOn w:val="Normal"/>
    <w:rsid w:val="0043017B"/>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paragraph" w:customStyle="1" w:styleId="xl215">
    <w:name w:val="xl215"/>
    <w:basedOn w:val="Normal"/>
    <w:rsid w:val="0043017B"/>
    <w:pPr>
      <w:spacing w:before="100" w:beforeAutospacing="1" w:after="100" w:afterAutospacing="1" w:line="240" w:lineRule="auto"/>
      <w:jc w:val="center"/>
    </w:pPr>
    <w:rPr>
      <w:rFonts w:ascii="Calibri" w:eastAsia="Times New Roman" w:hAnsi="Calibri" w:cs="Calibri"/>
      <w:b/>
      <w:bCs/>
      <w:sz w:val="32"/>
      <w:szCs w:val="32"/>
      <w:lang w:val="ro-RO" w:eastAsia="ro-RO"/>
    </w:rPr>
  </w:style>
  <w:style w:type="paragraph" w:customStyle="1" w:styleId="xl216">
    <w:name w:val="xl216"/>
    <w:basedOn w:val="Normal"/>
    <w:rsid w:val="0043017B"/>
    <w:pPr>
      <w:spacing w:before="100" w:beforeAutospacing="1" w:after="100" w:afterAutospacing="1" w:line="240" w:lineRule="auto"/>
      <w:jc w:val="right"/>
    </w:pPr>
    <w:rPr>
      <w:rFonts w:ascii="Calibri" w:eastAsia="Times New Roman" w:hAnsi="Calibri" w:cs="Calibri"/>
      <w:b/>
      <w:bCs/>
      <w:i/>
      <w:iCs/>
      <w:sz w:val="24"/>
      <w:szCs w:val="24"/>
      <w:lang w:val="ro-RO" w:eastAsia="ro-RO"/>
    </w:rPr>
  </w:style>
  <w:style w:type="paragraph" w:customStyle="1" w:styleId="xl217">
    <w:name w:val="xl217"/>
    <w:basedOn w:val="Normal"/>
    <w:rsid w:val="0043017B"/>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paragraph" w:customStyle="1" w:styleId="xl218">
    <w:name w:val="xl218"/>
    <w:basedOn w:val="Normal"/>
    <w:rsid w:val="0043017B"/>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numbering" w:customStyle="1" w:styleId="3">
    <w:name w:val="Нет списка3"/>
    <w:next w:val="NoList"/>
    <w:uiPriority w:val="99"/>
    <w:semiHidden/>
    <w:unhideWhenUsed/>
    <w:rsid w:val="0043017B"/>
  </w:style>
  <w:style w:type="paragraph" w:customStyle="1" w:styleId="font5">
    <w:name w:val="font5"/>
    <w:basedOn w:val="Normal"/>
    <w:rsid w:val="0043017B"/>
    <w:pPr>
      <w:spacing w:before="100" w:beforeAutospacing="1" w:after="100" w:afterAutospacing="1" w:line="240" w:lineRule="auto"/>
      <w:jc w:val="left"/>
    </w:pPr>
    <w:rPr>
      <w:rFonts w:ascii="Calibri" w:eastAsia="Times New Roman" w:hAnsi="Calibri" w:cs="Calibri"/>
      <w:b/>
      <w:bCs/>
      <w:color w:val="000000"/>
      <w:sz w:val="28"/>
      <w:szCs w:val="28"/>
      <w:lang w:val="ro-RO" w:eastAsia="ro-RO"/>
    </w:rPr>
  </w:style>
  <w:style w:type="paragraph" w:customStyle="1" w:styleId="font6">
    <w:name w:val="font6"/>
    <w:basedOn w:val="Normal"/>
    <w:rsid w:val="0043017B"/>
    <w:pPr>
      <w:spacing w:before="100" w:beforeAutospacing="1" w:after="100" w:afterAutospacing="1" w:line="240" w:lineRule="auto"/>
      <w:jc w:val="left"/>
    </w:pPr>
    <w:rPr>
      <w:rFonts w:ascii="Calibri" w:eastAsia="Times New Roman" w:hAnsi="Calibri" w:cs="Calibri"/>
      <w:color w:val="000000"/>
      <w:sz w:val="24"/>
      <w:szCs w:val="24"/>
      <w:lang w:val="ro-RO" w:eastAsia="ro-RO"/>
    </w:rPr>
  </w:style>
  <w:style w:type="paragraph" w:customStyle="1" w:styleId="font7">
    <w:name w:val="font7"/>
    <w:basedOn w:val="Normal"/>
    <w:rsid w:val="0043017B"/>
    <w:pPr>
      <w:spacing w:before="100" w:beforeAutospacing="1" w:after="100" w:afterAutospacing="1" w:line="240" w:lineRule="auto"/>
      <w:jc w:val="left"/>
    </w:pPr>
    <w:rPr>
      <w:rFonts w:ascii="Calibri" w:eastAsia="Times New Roman" w:hAnsi="Calibri" w:cs="Calibri"/>
      <w:b/>
      <w:bCs/>
      <w:color w:val="000000"/>
      <w:sz w:val="32"/>
      <w:szCs w:val="32"/>
      <w:lang w:val="ro-RO" w:eastAsia="ro-RO"/>
    </w:rPr>
  </w:style>
  <w:style w:type="paragraph" w:customStyle="1" w:styleId="font8">
    <w:name w:val="font8"/>
    <w:basedOn w:val="Normal"/>
    <w:rsid w:val="0043017B"/>
    <w:pPr>
      <w:spacing w:before="100" w:beforeAutospacing="1" w:after="100" w:afterAutospacing="1" w:line="240" w:lineRule="auto"/>
      <w:jc w:val="left"/>
    </w:pPr>
    <w:rPr>
      <w:rFonts w:ascii="Calibri" w:eastAsia="Times New Roman" w:hAnsi="Calibri" w:cs="Calibri"/>
      <w:b/>
      <w:bCs/>
      <w:color w:val="000000"/>
      <w:sz w:val="28"/>
      <w:szCs w:val="28"/>
      <w:lang w:val="ro-RO" w:eastAsia="ro-RO"/>
    </w:rPr>
  </w:style>
  <w:style w:type="paragraph" w:customStyle="1" w:styleId="font9">
    <w:name w:val="font9"/>
    <w:basedOn w:val="Normal"/>
    <w:rsid w:val="0043017B"/>
    <w:pPr>
      <w:spacing w:before="100" w:beforeAutospacing="1" w:after="100" w:afterAutospacing="1" w:line="240" w:lineRule="auto"/>
      <w:jc w:val="left"/>
    </w:pPr>
    <w:rPr>
      <w:rFonts w:ascii="Calibri" w:eastAsia="Times New Roman" w:hAnsi="Calibri" w:cs="Calibri"/>
      <w:i/>
      <w:iCs/>
      <w:color w:val="000000"/>
      <w:sz w:val="24"/>
      <w:szCs w:val="24"/>
      <w:lang w:val="ro-RO" w:eastAsia="ro-RO"/>
    </w:rPr>
  </w:style>
  <w:style w:type="paragraph" w:customStyle="1" w:styleId="font10">
    <w:name w:val="font10"/>
    <w:basedOn w:val="Normal"/>
    <w:rsid w:val="0043017B"/>
    <w:pPr>
      <w:spacing w:before="100" w:beforeAutospacing="1" w:after="100" w:afterAutospacing="1" w:line="240" w:lineRule="auto"/>
      <w:jc w:val="left"/>
    </w:pPr>
    <w:rPr>
      <w:rFonts w:ascii="Calibri" w:eastAsia="Times New Roman" w:hAnsi="Calibri" w:cs="Calibri"/>
      <w:color w:val="000000"/>
      <w:sz w:val="24"/>
      <w:szCs w:val="24"/>
      <w:lang w:val="ro-RO" w:eastAsia="ro-RO"/>
    </w:rPr>
  </w:style>
  <w:style w:type="paragraph" w:customStyle="1" w:styleId="font11">
    <w:name w:val="font11"/>
    <w:basedOn w:val="Normal"/>
    <w:rsid w:val="0043017B"/>
    <w:pPr>
      <w:spacing w:before="100" w:beforeAutospacing="1" w:after="100" w:afterAutospacing="1" w:line="240" w:lineRule="auto"/>
      <w:jc w:val="left"/>
    </w:pPr>
    <w:rPr>
      <w:rFonts w:ascii="Calibri" w:eastAsia="Times New Roman" w:hAnsi="Calibri" w:cs="Calibri"/>
      <w:sz w:val="24"/>
      <w:szCs w:val="24"/>
      <w:lang w:val="ro-RO" w:eastAsia="ro-RO"/>
    </w:rPr>
  </w:style>
  <w:style w:type="paragraph" w:customStyle="1" w:styleId="font12">
    <w:name w:val="font12"/>
    <w:basedOn w:val="Normal"/>
    <w:rsid w:val="0043017B"/>
    <w:pPr>
      <w:spacing w:before="100" w:beforeAutospacing="1" w:after="100" w:afterAutospacing="1" w:line="240" w:lineRule="auto"/>
      <w:jc w:val="left"/>
    </w:pPr>
    <w:rPr>
      <w:rFonts w:ascii="Calibri" w:eastAsia="Times New Roman" w:hAnsi="Calibri" w:cs="Calibri"/>
      <w:i/>
      <w:iCs/>
      <w:color w:val="000000"/>
      <w:sz w:val="28"/>
      <w:szCs w:val="28"/>
      <w:lang w:val="ro-RO" w:eastAsia="ro-RO"/>
    </w:rPr>
  </w:style>
  <w:style w:type="paragraph" w:customStyle="1" w:styleId="font13">
    <w:name w:val="font13"/>
    <w:basedOn w:val="Normal"/>
    <w:rsid w:val="0043017B"/>
    <w:pPr>
      <w:spacing w:before="100" w:beforeAutospacing="1" w:after="100" w:afterAutospacing="1" w:line="240" w:lineRule="auto"/>
      <w:jc w:val="left"/>
    </w:pPr>
    <w:rPr>
      <w:rFonts w:ascii="Calibri" w:eastAsia="Times New Roman" w:hAnsi="Calibri" w:cs="Calibri"/>
      <w:b/>
      <w:bCs/>
      <w:sz w:val="28"/>
      <w:szCs w:val="28"/>
      <w:lang w:val="ro-RO" w:eastAsia="ro-RO"/>
    </w:rPr>
  </w:style>
  <w:style w:type="paragraph" w:customStyle="1" w:styleId="font14">
    <w:name w:val="font14"/>
    <w:basedOn w:val="Normal"/>
    <w:rsid w:val="0043017B"/>
    <w:pPr>
      <w:spacing w:before="100" w:beforeAutospacing="1" w:after="100" w:afterAutospacing="1" w:line="240" w:lineRule="auto"/>
      <w:jc w:val="left"/>
    </w:pPr>
    <w:rPr>
      <w:rFonts w:ascii="Calibri" w:eastAsia="Times New Roman" w:hAnsi="Calibri" w:cs="Calibri"/>
      <w:color w:val="000000"/>
      <w:lang w:val="ro-RO" w:eastAsia="ro-RO"/>
    </w:rPr>
  </w:style>
  <w:style w:type="paragraph" w:customStyle="1" w:styleId="font15">
    <w:name w:val="font15"/>
    <w:basedOn w:val="Normal"/>
    <w:rsid w:val="0043017B"/>
    <w:pPr>
      <w:spacing w:before="100" w:beforeAutospacing="1" w:after="100" w:afterAutospacing="1" w:line="240" w:lineRule="auto"/>
      <w:jc w:val="left"/>
    </w:pPr>
    <w:rPr>
      <w:rFonts w:ascii="Calibri" w:eastAsia="Times New Roman" w:hAnsi="Calibri" w:cs="Calibri"/>
      <w:b/>
      <w:bCs/>
      <w:color w:val="000000"/>
      <w:sz w:val="28"/>
      <w:szCs w:val="28"/>
      <w:lang w:val="ro-RO" w:eastAsia="ro-RO"/>
    </w:rPr>
  </w:style>
  <w:style w:type="paragraph" w:customStyle="1" w:styleId="font16">
    <w:name w:val="font16"/>
    <w:basedOn w:val="Normal"/>
    <w:rsid w:val="0043017B"/>
    <w:pPr>
      <w:spacing w:before="100" w:beforeAutospacing="1" w:after="100" w:afterAutospacing="1" w:line="240" w:lineRule="auto"/>
      <w:jc w:val="left"/>
    </w:pPr>
    <w:rPr>
      <w:rFonts w:ascii="Calibri" w:eastAsia="Times New Roman" w:hAnsi="Calibri" w:cs="Calibri"/>
      <w:i/>
      <w:iCs/>
      <w:sz w:val="28"/>
      <w:szCs w:val="28"/>
      <w:lang w:val="ro-RO" w:eastAsia="ro-RO"/>
    </w:rPr>
  </w:style>
  <w:style w:type="paragraph" w:customStyle="1" w:styleId="font17">
    <w:name w:val="font17"/>
    <w:basedOn w:val="Normal"/>
    <w:rsid w:val="0043017B"/>
    <w:pPr>
      <w:spacing w:before="100" w:beforeAutospacing="1" w:after="100" w:afterAutospacing="1" w:line="240" w:lineRule="auto"/>
      <w:jc w:val="left"/>
    </w:pPr>
    <w:rPr>
      <w:rFonts w:ascii="Calibri" w:eastAsia="Times New Roman" w:hAnsi="Calibri" w:cs="Calibri"/>
      <w:i/>
      <w:iCs/>
      <w:sz w:val="24"/>
      <w:szCs w:val="24"/>
      <w:lang w:val="ro-RO" w:eastAsia="ro-RO"/>
    </w:rPr>
  </w:style>
  <w:style w:type="paragraph" w:customStyle="1" w:styleId="font18">
    <w:name w:val="font18"/>
    <w:basedOn w:val="Normal"/>
    <w:rsid w:val="0043017B"/>
    <w:pPr>
      <w:spacing w:before="100" w:beforeAutospacing="1" w:after="100" w:afterAutospacing="1" w:line="240" w:lineRule="auto"/>
      <w:jc w:val="left"/>
    </w:pPr>
    <w:rPr>
      <w:rFonts w:ascii="Calibri" w:eastAsia="Times New Roman" w:hAnsi="Calibri" w:cs="Calibri"/>
      <w:b/>
      <w:bCs/>
      <w:i/>
      <w:iCs/>
      <w:color w:val="000000"/>
      <w:sz w:val="28"/>
      <w:szCs w:val="28"/>
      <w:lang w:val="ro-RO" w:eastAsia="ro-RO"/>
    </w:rPr>
  </w:style>
  <w:style w:type="paragraph" w:customStyle="1" w:styleId="font19">
    <w:name w:val="font19"/>
    <w:basedOn w:val="Normal"/>
    <w:rsid w:val="0043017B"/>
    <w:pPr>
      <w:spacing w:before="100" w:beforeAutospacing="1" w:after="100" w:afterAutospacing="1" w:line="240" w:lineRule="auto"/>
      <w:jc w:val="left"/>
    </w:pPr>
    <w:rPr>
      <w:rFonts w:ascii="Calibri" w:eastAsia="Times New Roman" w:hAnsi="Calibri" w:cs="Calibri"/>
      <w:b/>
      <w:bCs/>
      <w:color w:val="000000"/>
      <w:sz w:val="36"/>
      <w:szCs w:val="36"/>
      <w:lang w:val="ro-RO" w:eastAsia="ro-RO"/>
    </w:rPr>
  </w:style>
  <w:style w:type="paragraph" w:customStyle="1" w:styleId="font20">
    <w:name w:val="font20"/>
    <w:basedOn w:val="Normal"/>
    <w:rsid w:val="0043017B"/>
    <w:pPr>
      <w:spacing w:before="100" w:beforeAutospacing="1" w:after="100" w:afterAutospacing="1" w:line="240" w:lineRule="auto"/>
      <w:jc w:val="left"/>
    </w:pPr>
    <w:rPr>
      <w:rFonts w:ascii="Calibri" w:eastAsia="Times New Roman" w:hAnsi="Calibri" w:cs="Calibri"/>
      <w:color w:val="000000"/>
      <w:lang w:val="ro-RO" w:eastAsia="ro-RO"/>
    </w:rPr>
  </w:style>
  <w:style w:type="paragraph" w:customStyle="1" w:styleId="font21">
    <w:name w:val="font21"/>
    <w:basedOn w:val="Normal"/>
    <w:rsid w:val="0043017B"/>
    <w:pPr>
      <w:spacing w:before="100" w:beforeAutospacing="1" w:after="100" w:afterAutospacing="1" w:line="240" w:lineRule="auto"/>
      <w:jc w:val="left"/>
    </w:pPr>
    <w:rPr>
      <w:rFonts w:ascii="Calibri" w:eastAsia="Times New Roman" w:hAnsi="Calibri" w:cs="Calibri"/>
      <w:i/>
      <w:iCs/>
      <w:color w:val="000000"/>
      <w:sz w:val="24"/>
      <w:szCs w:val="24"/>
      <w:lang w:val="ro-RO" w:eastAsia="ro-RO"/>
    </w:rPr>
  </w:style>
  <w:style w:type="paragraph" w:customStyle="1" w:styleId="font22">
    <w:name w:val="font22"/>
    <w:basedOn w:val="Normal"/>
    <w:rsid w:val="0043017B"/>
    <w:pPr>
      <w:spacing w:before="100" w:beforeAutospacing="1" w:after="100" w:afterAutospacing="1" w:line="240" w:lineRule="auto"/>
      <w:jc w:val="left"/>
    </w:pPr>
    <w:rPr>
      <w:rFonts w:ascii="Calibri" w:eastAsia="Times New Roman" w:hAnsi="Calibri" w:cs="Calibri"/>
      <w:i/>
      <w:iCs/>
      <w:color w:val="000000"/>
      <w:sz w:val="24"/>
      <w:szCs w:val="24"/>
      <w:lang w:val="ro-RO" w:eastAsia="ro-RO"/>
    </w:rPr>
  </w:style>
  <w:style w:type="paragraph" w:customStyle="1" w:styleId="font23">
    <w:name w:val="font23"/>
    <w:basedOn w:val="Normal"/>
    <w:rsid w:val="0043017B"/>
    <w:pPr>
      <w:spacing w:before="100" w:beforeAutospacing="1" w:after="100" w:afterAutospacing="1" w:line="240" w:lineRule="auto"/>
      <w:jc w:val="left"/>
    </w:pPr>
    <w:rPr>
      <w:rFonts w:ascii="Calibri" w:eastAsia="Times New Roman" w:hAnsi="Calibri" w:cs="Calibri"/>
      <w:i/>
      <w:iCs/>
      <w:color w:val="000000"/>
      <w:sz w:val="24"/>
      <w:szCs w:val="24"/>
      <w:lang w:val="ro-RO" w:eastAsia="ro-RO"/>
    </w:rPr>
  </w:style>
  <w:style w:type="paragraph" w:customStyle="1" w:styleId="font24">
    <w:name w:val="font24"/>
    <w:basedOn w:val="Normal"/>
    <w:rsid w:val="0043017B"/>
    <w:pPr>
      <w:spacing w:before="100" w:beforeAutospacing="1" w:after="100" w:afterAutospacing="1" w:line="240" w:lineRule="auto"/>
      <w:jc w:val="left"/>
    </w:pPr>
    <w:rPr>
      <w:rFonts w:ascii="Calibri" w:eastAsia="Times New Roman" w:hAnsi="Calibri" w:cs="Calibri"/>
      <w:color w:val="000000"/>
      <w:lang w:val="ro-RO" w:eastAsia="ro-RO"/>
    </w:rPr>
  </w:style>
  <w:style w:type="paragraph" w:customStyle="1" w:styleId="font25">
    <w:name w:val="font25"/>
    <w:basedOn w:val="Normal"/>
    <w:rsid w:val="0043017B"/>
    <w:pPr>
      <w:spacing w:before="100" w:beforeAutospacing="1" w:after="100" w:afterAutospacing="1" w:line="240" w:lineRule="auto"/>
      <w:jc w:val="left"/>
    </w:pPr>
    <w:rPr>
      <w:rFonts w:ascii="Calibri" w:eastAsia="Times New Roman" w:hAnsi="Calibri" w:cs="Calibri"/>
      <w:color w:val="000000"/>
      <w:sz w:val="24"/>
      <w:szCs w:val="24"/>
      <w:lang w:val="ro-RO" w:eastAsia="ro-RO"/>
    </w:rPr>
  </w:style>
  <w:style w:type="paragraph" w:customStyle="1" w:styleId="font26">
    <w:name w:val="font26"/>
    <w:basedOn w:val="Normal"/>
    <w:rsid w:val="0043017B"/>
    <w:pPr>
      <w:spacing w:before="100" w:beforeAutospacing="1" w:after="100" w:afterAutospacing="1" w:line="240" w:lineRule="auto"/>
      <w:jc w:val="left"/>
    </w:pPr>
    <w:rPr>
      <w:rFonts w:ascii="Calibri" w:eastAsia="Times New Roman" w:hAnsi="Calibri" w:cs="Calibri"/>
      <w:b/>
      <w:bCs/>
      <w:color w:val="000000"/>
      <w:sz w:val="32"/>
      <w:szCs w:val="32"/>
      <w:lang w:val="ro-RO" w:eastAsia="ro-RO"/>
    </w:rPr>
  </w:style>
  <w:style w:type="paragraph" w:customStyle="1" w:styleId="font27">
    <w:name w:val="font27"/>
    <w:basedOn w:val="Normal"/>
    <w:rsid w:val="0043017B"/>
    <w:pPr>
      <w:spacing w:before="100" w:beforeAutospacing="1" w:after="100" w:afterAutospacing="1" w:line="240" w:lineRule="auto"/>
      <w:jc w:val="left"/>
    </w:pPr>
    <w:rPr>
      <w:rFonts w:ascii="Calibri" w:eastAsia="Times New Roman" w:hAnsi="Calibri" w:cs="Calibri"/>
      <w:color w:val="000000"/>
      <w:sz w:val="28"/>
      <w:szCs w:val="28"/>
      <w:lang w:val="ro-RO" w:eastAsia="ro-RO"/>
    </w:rPr>
  </w:style>
  <w:style w:type="paragraph" w:customStyle="1" w:styleId="font28">
    <w:name w:val="font28"/>
    <w:basedOn w:val="Normal"/>
    <w:rsid w:val="0043017B"/>
    <w:pPr>
      <w:spacing w:before="100" w:beforeAutospacing="1" w:after="100" w:afterAutospacing="1" w:line="240" w:lineRule="auto"/>
      <w:jc w:val="left"/>
    </w:pPr>
    <w:rPr>
      <w:rFonts w:ascii="Calibri" w:eastAsia="Times New Roman" w:hAnsi="Calibri" w:cs="Calibri"/>
      <w:i/>
      <w:iCs/>
      <w:color w:val="000000"/>
      <w:lang w:val="ro-RO" w:eastAsia="ro-RO"/>
    </w:rPr>
  </w:style>
  <w:style w:type="paragraph" w:customStyle="1" w:styleId="font29">
    <w:name w:val="font29"/>
    <w:basedOn w:val="Normal"/>
    <w:rsid w:val="0043017B"/>
    <w:pPr>
      <w:spacing w:before="100" w:beforeAutospacing="1" w:after="100" w:afterAutospacing="1" w:line="240" w:lineRule="auto"/>
      <w:jc w:val="left"/>
    </w:pPr>
    <w:rPr>
      <w:rFonts w:ascii="Calibri" w:eastAsia="Times New Roman" w:hAnsi="Calibri" w:cs="Calibri"/>
      <w:b/>
      <w:bCs/>
      <w:color w:val="000000"/>
      <w:lang w:val="ro-RO" w:eastAsia="ro-RO"/>
    </w:rPr>
  </w:style>
  <w:style w:type="paragraph" w:customStyle="1" w:styleId="xl73">
    <w:name w:val="xl73"/>
    <w:basedOn w:val="Normal"/>
    <w:rsid w:val="0043017B"/>
    <w:pPr>
      <w:shd w:val="clear" w:color="000000" w:fill="FFFFFF"/>
      <w:spacing w:before="100" w:beforeAutospacing="1" w:after="100" w:afterAutospacing="1" w:line="240" w:lineRule="auto"/>
      <w:jc w:val="left"/>
    </w:pPr>
    <w:rPr>
      <w:rFonts w:ascii="Times New Roman" w:eastAsia="Times New Roman" w:hAnsi="Times New Roman" w:cs="Times New Roman"/>
      <w:sz w:val="32"/>
      <w:szCs w:val="32"/>
      <w:lang w:val="ro-RO" w:eastAsia="ro-RO"/>
    </w:rPr>
  </w:style>
  <w:style w:type="paragraph" w:customStyle="1" w:styleId="xl74">
    <w:name w:val="xl74"/>
    <w:basedOn w:val="Normal"/>
    <w:rsid w:val="0043017B"/>
    <w:pPr>
      <w:shd w:val="clear" w:color="000000" w:fill="FFFFFF"/>
      <w:spacing w:before="100" w:beforeAutospacing="1" w:after="100" w:afterAutospacing="1" w:line="240" w:lineRule="auto"/>
      <w:jc w:val="left"/>
    </w:pPr>
    <w:rPr>
      <w:rFonts w:ascii="Times New Roman" w:eastAsia="Times New Roman" w:hAnsi="Times New Roman" w:cs="Times New Roman"/>
      <w:sz w:val="28"/>
      <w:szCs w:val="28"/>
      <w:lang w:val="ro-RO" w:eastAsia="ro-RO"/>
    </w:rPr>
  </w:style>
  <w:style w:type="paragraph" w:customStyle="1" w:styleId="xl75">
    <w:name w:val="xl75"/>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val="ro-RO" w:eastAsia="ro-RO"/>
    </w:rPr>
  </w:style>
  <w:style w:type="paragraph" w:customStyle="1" w:styleId="xl76">
    <w:name w:val="xl76"/>
    <w:basedOn w:val="Normal"/>
    <w:rsid w:val="0043017B"/>
    <w:pP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77">
    <w:name w:val="xl77"/>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val="ro-RO" w:eastAsia="ro-RO"/>
    </w:rPr>
  </w:style>
  <w:style w:type="paragraph" w:customStyle="1" w:styleId="xl78">
    <w:name w:val="xl78"/>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b/>
      <w:bCs/>
      <w:sz w:val="28"/>
      <w:szCs w:val="28"/>
      <w:lang w:val="ro-RO" w:eastAsia="ro-RO"/>
    </w:rPr>
  </w:style>
  <w:style w:type="paragraph" w:customStyle="1" w:styleId="xl79">
    <w:name w:val="xl79"/>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b/>
      <w:bCs/>
      <w:sz w:val="28"/>
      <w:szCs w:val="28"/>
      <w:lang w:val="ro-RO" w:eastAsia="ro-RO"/>
    </w:rPr>
  </w:style>
  <w:style w:type="paragraph" w:customStyle="1" w:styleId="xl80">
    <w:name w:val="xl80"/>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81">
    <w:name w:val="xl81"/>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219">
    <w:name w:val="xl219"/>
    <w:basedOn w:val="Normal"/>
    <w:rsid w:val="0043017B"/>
    <w:pPr>
      <w:pBdr>
        <w:top w:val="single" w:sz="4" w:space="0" w:color="auto"/>
        <w:left w:val="dotted" w:sz="4" w:space="0" w:color="auto"/>
        <w:bottom w:val="dotted"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o-RO" w:eastAsia="ro-RO"/>
    </w:rPr>
  </w:style>
  <w:style w:type="paragraph" w:customStyle="1" w:styleId="xl220">
    <w:name w:val="xl220"/>
    <w:basedOn w:val="Normal"/>
    <w:rsid w:val="0043017B"/>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o-RO" w:eastAsia="ro-RO"/>
    </w:rPr>
  </w:style>
  <w:style w:type="paragraph" w:customStyle="1" w:styleId="xl221">
    <w:name w:val="xl221"/>
    <w:basedOn w:val="Normal"/>
    <w:rsid w:val="0043017B"/>
    <w:pPr>
      <w:pBdr>
        <w:top w:val="dotted" w:sz="4" w:space="0" w:color="auto"/>
        <w:left w:val="dotted" w:sz="4" w:space="0" w:color="auto"/>
        <w:bottom w:val="dotted"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o-RO" w:eastAsia="ro-RO"/>
    </w:rPr>
  </w:style>
  <w:style w:type="paragraph" w:customStyle="1" w:styleId="xl222">
    <w:name w:val="xl222"/>
    <w:basedOn w:val="Normal"/>
    <w:rsid w:val="0043017B"/>
    <w:pPr>
      <w:pBdr>
        <w:top w:val="dotted"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o-RO" w:eastAsia="ro-RO"/>
    </w:rPr>
  </w:style>
  <w:style w:type="paragraph" w:customStyle="1" w:styleId="xl223">
    <w:name w:val="xl223"/>
    <w:basedOn w:val="Normal"/>
    <w:rsid w:val="0043017B"/>
    <w:pPr>
      <w:pBdr>
        <w:top w:val="dotted" w:sz="4" w:space="0" w:color="auto"/>
        <w:left w:val="dotted"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o-RO" w:eastAsia="ro-RO"/>
    </w:rPr>
  </w:style>
  <w:style w:type="paragraph" w:customStyle="1" w:styleId="xl224">
    <w:name w:val="xl224"/>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val="ro-RO" w:eastAsia="ro-RO"/>
    </w:rPr>
  </w:style>
  <w:style w:type="paragraph" w:customStyle="1" w:styleId="xl225">
    <w:name w:val="xl225"/>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lang w:val="ro-RO" w:eastAsia="ro-RO"/>
    </w:rPr>
  </w:style>
  <w:style w:type="paragraph" w:customStyle="1" w:styleId="xl226">
    <w:name w:val="xl226"/>
    <w:basedOn w:val="Normal"/>
    <w:rsid w:val="0043017B"/>
    <w:pPr>
      <w:pBdr>
        <w:top w:val="single"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32"/>
      <w:szCs w:val="32"/>
      <w:lang w:val="ro-RO" w:eastAsia="ro-RO"/>
    </w:rPr>
  </w:style>
  <w:style w:type="paragraph" w:customStyle="1" w:styleId="xl227">
    <w:name w:val="xl227"/>
    <w:basedOn w:val="Normal"/>
    <w:rsid w:val="0043017B"/>
    <w:pPr>
      <w:pBdr>
        <w:top w:val="single" w:sz="4" w:space="0" w:color="auto"/>
        <w:left w:val="dotted" w:sz="4" w:space="0" w:color="auto"/>
        <w:bottom w:val="dotted"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32"/>
      <w:szCs w:val="32"/>
      <w:lang w:val="ro-RO" w:eastAsia="ro-RO"/>
    </w:rPr>
  </w:style>
  <w:style w:type="paragraph" w:customStyle="1" w:styleId="xl228">
    <w:name w:val="xl228"/>
    <w:basedOn w:val="Normal"/>
    <w:rsid w:val="0043017B"/>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32"/>
      <w:szCs w:val="32"/>
      <w:lang w:val="ro-RO" w:eastAsia="ro-RO"/>
    </w:rPr>
  </w:style>
  <w:style w:type="paragraph" w:customStyle="1" w:styleId="xl229">
    <w:name w:val="xl229"/>
    <w:basedOn w:val="Normal"/>
    <w:rsid w:val="0043017B"/>
    <w:pPr>
      <w:pBdr>
        <w:top w:val="dotted" w:sz="4" w:space="0" w:color="auto"/>
        <w:left w:val="dotted" w:sz="4" w:space="0" w:color="auto"/>
        <w:bottom w:val="dotted"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32"/>
      <w:szCs w:val="32"/>
      <w:lang w:val="ro-RO" w:eastAsia="ro-RO"/>
    </w:rPr>
  </w:style>
  <w:style w:type="paragraph" w:customStyle="1" w:styleId="xl230">
    <w:name w:val="xl230"/>
    <w:basedOn w:val="Normal"/>
    <w:rsid w:val="0043017B"/>
    <w:pPr>
      <w:pBdr>
        <w:top w:val="dotted"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32"/>
      <w:szCs w:val="32"/>
      <w:lang w:val="ro-RO" w:eastAsia="ro-RO"/>
    </w:rPr>
  </w:style>
  <w:style w:type="paragraph" w:customStyle="1" w:styleId="xl231">
    <w:name w:val="xl231"/>
    <w:basedOn w:val="Normal"/>
    <w:rsid w:val="0043017B"/>
    <w:pPr>
      <w:pBdr>
        <w:top w:val="dotted" w:sz="4" w:space="0" w:color="auto"/>
        <w:left w:val="dotted"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32"/>
      <w:szCs w:val="32"/>
      <w:lang w:val="ro-RO" w:eastAsia="ro-RO"/>
    </w:rPr>
  </w:style>
  <w:style w:type="paragraph" w:customStyle="1" w:styleId="xl232">
    <w:name w:val="xl232"/>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6"/>
      <w:szCs w:val="26"/>
      <w:lang w:val="ro-RO" w:eastAsia="ro-RO"/>
    </w:rPr>
  </w:style>
  <w:style w:type="paragraph" w:customStyle="1" w:styleId="xl233">
    <w:name w:val="xl233"/>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lang w:val="ro-RO" w:eastAsia="ro-RO"/>
    </w:rPr>
  </w:style>
  <w:style w:type="paragraph" w:customStyle="1" w:styleId="xl234">
    <w:name w:val="xl234"/>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color w:val="000000"/>
      <w:sz w:val="24"/>
      <w:szCs w:val="24"/>
      <w:lang w:val="ro-RO" w:eastAsia="ro-RO"/>
    </w:rPr>
  </w:style>
  <w:style w:type="paragraph" w:customStyle="1" w:styleId="xl235">
    <w:name w:val="xl235"/>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val="ro-RO" w:eastAsia="ro-RO"/>
    </w:rPr>
  </w:style>
  <w:style w:type="paragraph" w:customStyle="1" w:styleId="xl236">
    <w:name w:val="xl236"/>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ro-RO" w:eastAsia="ro-RO"/>
    </w:rPr>
  </w:style>
  <w:style w:type="paragraph" w:customStyle="1" w:styleId="xl237">
    <w:name w:val="xl237"/>
    <w:basedOn w:val="Normal"/>
    <w:rsid w:val="0043017B"/>
    <w:pPr>
      <w:pBdr>
        <w:top w:val="single"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o-RO" w:eastAsia="ro-RO"/>
    </w:rPr>
  </w:style>
  <w:style w:type="paragraph" w:customStyle="1" w:styleId="xl238">
    <w:name w:val="xl238"/>
    <w:basedOn w:val="Normal"/>
    <w:rsid w:val="0043017B"/>
    <w:pPr>
      <w:pBdr>
        <w:top w:val="single" w:sz="4" w:space="0" w:color="auto"/>
        <w:left w:val="dotted" w:sz="4" w:space="0" w:color="auto"/>
        <w:bottom w:val="dotted"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o-RO" w:eastAsia="ro-RO"/>
    </w:rPr>
  </w:style>
  <w:style w:type="paragraph" w:customStyle="1" w:styleId="xl239">
    <w:name w:val="xl239"/>
    <w:basedOn w:val="Normal"/>
    <w:rsid w:val="0043017B"/>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o-RO" w:eastAsia="ro-RO"/>
    </w:rPr>
  </w:style>
  <w:style w:type="paragraph" w:customStyle="1" w:styleId="xl240">
    <w:name w:val="xl240"/>
    <w:basedOn w:val="Normal"/>
    <w:rsid w:val="0043017B"/>
    <w:pPr>
      <w:pBdr>
        <w:top w:val="dotted" w:sz="4" w:space="0" w:color="auto"/>
        <w:left w:val="dotted" w:sz="4" w:space="0" w:color="auto"/>
        <w:bottom w:val="dotted"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o-RO" w:eastAsia="ro-RO"/>
    </w:rPr>
  </w:style>
  <w:style w:type="paragraph" w:customStyle="1" w:styleId="xl241">
    <w:name w:val="xl241"/>
    <w:basedOn w:val="Normal"/>
    <w:rsid w:val="0043017B"/>
    <w:pPr>
      <w:pBdr>
        <w:top w:val="dotted"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o-RO" w:eastAsia="ro-RO"/>
    </w:rPr>
  </w:style>
  <w:style w:type="paragraph" w:customStyle="1" w:styleId="xl242">
    <w:name w:val="xl242"/>
    <w:basedOn w:val="Normal"/>
    <w:rsid w:val="0043017B"/>
    <w:pPr>
      <w:pBdr>
        <w:top w:val="dotted" w:sz="4" w:space="0" w:color="auto"/>
        <w:left w:val="dotted"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o-RO" w:eastAsia="ro-RO"/>
    </w:rPr>
  </w:style>
  <w:style w:type="paragraph" w:customStyle="1" w:styleId="xl243">
    <w:name w:val="xl243"/>
    <w:basedOn w:val="Normal"/>
    <w:rsid w:val="0043017B"/>
    <w:pPr>
      <w:pBdr>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lang w:val="ro-RO" w:eastAsia="ro-RO"/>
    </w:rPr>
  </w:style>
  <w:style w:type="paragraph" w:customStyle="1" w:styleId="xl244">
    <w:name w:val="xl244"/>
    <w:basedOn w:val="Normal"/>
    <w:rsid w:val="0043017B"/>
    <w:pPr>
      <w:pBdr>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lang w:val="ro-RO" w:eastAsia="ro-RO"/>
    </w:rPr>
  </w:style>
  <w:style w:type="paragraph" w:customStyle="1" w:styleId="xl245">
    <w:name w:val="xl245"/>
    <w:basedOn w:val="Normal"/>
    <w:rsid w:val="0043017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lang w:val="ro-RO" w:eastAsia="ro-RO"/>
    </w:rPr>
  </w:style>
  <w:style w:type="paragraph" w:customStyle="1" w:styleId="xl246">
    <w:name w:val="xl246"/>
    <w:basedOn w:val="Normal"/>
    <w:rsid w:val="0043017B"/>
    <w:pPr>
      <w:pBdr>
        <w:top w:val="single"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val="ro-RO" w:eastAsia="ro-RO"/>
    </w:rPr>
  </w:style>
  <w:style w:type="paragraph" w:customStyle="1" w:styleId="xl247">
    <w:name w:val="xl247"/>
    <w:basedOn w:val="Normal"/>
    <w:rsid w:val="0043017B"/>
    <w:pPr>
      <w:pBdr>
        <w:top w:val="single" w:sz="4" w:space="0" w:color="auto"/>
        <w:left w:val="dotted" w:sz="4" w:space="0" w:color="auto"/>
        <w:bottom w:val="dotted"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val="ro-RO" w:eastAsia="ro-RO"/>
    </w:rPr>
  </w:style>
  <w:style w:type="paragraph" w:customStyle="1" w:styleId="xl248">
    <w:name w:val="xl248"/>
    <w:basedOn w:val="Normal"/>
    <w:rsid w:val="0043017B"/>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val="ro-RO" w:eastAsia="ro-RO"/>
    </w:rPr>
  </w:style>
  <w:style w:type="paragraph" w:customStyle="1" w:styleId="xl249">
    <w:name w:val="xl249"/>
    <w:basedOn w:val="Normal"/>
    <w:rsid w:val="0043017B"/>
    <w:pPr>
      <w:pBdr>
        <w:top w:val="dotted" w:sz="4" w:space="0" w:color="auto"/>
        <w:left w:val="dotted" w:sz="4" w:space="0" w:color="auto"/>
        <w:bottom w:val="dotted"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val="ro-RO" w:eastAsia="ro-RO"/>
    </w:rPr>
  </w:style>
  <w:style w:type="paragraph" w:customStyle="1" w:styleId="xl250">
    <w:name w:val="xl250"/>
    <w:basedOn w:val="Normal"/>
    <w:rsid w:val="0043017B"/>
    <w:pPr>
      <w:pBdr>
        <w:top w:val="dotted"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val="ro-RO" w:eastAsia="ro-RO"/>
    </w:rPr>
  </w:style>
  <w:style w:type="paragraph" w:customStyle="1" w:styleId="xl251">
    <w:name w:val="xl251"/>
    <w:basedOn w:val="Normal"/>
    <w:rsid w:val="0043017B"/>
    <w:pPr>
      <w:pBdr>
        <w:top w:val="dotted" w:sz="4" w:space="0" w:color="auto"/>
        <w:left w:val="dotted"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val="ro-RO" w:eastAsia="ro-RO"/>
    </w:rPr>
  </w:style>
  <w:style w:type="paragraph" w:customStyle="1" w:styleId="xl252">
    <w:name w:val="xl252"/>
    <w:basedOn w:val="Normal"/>
    <w:rsid w:val="0043017B"/>
    <w:pPr>
      <w:pBdr>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val="ro-RO" w:eastAsia="ro-RO"/>
    </w:rPr>
  </w:style>
  <w:style w:type="paragraph" w:customStyle="1" w:styleId="xl253">
    <w:name w:val="xl253"/>
    <w:basedOn w:val="Normal"/>
    <w:rsid w:val="0043017B"/>
    <w:pPr>
      <w:pBdr>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val="ro-RO" w:eastAsia="ro-RO"/>
    </w:rPr>
  </w:style>
  <w:style w:type="paragraph" w:customStyle="1" w:styleId="xl254">
    <w:name w:val="xl254"/>
    <w:basedOn w:val="Normal"/>
    <w:rsid w:val="0043017B"/>
    <w:pPr>
      <w:pBdr>
        <w:top w:val="single"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ro-RO" w:eastAsia="ro-RO"/>
    </w:rPr>
  </w:style>
  <w:style w:type="paragraph" w:customStyle="1" w:styleId="xl255">
    <w:name w:val="xl255"/>
    <w:basedOn w:val="Normal"/>
    <w:rsid w:val="0043017B"/>
    <w:pPr>
      <w:pBdr>
        <w:top w:val="single" w:sz="4" w:space="0" w:color="auto"/>
        <w:left w:val="dotted" w:sz="4" w:space="0" w:color="auto"/>
        <w:bottom w:val="dotted"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ro-RO" w:eastAsia="ro-RO"/>
    </w:rPr>
  </w:style>
  <w:style w:type="paragraph" w:customStyle="1" w:styleId="xl256">
    <w:name w:val="xl256"/>
    <w:basedOn w:val="Normal"/>
    <w:rsid w:val="0043017B"/>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ro-RO" w:eastAsia="ro-RO"/>
    </w:rPr>
  </w:style>
  <w:style w:type="paragraph" w:customStyle="1" w:styleId="xl257">
    <w:name w:val="xl257"/>
    <w:basedOn w:val="Normal"/>
    <w:rsid w:val="0043017B"/>
    <w:pPr>
      <w:pBdr>
        <w:top w:val="dotted" w:sz="4" w:space="0" w:color="auto"/>
        <w:left w:val="dotted" w:sz="4" w:space="0" w:color="auto"/>
        <w:bottom w:val="dotted"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ro-RO" w:eastAsia="ro-RO"/>
    </w:rPr>
  </w:style>
  <w:style w:type="paragraph" w:customStyle="1" w:styleId="xl258">
    <w:name w:val="xl258"/>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259">
    <w:name w:val="xl259"/>
    <w:basedOn w:val="Normal"/>
    <w:rsid w:val="0043017B"/>
    <w:pP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sz w:val="24"/>
      <w:szCs w:val="24"/>
      <w:lang w:val="ro-RO" w:eastAsia="ro-RO"/>
    </w:rPr>
  </w:style>
  <w:style w:type="paragraph" w:customStyle="1" w:styleId="xl260">
    <w:name w:val="xl260"/>
    <w:basedOn w:val="Normal"/>
    <w:rsid w:val="0043017B"/>
    <w:pPr>
      <w:pBdr>
        <w:top w:val="single" w:sz="4" w:space="0" w:color="auto"/>
        <w:left w:val="dotted" w:sz="4" w:space="0" w:color="auto"/>
        <w:bottom w:val="dotted"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val="ro-RO" w:eastAsia="ro-RO"/>
    </w:rPr>
  </w:style>
  <w:style w:type="paragraph" w:customStyle="1" w:styleId="xl261">
    <w:name w:val="xl261"/>
    <w:basedOn w:val="Normal"/>
    <w:rsid w:val="0043017B"/>
    <w:pPr>
      <w:pBdr>
        <w:top w:val="dotted" w:sz="4" w:space="0" w:color="auto"/>
        <w:left w:val="dotted" w:sz="4" w:space="0" w:color="auto"/>
        <w:bottom w:val="dotted"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val="ro-RO" w:eastAsia="ro-RO"/>
    </w:rPr>
  </w:style>
  <w:style w:type="paragraph" w:customStyle="1" w:styleId="xl262">
    <w:name w:val="xl262"/>
    <w:basedOn w:val="Normal"/>
    <w:rsid w:val="0043017B"/>
    <w:pPr>
      <w:pBdr>
        <w:top w:val="dotted" w:sz="4" w:space="0" w:color="auto"/>
        <w:left w:val="dotted" w:sz="4" w:space="0" w:color="auto"/>
        <w:bottom w:val="dotted"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val="ro-RO" w:eastAsia="ro-RO"/>
    </w:rPr>
  </w:style>
  <w:style w:type="paragraph" w:customStyle="1" w:styleId="xl263">
    <w:name w:val="xl263"/>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val="ro-RO" w:eastAsia="ro-RO"/>
    </w:rPr>
  </w:style>
  <w:style w:type="paragraph" w:customStyle="1" w:styleId="xl264">
    <w:name w:val="xl264"/>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lang w:val="ro-RO" w:eastAsia="ro-RO"/>
    </w:rPr>
  </w:style>
  <w:style w:type="paragraph" w:customStyle="1" w:styleId="xl265">
    <w:name w:val="xl265"/>
    <w:basedOn w:val="Normal"/>
    <w:rsid w:val="0043017B"/>
    <w:pPr>
      <w:pBdr>
        <w:lef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266">
    <w:name w:val="xl266"/>
    <w:basedOn w:val="Normal"/>
    <w:rsid w:val="0043017B"/>
    <w:pPr>
      <w:pBdr>
        <w:top w:val="single" w:sz="4" w:space="0" w:color="auto"/>
        <w:lef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267">
    <w:name w:val="xl267"/>
    <w:basedOn w:val="Normal"/>
    <w:rsid w:val="0043017B"/>
    <w:pPr>
      <w:pBdr>
        <w:top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268">
    <w:name w:val="xl268"/>
    <w:basedOn w:val="Normal"/>
    <w:rsid w:val="0043017B"/>
    <w:pPr>
      <w:pBdr>
        <w:top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269">
    <w:name w:val="xl269"/>
    <w:basedOn w:val="Normal"/>
    <w:rsid w:val="0043017B"/>
    <w:pPr>
      <w:pBdr>
        <w:top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270">
    <w:name w:val="xl270"/>
    <w:basedOn w:val="Normal"/>
    <w:rsid w:val="0043017B"/>
    <w:pPr>
      <w:pBdr>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271">
    <w:name w:val="xl271"/>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sz w:val="24"/>
      <w:szCs w:val="24"/>
      <w:lang w:val="ro-RO" w:eastAsia="ro-RO"/>
    </w:rPr>
  </w:style>
  <w:style w:type="paragraph" w:customStyle="1" w:styleId="xl272">
    <w:name w:val="xl272"/>
    <w:basedOn w:val="Normal"/>
    <w:rsid w:val="0043017B"/>
    <w:pP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273">
    <w:name w:val="xl273"/>
    <w:basedOn w:val="Normal"/>
    <w:rsid w:val="0043017B"/>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left"/>
      <w:textAlignment w:val="center"/>
    </w:pPr>
    <w:rPr>
      <w:rFonts w:ascii="Times New Roman" w:eastAsia="Times New Roman" w:hAnsi="Times New Roman" w:cs="Times New Roman"/>
      <w:i/>
      <w:iCs/>
      <w:sz w:val="28"/>
      <w:szCs w:val="28"/>
      <w:lang w:val="ro-RO" w:eastAsia="ro-RO"/>
    </w:rPr>
  </w:style>
  <w:style w:type="paragraph" w:customStyle="1" w:styleId="xl274">
    <w:name w:val="xl274"/>
    <w:basedOn w:val="Normal"/>
    <w:rsid w:val="0043017B"/>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ascii="Times New Roman" w:eastAsia="Times New Roman" w:hAnsi="Times New Roman" w:cs="Times New Roman"/>
      <w:i/>
      <w:iCs/>
      <w:sz w:val="28"/>
      <w:szCs w:val="28"/>
      <w:lang w:val="ro-RO" w:eastAsia="ro-RO"/>
    </w:rPr>
  </w:style>
  <w:style w:type="paragraph" w:customStyle="1" w:styleId="xl275">
    <w:name w:val="xl275"/>
    <w:basedOn w:val="Normal"/>
    <w:rsid w:val="0043017B"/>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left"/>
    </w:pPr>
    <w:rPr>
      <w:rFonts w:ascii="Times New Roman" w:eastAsia="Times New Roman" w:hAnsi="Times New Roman" w:cs="Times New Roman"/>
      <w:i/>
      <w:iCs/>
      <w:sz w:val="28"/>
      <w:szCs w:val="28"/>
      <w:lang w:val="ro-RO" w:eastAsia="ro-RO"/>
    </w:rPr>
  </w:style>
  <w:style w:type="paragraph" w:customStyle="1" w:styleId="xl276">
    <w:name w:val="xl276"/>
    <w:basedOn w:val="Normal"/>
    <w:rsid w:val="0043017B"/>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ascii="Times New Roman" w:eastAsia="Times New Roman" w:hAnsi="Times New Roman" w:cs="Times New Roman"/>
      <w:i/>
      <w:iCs/>
      <w:sz w:val="28"/>
      <w:szCs w:val="28"/>
      <w:lang w:val="ro-RO" w:eastAsia="ro-RO"/>
    </w:rPr>
  </w:style>
  <w:style w:type="paragraph" w:customStyle="1" w:styleId="xl277">
    <w:name w:val="xl277"/>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278">
    <w:name w:val="xl278"/>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279">
    <w:name w:val="xl279"/>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sz w:val="24"/>
      <w:szCs w:val="24"/>
      <w:lang w:val="ro-RO" w:eastAsia="ro-RO"/>
    </w:rPr>
  </w:style>
  <w:style w:type="paragraph" w:customStyle="1" w:styleId="xl280">
    <w:name w:val="xl280"/>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sz w:val="24"/>
      <w:szCs w:val="24"/>
      <w:lang w:val="ro-RO" w:eastAsia="ro-RO"/>
    </w:rPr>
  </w:style>
  <w:style w:type="paragraph" w:customStyle="1" w:styleId="xl281">
    <w:name w:val="xl281"/>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8"/>
      <w:szCs w:val="28"/>
      <w:lang w:val="ro-RO" w:eastAsia="ro-RO"/>
    </w:rPr>
  </w:style>
  <w:style w:type="paragraph" w:customStyle="1" w:styleId="xl282">
    <w:name w:val="xl282"/>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8"/>
      <w:szCs w:val="28"/>
      <w:lang w:val="ro-RO" w:eastAsia="ro-RO"/>
    </w:rPr>
  </w:style>
  <w:style w:type="paragraph" w:customStyle="1" w:styleId="xl283">
    <w:name w:val="xl283"/>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i/>
      <w:iCs/>
      <w:sz w:val="28"/>
      <w:szCs w:val="28"/>
      <w:lang w:val="ro-RO" w:eastAsia="ro-RO"/>
    </w:rPr>
  </w:style>
  <w:style w:type="paragraph" w:customStyle="1" w:styleId="xl284">
    <w:name w:val="xl284"/>
    <w:basedOn w:val="Normal"/>
    <w:rsid w:val="0043017B"/>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left"/>
      <w:textAlignment w:val="center"/>
    </w:pPr>
    <w:rPr>
      <w:rFonts w:ascii="Times New Roman" w:eastAsia="Times New Roman" w:hAnsi="Times New Roman" w:cs="Times New Roman"/>
      <w:b/>
      <w:bCs/>
      <w:sz w:val="28"/>
      <w:szCs w:val="28"/>
      <w:lang w:val="ro-RO" w:eastAsia="ro-RO"/>
    </w:rPr>
  </w:style>
  <w:style w:type="paragraph" w:customStyle="1" w:styleId="xl285">
    <w:name w:val="xl285"/>
    <w:basedOn w:val="Normal"/>
    <w:rsid w:val="0043017B"/>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ascii="Times New Roman" w:eastAsia="Times New Roman" w:hAnsi="Times New Roman" w:cs="Times New Roman"/>
      <w:b/>
      <w:bCs/>
      <w:sz w:val="28"/>
      <w:szCs w:val="28"/>
      <w:lang w:val="ro-RO" w:eastAsia="ro-RO"/>
    </w:rPr>
  </w:style>
  <w:style w:type="paragraph" w:customStyle="1" w:styleId="xl286">
    <w:name w:val="xl286"/>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ro-RO" w:eastAsia="ro-RO"/>
    </w:rPr>
  </w:style>
  <w:style w:type="paragraph" w:customStyle="1" w:styleId="xl287">
    <w:name w:val="xl287"/>
    <w:basedOn w:val="Normal"/>
    <w:rsid w:val="0043017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ro-RO" w:eastAsia="ro-RO"/>
    </w:rPr>
  </w:style>
  <w:style w:type="paragraph" w:customStyle="1" w:styleId="xl288">
    <w:name w:val="xl288"/>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ro-RO" w:eastAsia="ro-RO"/>
    </w:rPr>
  </w:style>
  <w:style w:type="paragraph" w:customStyle="1" w:styleId="xl289">
    <w:name w:val="xl289"/>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sz w:val="28"/>
      <w:szCs w:val="28"/>
      <w:lang w:val="ro-RO" w:eastAsia="ro-RO"/>
    </w:rPr>
  </w:style>
  <w:style w:type="paragraph" w:customStyle="1" w:styleId="xl290">
    <w:name w:val="xl290"/>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sz w:val="28"/>
      <w:szCs w:val="28"/>
      <w:lang w:val="ro-RO" w:eastAsia="ro-RO"/>
    </w:rPr>
  </w:style>
  <w:style w:type="paragraph" w:customStyle="1" w:styleId="xl291">
    <w:name w:val="xl291"/>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b/>
      <w:bCs/>
      <w:color w:val="000000"/>
      <w:sz w:val="28"/>
      <w:szCs w:val="28"/>
      <w:lang w:val="ro-RO" w:eastAsia="ro-RO"/>
    </w:rPr>
  </w:style>
  <w:style w:type="paragraph" w:customStyle="1" w:styleId="xl292">
    <w:name w:val="xl292"/>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b/>
      <w:bCs/>
      <w:color w:val="000000"/>
      <w:sz w:val="28"/>
      <w:szCs w:val="28"/>
      <w:lang w:val="ro-RO" w:eastAsia="ro-RO"/>
    </w:rPr>
  </w:style>
  <w:style w:type="paragraph" w:customStyle="1" w:styleId="xl293">
    <w:name w:val="xl293"/>
    <w:basedOn w:val="Normal"/>
    <w:rsid w:val="0043017B"/>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6"/>
      <w:szCs w:val="36"/>
      <w:lang w:val="ro-RO" w:eastAsia="ro-RO"/>
    </w:rPr>
  </w:style>
  <w:style w:type="paragraph" w:customStyle="1" w:styleId="xl294">
    <w:name w:val="xl294"/>
    <w:basedOn w:val="Normal"/>
    <w:rsid w:val="0043017B"/>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6"/>
      <w:szCs w:val="36"/>
      <w:lang w:val="ro-RO" w:eastAsia="ro-RO"/>
    </w:rPr>
  </w:style>
  <w:style w:type="paragraph" w:customStyle="1" w:styleId="xl295">
    <w:name w:val="xl295"/>
    <w:basedOn w:val="Normal"/>
    <w:rsid w:val="0043017B"/>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6"/>
      <w:szCs w:val="36"/>
      <w:lang w:val="ro-RO" w:eastAsia="ro-RO"/>
    </w:rPr>
  </w:style>
  <w:style w:type="paragraph" w:customStyle="1" w:styleId="xl296">
    <w:name w:val="xl296"/>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b/>
      <w:bCs/>
      <w:sz w:val="28"/>
      <w:szCs w:val="28"/>
      <w:lang w:val="ro-RO" w:eastAsia="ro-RO"/>
    </w:rPr>
  </w:style>
  <w:style w:type="paragraph" w:customStyle="1" w:styleId="xl297">
    <w:name w:val="xl297"/>
    <w:basedOn w:val="Normal"/>
    <w:rsid w:val="0043017B"/>
    <w:pPr>
      <w:pBdr>
        <w:top w:val="single" w:sz="4" w:space="0" w:color="auto"/>
        <w:bottom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b/>
      <w:bCs/>
      <w:sz w:val="28"/>
      <w:szCs w:val="28"/>
      <w:lang w:val="ro-RO" w:eastAsia="ro-RO"/>
    </w:rPr>
  </w:style>
  <w:style w:type="paragraph" w:customStyle="1" w:styleId="xl298">
    <w:name w:val="xl298"/>
    <w:basedOn w:val="Normal"/>
    <w:rsid w:val="0043017B"/>
    <w:pPr>
      <w:pBdr>
        <w:top w:val="single" w:sz="4" w:space="0" w:color="auto"/>
        <w:left w:val="single"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299">
    <w:name w:val="xl299"/>
    <w:basedOn w:val="Normal"/>
    <w:rsid w:val="0043017B"/>
    <w:pPr>
      <w:pBdr>
        <w:top w:val="single" w:sz="4" w:space="0" w:color="auto"/>
        <w:bottom w:val="dotted" w:sz="4" w:space="0" w:color="auto"/>
        <w:right w:val="dotted"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300">
    <w:name w:val="xl300"/>
    <w:basedOn w:val="Normal"/>
    <w:rsid w:val="0043017B"/>
    <w:pPr>
      <w:pBdr>
        <w:top w:val="dotted" w:sz="4" w:space="0" w:color="auto"/>
        <w:left w:val="single"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301">
    <w:name w:val="xl301"/>
    <w:basedOn w:val="Normal"/>
    <w:rsid w:val="0043017B"/>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302">
    <w:name w:val="xl302"/>
    <w:basedOn w:val="Normal"/>
    <w:rsid w:val="0043017B"/>
    <w:pPr>
      <w:pBdr>
        <w:top w:val="dotted" w:sz="4" w:space="0" w:color="auto"/>
        <w:left w:val="single" w:sz="4" w:space="0" w:color="auto"/>
        <w:bottom w:val="single" w:sz="4" w:space="0" w:color="auto"/>
        <w:right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303">
    <w:name w:val="xl303"/>
    <w:basedOn w:val="Normal"/>
    <w:rsid w:val="0043017B"/>
    <w:pPr>
      <w:pBdr>
        <w:top w:val="dotted"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304">
    <w:name w:val="xl304"/>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b/>
      <w:bCs/>
      <w:color w:val="000000"/>
      <w:sz w:val="28"/>
      <w:szCs w:val="28"/>
      <w:lang w:val="ro-RO" w:eastAsia="ro-RO"/>
    </w:rPr>
  </w:style>
  <w:style w:type="paragraph" w:customStyle="1" w:styleId="xl305">
    <w:name w:val="xl305"/>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lang w:val="ro-RO" w:eastAsia="ro-RO"/>
    </w:rPr>
  </w:style>
  <w:style w:type="paragraph" w:customStyle="1" w:styleId="xl306">
    <w:name w:val="xl306"/>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lang w:val="ro-RO" w:eastAsia="ro-RO"/>
    </w:rPr>
  </w:style>
  <w:style w:type="paragraph" w:customStyle="1" w:styleId="xl307">
    <w:name w:val="xl307"/>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sz w:val="28"/>
      <w:szCs w:val="28"/>
      <w:lang w:val="ro-RO" w:eastAsia="ro-RO"/>
    </w:rPr>
  </w:style>
  <w:style w:type="paragraph" w:customStyle="1" w:styleId="xl308">
    <w:name w:val="xl308"/>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sz w:val="28"/>
      <w:szCs w:val="28"/>
      <w:lang w:val="ro-RO" w:eastAsia="ro-RO"/>
    </w:rPr>
  </w:style>
  <w:style w:type="paragraph" w:customStyle="1" w:styleId="xl309">
    <w:name w:val="xl309"/>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8"/>
      <w:szCs w:val="28"/>
      <w:lang w:val="ro-RO" w:eastAsia="ro-RO"/>
    </w:rPr>
  </w:style>
  <w:style w:type="paragraph" w:customStyle="1" w:styleId="xl310">
    <w:name w:val="xl310"/>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8"/>
      <w:szCs w:val="28"/>
      <w:lang w:val="ro-RO" w:eastAsia="ro-RO"/>
    </w:rPr>
  </w:style>
  <w:style w:type="paragraph" w:customStyle="1" w:styleId="xl311">
    <w:name w:val="xl311"/>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8"/>
      <w:szCs w:val="28"/>
      <w:lang w:val="ro-RO" w:eastAsia="ro-RO"/>
    </w:rPr>
  </w:style>
  <w:style w:type="paragraph" w:customStyle="1" w:styleId="xl312">
    <w:name w:val="xl312"/>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8"/>
      <w:szCs w:val="28"/>
      <w:lang w:val="ro-RO" w:eastAsia="ro-RO"/>
    </w:rPr>
  </w:style>
  <w:style w:type="paragraph" w:customStyle="1" w:styleId="xl313">
    <w:name w:val="xl313"/>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color w:val="000000"/>
      <w:sz w:val="28"/>
      <w:szCs w:val="28"/>
      <w:lang w:val="ro-RO" w:eastAsia="ro-RO"/>
    </w:rPr>
  </w:style>
  <w:style w:type="paragraph" w:customStyle="1" w:styleId="xl314">
    <w:name w:val="xl314"/>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color w:val="000000"/>
      <w:sz w:val="28"/>
      <w:szCs w:val="28"/>
      <w:lang w:val="ro-RO" w:eastAsia="ro-RO"/>
    </w:rPr>
  </w:style>
  <w:style w:type="paragraph" w:customStyle="1" w:styleId="xl315">
    <w:name w:val="xl315"/>
    <w:basedOn w:val="Normal"/>
    <w:rsid w:val="0043017B"/>
    <w:pPr>
      <w:pBdr>
        <w:top w:val="dotted"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316">
    <w:name w:val="xl316"/>
    <w:basedOn w:val="Normal"/>
    <w:rsid w:val="0043017B"/>
    <w:pPr>
      <w:pBdr>
        <w:top w:val="dotted"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317">
    <w:name w:val="xl317"/>
    <w:basedOn w:val="Normal"/>
    <w:rsid w:val="0043017B"/>
    <w:pPr>
      <w:pBdr>
        <w:top w:val="dotted" w:sz="4" w:space="0" w:color="auto"/>
        <w:bottom w:val="single" w:sz="4" w:space="0" w:color="auto"/>
        <w:right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318">
    <w:name w:val="xl318"/>
    <w:basedOn w:val="Normal"/>
    <w:rsid w:val="0043017B"/>
    <w:pPr>
      <w:pBdr>
        <w:top w:val="single" w:sz="4" w:space="0" w:color="auto"/>
        <w:left w:val="single" w:sz="4" w:space="0" w:color="auto"/>
        <w:bottom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319">
    <w:name w:val="xl319"/>
    <w:basedOn w:val="Normal"/>
    <w:rsid w:val="0043017B"/>
    <w:pPr>
      <w:pBdr>
        <w:top w:val="single" w:sz="4" w:space="0" w:color="auto"/>
        <w:bottom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320">
    <w:name w:val="xl320"/>
    <w:basedOn w:val="Normal"/>
    <w:rsid w:val="0043017B"/>
    <w:pPr>
      <w:pBdr>
        <w:top w:val="single"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321">
    <w:name w:val="xl321"/>
    <w:basedOn w:val="Normal"/>
    <w:rsid w:val="0043017B"/>
    <w:pPr>
      <w:pBdr>
        <w:top w:val="dotted" w:sz="4" w:space="0" w:color="auto"/>
        <w:left w:val="single" w:sz="4" w:space="0" w:color="auto"/>
        <w:bottom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color w:val="000000"/>
      <w:sz w:val="24"/>
      <w:szCs w:val="24"/>
      <w:lang w:val="ro-RO" w:eastAsia="ro-RO"/>
    </w:rPr>
  </w:style>
  <w:style w:type="paragraph" w:customStyle="1" w:styleId="xl322">
    <w:name w:val="xl322"/>
    <w:basedOn w:val="Normal"/>
    <w:rsid w:val="0043017B"/>
    <w:pPr>
      <w:pBdr>
        <w:top w:val="dotted" w:sz="4" w:space="0" w:color="auto"/>
        <w:bottom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color w:val="000000"/>
      <w:sz w:val="24"/>
      <w:szCs w:val="24"/>
      <w:lang w:val="ro-RO" w:eastAsia="ro-RO"/>
    </w:rPr>
  </w:style>
  <w:style w:type="paragraph" w:customStyle="1" w:styleId="xl323">
    <w:name w:val="xl323"/>
    <w:basedOn w:val="Normal"/>
    <w:rsid w:val="0043017B"/>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color w:val="000000"/>
      <w:sz w:val="24"/>
      <w:szCs w:val="24"/>
      <w:lang w:val="ro-RO" w:eastAsia="ro-RO"/>
    </w:rPr>
  </w:style>
  <w:style w:type="paragraph" w:customStyle="1" w:styleId="xl324">
    <w:name w:val="xl324"/>
    <w:basedOn w:val="Normal"/>
    <w:rsid w:val="0043017B"/>
    <w:pPr>
      <w:pBdr>
        <w:top w:val="dotted" w:sz="4" w:space="0" w:color="auto"/>
        <w:left w:val="single" w:sz="4" w:space="0" w:color="auto"/>
        <w:bottom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color w:val="000000"/>
      <w:sz w:val="24"/>
      <w:szCs w:val="24"/>
      <w:lang w:val="ro-RO" w:eastAsia="ro-RO"/>
    </w:rPr>
  </w:style>
  <w:style w:type="paragraph" w:customStyle="1" w:styleId="xl325">
    <w:name w:val="xl325"/>
    <w:basedOn w:val="Normal"/>
    <w:rsid w:val="0043017B"/>
    <w:pPr>
      <w:pBdr>
        <w:top w:val="dotted" w:sz="4" w:space="0" w:color="auto"/>
        <w:bottom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color w:val="000000"/>
      <w:sz w:val="24"/>
      <w:szCs w:val="24"/>
      <w:lang w:val="ro-RO" w:eastAsia="ro-RO"/>
    </w:rPr>
  </w:style>
  <w:style w:type="paragraph" w:customStyle="1" w:styleId="xl326">
    <w:name w:val="xl326"/>
    <w:basedOn w:val="Normal"/>
    <w:rsid w:val="0043017B"/>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color w:val="000000"/>
      <w:sz w:val="24"/>
      <w:szCs w:val="24"/>
      <w:lang w:val="ro-RO" w:eastAsia="ro-RO"/>
    </w:rPr>
  </w:style>
  <w:style w:type="paragraph" w:customStyle="1" w:styleId="xl327">
    <w:name w:val="xl327"/>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8"/>
      <w:szCs w:val="28"/>
      <w:lang w:val="ro-RO" w:eastAsia="ro-RO"/>
    </w:rPr>
  </w:style>
  <w:style w:type="paragraph" w:customStyle="1" w:styleId="xl328">
    <w:name w:val="xl328"/>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8"/>
      <w:szCs w:val="28"/>
      <w:lang w:val="ro-RO" w:eastAsia="ro-RO"/>
    </w:rPr>
  </w:style>
  <w:style w:type="paragraph" w:customStyle="1" w:styleId="xl329">
    <w:name w:val="xl329"/>
    <w:basedOn w:val="Normal"/>
    <w:rsid w:val="0043017B"/>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ro-RO" w:eastAsia="ro-RO"/>
    </w:rPr>
  </w:style>
  <w:style w:type="paragraph" w:customStyle="1" w:styleId="xl330">
    <w:name w:val="xl330"/>
    <w:basedOn w:val="Normal"/>
    <w:rsid w:val="0043017B"/>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ro-RO" w:eastAsia="ro-RO"/>
    </w:rPr>
  </w:style>
  <w:style w:type="paragraph" w:customStyle="1" w:styleId="xl331">
    <w:name w:val="xl331"/>
    <w:basedOn w:val="Normal"/>
    <w:rsid w:val="0043017B"/>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ro-RO" w:eastAsia="ro-RO"/>
    </w:rPr>
  </w:style>
  <w:style w:type="paragraph" w:customStyle="1" w:styleId="xl332">
    <w:name w:val="xl332"/>
    <w:basedOn w:val="Normal"/>
    <w:rsid w:val="0043017B"/>
    <w:pPr>
      <w:pBdr>
        <w:top w:val="single" w:sz="4" w:space="0" w:color="auto"/>
        <w:bottom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b/>
      <w:bCs/>
      <w:color w:val="000000"/>
      <w:sz w:val="28"/>
      <w:szCs w:val="28"/>
      <w:lang w:val="ro-RO" w:eastAsia="ro-RO"/>
    </w:rPr>
  </w:style>
  <w:style w:type="paragraph" w:customStyle="1" w:styleId="xl333">
    <w:name w:val="xl333"/>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lang w:val="ro-RO" w:eastAsia="ro-RO"/>
    </w:rPr>
  </w:style>
  <w:style w:type="paragraph" w:customStyle="1" w:styleId="xl334">
    <w:name w:val="xl334"/>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lang w:val="ro-RO" w:eastAsia="ro-RO"/>
    </w:rPr>
  </w:style>
  <w:style w:type="paragraph" w:customStyle="1" w:styleId="xl335">
    <w:name w:val="xl335"/>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lang w:val="ro-RO" w:eastAsia="ro-RO"/>
    </w:rPr>
  </w:style>
  <w:style w:type="paragraph" w:customStyle="1" w:styleId="xl336">
    <w:name w:val="xl336"/>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lang w:val="ro-RO" w:eastAsia="ro-RO"/>
    </w:rPr>
  </w:style>
  <w:style w:type="paragraph" w:customStyle="1" w:styleId="xl337">
    <w:name w:val="xl337"/>
    <w:basedOn w:val="Normal"/>
    <w:rsid w:val="0043017B"/>
    <w:pPr>
      <w:pBdr>
        <w:top w:val="dotted" w:sz="4" w:space="0" w:color="auto"/>
        <w:left w:val="single" w:sz="4" w:space="0" w:color="auto"/>
        <w:bottom w:val="single" w:sz="4" w:space="0" w:color="auto"/>
        <w:right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338">
    <w:name w:val="xl338"/>
    <w:basedOn w:val="Normal"/>
    <w:rsid w:val="0043017B"/>
    <w:pPr>
      <w:pBdr>
        <w:top w:val="dotted"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339">
    <w:name w:val="xl339"/>
    <w:basedOn w:val="Normal"/>
    <w:rsid w:val="0043017B"/>
    <w:pPr>
      <w:pBdr>
        <w:top w:val="single" w:sz="4" w:space="0" w:color="auto"/>
        <w:left w:val="single"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340">
    <w:name w:val="xl340"/>
    <w:basedOn w:val="Normal"/>
    <w:rsid w:val="0043017B"/>
    <w:pPr>
      <w:pBdr>
        <w:top w:val="single"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341">
    <w:name w:val="xl341"/>
    <w:basedOn w:val="Normal"/>
    <w:rsid w:val="0043017B"/>
    <w:pPr>
      <w:pBdr>
        <w:top w:val="dotted" w:sz="4" w:space="0" w:color="auto"/>
        <w:left w:val="single"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342">
    <w:name w:val="xl342"/>
    <w:basedOn w:val="Normal"/>
    <w:rsid w:val="0043017B"/>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343">
    <w:name w:val="xl343"/>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sz w:val="24"/>
      <w:szCs w:val="24"/>
      <w:lang w:val="ro-RO" w:eastAsia="ro-RO"/>
    </w:rPr>
  </w:style>
  <w:style w:type="paragraph" w:customStyle="1" w:styleId="xl344">
    <w:name w:val="xl344"/>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sz w:val="24"/>
      <w:szCs w:val="24"/>
      <w:lang w:val="ro-RO" w:eastAsia="ro-RO"/>
    </w:rPr>
  </w:style>
  <w:style w:type="paragraph" w:customStyle="1" w:styleId="xl345">
    <w:name w:val="xl345"/>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346">
    <w:name w:val="xl346"/>
    <w:basedOn w:val="Normal"/>
    <w:rsid w:val="0043017B"/>
    <w:pPr>
      <w:pBdr>
        <w:top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347">
    <w:name w:val="xl347"/>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348">
    <w:name w:val="xl348"/>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6"/>
      <w:szCs w:val="36"/>
      <w:lang w:val="ro-RO" w:eastAsia="ro-RO"/>
    </w:rPr>
  </w:style>
  <w:style w:type="paragraph" w:customStyle="1" w:styleId="xl349">
    <w:name w:val="xl349"/>
    <w:basedOn w:val="Normal"/>
    <w:rsid w:val="0043017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6"/>
      <w:szCs w:val="36"/>
      <w:lang w:val="ro-RO" w:eastAsia="ro-RO"/>
    </w:rPr>
  </w:style>
  <w:style w:type="paragraph" w:customStyle="1" w:styleId="xl350">
    <w:name w:val="xl350"/>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6"/>
      <w:szCs w:val="36"/>
      <w:lang w:val="ro-RO" w:eastAsia="ro-RO"/>
    </w:rPr>
  </w:style>
  <w:style w:type="paragraph" w:customStyle="1" w:styleId="xl351">
    <w:name w:val="xl351"/>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color w:val="000000"/>
      <w:sz w:val="24"/>
      <w:szCs w:val="24"/>
      <w:lang w:val="ro-RO" w:eastAsia="ro-RO"/>
    </w:rPr>
  </w:style>
  <w:style w:type="paragraph" w:customStyle="1" w:styleId="xl352">
    <w:name w:val="xl352"/>
    <w:basedOn w:val="Normal"/>
    <w:rsid w:val="0043017B"/>
    <w:pPr>
      <w:pBdr>
        <w:top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color w:val="000000"/>
      <w:sz w:val="24"/>
      <w:szCs w:val="24"/>
      <w:lang w:val="ro-RO" w:eastAsia="ro-RO"/>
    </w:rPr>
  </w:style>
  <w:style w:type="paragraph" w:customStyle="1" w:styleId="xl353">
    <w:name w:val="xl353"/>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color w:val="000000"/>
      <w:sz w:val="24"/>
      <w:szCs w:val="24"/>
      <w:lang w:val="ro-RO" w:eastAsia="ro-RO"/>
    </w:rPr>
  </w:style>
  <w:style w:type="paragraph" w:customStyle="1" w:styleId="xl354">
    <w:name w:val="xl354"/>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color w:val="000000"/>
      <w:sz w:val="24"/>
      <w:szCs w:val="24"/>
      <w:lang w:val="ro-RO" w:eastAsia="ro-RO"/>
    </w:rPr>
  </w:style>
  <w:style w:type="paragraph" w:customStyle="1" w:styleId="xl355">
    <w:name w:val="xl355"/>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color w:val="000000"/>
      <w:sz w:val="24"/>
      <w:szCs w:val="24"/>
      <w:lang w:val="ro-RO" w:eastAsia="ro-RO"/>
    </w:rPr>
  </w:style>
  <w:style w:type="paragraph" w:customStyle="1" w:styleId="xl356">
    <w:name w:val="xl356"/>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color w:val="000000"/>
      <w:sz w:val="24"/>
      <w:szCs w:val="24"/>
      <w:lang w:val="ro-RO" w:eastAsia="ro-RO"/>
    </w:rPr>
  </w:style>
  <w:style w:type="paragraph" w:customStyle="1" w:styleId="xl357">
    <w:name w:val="xl357"/>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sz w:val="24"/>
      <w:szCs w:val="24"/>
      <w:lang w:val="ro-RO" w:eastAsia="ro-RO"/>
    </w:rPr>
  </w:style>
  <w:style w:type="paragraph" w:customStyle="1" w:styleId="xl358">
    <w:name w:val="xl358"/>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sz w:val="24"/>
      <w:szCs w:val="24"/>
      <w:lang w:val="ro-RO" w:eastAsia="ro-RO"/>
    </w:rPr>
  </w:style>
  <w:style w:type="paragraph" w:customStyle="1" w:styleId="xl359">
    <w:name w:val="xl359"/>
    <w:basedOn w:val="Normal"/>
    <w:rsid w:val="0043017B"/>
    <w:pPr>
      <w:pBdr>
        <w:top w:val="single" w:sz="4" w:space="0" w:color="auto"/>
        <w:left w:val="single"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360">
    <w:name w:val="xl360"/>
    <w:basedOn w:val="Normal"/>
    <w:rsid w:val="0043017B"/>
    <w:pPr>
      <w:pBdr>
        <w:top w:val="single"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361">
    <w:name w:val="xl361"/>
    <w:basedOn w:val="Normal"/>
    <w:rsid w:val="0043017B"/>
    <w:pPr>
      <w:pBdr>
        <w:top w:val="dotted" w:sz="4" w:space="0" w:color="auto"/>
        <w:left w:val="single"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i/>
      <w:iCs/>
      <w:sz w:val="24"/>
      <w:szCs w:val="24"/>
      <w:lang w:val="ro-RO" w:eastAsia="ro-RO"/>
    </w:rPr>
  </w:style>
  <w:style w:type="paragraph" w:customStyle="1" w:styleId="xl362">
    <w:name w:val="xl362"/>
    <w:basedOn w:val="Normal"/>
    <w:rsid w:val="0043017B"/>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i/>
      <w:iCs/>
      <w:sz w:val="24"/>
      <w:szCs w:val="24"/>
      <w:lang w:val="ro-RO" w:eastAsia="ro-RO"/>
    </w:rPr>
  </w:style>
  <w:style w:type="paragraph" w:customStyle="1" w:styleId="xl363">
    <w:name w:val="xl363"/>
    <w:basedOn w:val="Normal"/>
    <w:rsid w:val="0043017B"/>
    <w:pPr>
      <w:pBdr>
        <w:top w:val="dotted" w:sz="4" w:space="0" w:color="auto"/>
        <w:left w:val="single" w:sz="4" w:space="0" w:color="auto"/>
        <w:bottom w:val="single" w:sz="4" w:space="0" w:color="auto"/>
        <w:right w:val="dotted"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i/>
      <w:iCs/>
      <w:sz w:val="24"/>
      <w:szCs w:val="24"/>
      <w:lang w:val="ro-RO" w:eastAsia="ro-RO"/>
    </w:rPr>
  </w:style>
  <w:style w:type="paragraph" w:customStyle="1" w:styleId="xl364">
    <w:name w:val="xl364"/>
    <w:basedOn w:val="Normal"/>
    <w:rsid w:val="0043017B"/>
    <w:pPr>
      <w:pBdr>
        <w:top w:val="dotted"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i/>
      <w:iCs/>
      <w:sz w:val="24"/>
      <w:szCs w:val="24"/>
      <w:lang w:val="ro-RO" w:eastAsia="ro-RO"/>
    </w:rPr>
  </w:style>
  <w:style w:type="paragraph" w:customStyle="1" w:styleId="xl365">
    <w:name w:val="xl365"/>
    <w:basedOn w:val="Normal"/>
    <w:rsid w:val="0043017B"/>
    <w:pPr>
      <w:pBdr>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ro-RO" w:eastAsia="ro-RO"/>
    </w:rPr>
  </w:style>
  <w:style w:type="paragraph" w:customStyle="1" w:styleId="xl366">
    <w:name w:val="xl366"/>
    <w:basedOn w:val="Normal"/>
    <w:rsid w:val="0043017B"/>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ro-RO" w:eastAsia="ro-RO"/>
    </w:rPr>
  </w:style>
  <w:style w:type="paragraph" w:customStyle="1" w:styleId="xl367">
    <w:name w:val="xl367"/>
    <w:basedOn w:val="Normal"/>
    <w:rsid w:val="0043017B"/>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ro-RO" w:eastAsia="ro-RO"/>
    </w:rPr>
  </w:style>
  <w:style w:type="paragraph" w:customStyle="1" w:styleId="xl368">
    <w:name w:val="xl368"/>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sz w:val="24"/>
      <w:szCs w:val="24"/>
      <w:lang w:val="ro-RO" w:eastAsia="ro-RO"/>
    </w:rPr>
  </w:style>
  <w:style w:type="paragraph" w:customStyle="1" w:styleId="xl369">
    <w:name w:val="xl369"/>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370">
    <w:name w:val="xl370"/>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sz w:val="24"/>
      <w:szCs w:val="24"/>
      <w:lang w:val="ro-RO" w:eastAsia="ro-RO"/>
    </w:rPr>
  </w:style>
  <w:style w:type="paragraph" w:customStyle="1" w:styleId="xl371">
    <w:name w:val="xl371"/>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372">
    <w:name w:val="xl372"/>
    <w:basedOn w:val="Normal"/>
    <w:rsid w:val="0043017B"/>
    <w:pPr>
      <w:pBdr>
        <w:top w:val="single" w:sz="4" w:space="0" w:color="auto"/>
        <w:lef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b/>
      <w:bCs/>
      <w:color w:val="000000"/>
      <w:sz w:val="28"/>
      <w:szCs w:val="28"/>
      <w:lang w:val="ro-RO" w:eastAsia="ro-RO"/>
    </w:rPr>
  </w:style>
  <w:style w:type="paragraph" w:customStyle="1" w:styleId="xl373">
    <w:name w:val="xl373"/>
    <w:basedOn w:val="Normal"/>
    <w:rsid w:val="0043017B"/>
    <w:pPr>
      <w:pBdr>
        <w:top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b/>
      <w:bCs/>
      <w:color w:val="000000"/>
      <w:sz w:val="28"/>
      <w:szCs w:val="28"/>
      <w:lang w:val="ro-RO" w:eastAsia="ro-RO"/>
    </w:rPr>
  </w:style>
  <w:style w:type="paragraph" w:customStyle="1" w:styleId="xl374">
    <w:name w:val="xl374"/>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color w:val="000000"/>
      <w:sz w:val="24"/>
      <w:szCs w:val="24"/>
      <w:lang w:val="ro-RO" w:eastAsia="ro-RO"/>
    </w:rPr>
  </w:style>
  <w:style w:type="paragraph" w:customStyle="1" w:styleId="xl375">
    <w:name w:val="xl375"/>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color w:val="000000"/>
      <w:sz w:val="24"/>
      <w:szCs w:val="24"/>
      <w:lang w:val="ro-RO" w:eastAsia="ro-RO"/>
    </w:rPr>
  </w:style>
  <w:style w:type="paragraph" w:customStyle="1" w:styleId="xl376">
    <w:name w:val="xl376"/>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color w:val="000000"/>
      <w:sz w:val="24"/>
      <w:szCs w:val="24"/>
      <w:lang w:val="ro-RO" w:eastAsia="ro-RO"/>
    </w:rPr>
  </w:style>
  <w:style w:type="paragraph" w:customStyle="1" w:styleId="xl377">
    <w:name w:val="xl377"/>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color w:val="000000"/>
      <w:sz w:val="24"/>
      <w:szCs w:val="24"/>
      <w:lang w:val="ro-RO" w:eastAsia="ro-RO"/>
    </w:rPr>
  </w:style>
  <w:style w:type="paragraph" w:customStyle="1" w:styleId="xl378">
    <w:name w:val="xl378"/>
    <w:basedOn w:val="Normal"/>
    <w:rsid w:val="0043017B"/>
    <w:pPr>
      <w:pBdr>
        <w:top w:val="dotted" w:sz="4" w:space="0" w:color="auto"/>
        <w:left w:val="single"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i/>
      <w:iCs/>
      <w:sz w:val="24"/>
      <w:szCs w:val="24"/>
      <w:lang w:val="ro-RO" w:eastAsia="ro-RO"/>
    </w:rPr>
  </w:style>
  <w:style w:type="paragraph" w:customStyle="1" w:styleId="xl379">
    <w:name w:val="xl379"/>
    <w:basedOn w:val="Normal"/>
    <w:rsid w:val="0043017B"/>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i/>
      <w:iCs/>
      <w:sz w:val="24"/>
      <w:szCs w:val="24"/>
      <w:lang w:val="ro-RO" w:eastAsia="ro-RO"/>
    </w:rPr>
  </w:style>
  <w:style w:type="paragraph" w:customStyle="1" w:styleId="xl380">
    <w:name w:val="xl380"/>
    <w:basedOn w:val="Normal"/>
    <w:rsid w:val="0043017B"/>
    <w:pPr>
      <w:pBdr>
        <w:top w:val="dotted" w:sz="4" w:space="0" w:color="auto"/>
        <w:left w:val="single" w:sz="4" w:space="0" w:color="auto"/>
        <w:bottom w:val="dotted"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i/>
      <w:iCs/>
      <w:sz w:val="24"/>
      <w:szCs w:val="24"/>
      <w:lang w:val="ro-RO" w:eastAsia="ro-RO"/>
    </w:rPr>
  </w:style>
  <w:style w:type="paragraph" w:customStyle="1" w:styleId="xl381">
    <w:name w:val="xl381"/>
    <w:basedOn w:val="Normal"/>
    <w:rsid w:val="0043017B"/>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i/>
      <w:iCs/>
      <w:sz w:val="24"/>
      <w:szCs w:val="24"/>
      <w:lang w:val="ro-RO" w:eastAsia="ro-RO"/>
    </w:rPr>
  </w:style>
  <w:style w:type="paragraph" w:customStyle="1" w:styleId="xl382">
    <w:name w:val="xl382"/>
    <w:basedOn w:val="Normal"/>
    <w:rsid w:val="0043017B"/>
    <w:pPr>
      <w:pBdr>
        <w:top w:val="dotted" w:sz="4" w:space="0" w:color="auto"/>
        <w:left w:val="single"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i/>
      <w:iCs/>
      <w:sz w:val="24"/>
      <w:szCs w:val="24"/>
      <w:lang w:val="ro-RO" w:eastAsia="ro-RO"/>
    </w:rPr>
  </w:style>
  <w:style w:type="paragraph" w:customStyle="1" w:styleId="xl383">
    <w:name w:val="xl383"/>
    <w:basedOn w:val="Normal"/>
    <w:rsid w:val="0043017B"/>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i/>
      <w:iCs/>
      <w:sz w:val="24"/>
      <w:szCs w:val="24"/>
      <w:lang w:val="ro-RO" w:eastAsia="ro-RO"/>
    </w:rPr>
  </w:style>
  <w:style w:type="paragraph" w:customStyle="1" w:styleId="xl384">
    <w:name w:val="xl384"/>
    <w:basedOn w:val="Normal"/>
    <w:rsid w:val="0043017B"/>
    <w:pPr>
      <w:pBdr>
        <w:top w:val="dotted" w:sz="4" w:space="0" w:color="auto"/>
        <w:left w:val="single" w:sz="4" w:space="0" w:color="auto"/>
        <w:bottom w:val="single" w:sz="4" w:space="0" w:color="auto"/>
        <w:right w:val="dotted"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i/>
      <w:iCs/>
      <w:sz w:val="24"/>
      <w:szCs w:val="24"/>
      <w:lang w:val="ro-RO" w:eastAsia="ro-RO"/>
    </w:rPr>
  </w:style>
  <w:style w:type="paragraph" w:customStyle="1" w:styleId="xl385">
    <w:name w:val="xl385"/>
    <w:basedOn w:val="Normal"/>
    <w:rsid w:val="0043017B"/>
    <w:pPr>
      <w:pBdr>
        <w:top w:val="dotted"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i/>
      <w:iCs/>
      <w:sz w:val="24"/>
      <w:szCs w:val="24"/>
      <w:lang w:val="ro-RO" w:eastAsia="ro-RO"/>
    </w:rPr>
  </w:style>
  <w:style w:type="paragraph" w:customStyle="1" w:styleId="xl386">
    <w:name w:val="xl386"/>
    <w:basedOn w:val="Normal"/>
    <w:rsid w:val="0043017B"/>
    <w:pPr>
      <w:pBdr>
        <w:top w:val="single"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387">
    <w:name w:val="xl387"/>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388">
    <w:name w:val="xl388"/>
    <w:basedOn w:val="Normal"/>
    <w:rsid w:val="0043017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389">
    <w:name w:val="xl389"/>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390">
    <w:name w:val="xl390"/>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color w:val="000000"/>
      <w:sz w:val="24"/>
      <w:szCs w:val="24"/>
      <w:lang w:val="ro-RO" w:eastAsia="ro-RO"/>
    </w:rPr>
  </w:style>
  <w:style w:type="paragraph" w:customStyle="1" w:styleId="xl391">
    <w:name w:val="xl391"/>
    <w:basedOn w:val="Normal"/>
    <w:rsid w:val="0043017B"/>
    <w:pPr>
      <w:pBdr>
        <w:top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color w:val="000000"/>
      <w:sz w:val="24"/>
      <w:szCs w:val="24"/>
      <w:lang w:val="ro-RO" w:eastAsia="ro-RO"/>
    </w:rPr>
  </w:style>
  <w:style w:type="paragraph" w:customStyle="1" w:styleId="xl392">
    <w:name w:val="xl392"/>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val="ro-RO" w:eastAsia="ro-RO"/>
    </w:rPr>
  </w:style>
  <w:style w:type="paragraph" w:customStyle="1" w:styleId="xl393">
    <w:name w:val="xl393"/>
    <w:basedOn w:val="Normal"/>
    <w:rsid w:val="0043017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val="ro-RO" w:eastAsia="ro-RO"/>
    </w:rPr>
  </w:style>
  <w:style w:type="paragraph" w:customStyle="1" w:styleId="xl394">
    <w:name w:val="xl394"/>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val="ro-RO" w:eastAsia="ro-RO"/>
    </w:rPr>
  </w:style>
  <w:style w:type="paragraph" w:customStyle="1" w:styleId="xl395">
    <w:name w:val="xl395"/>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sz w:val="24"/>
      <w:szCs w:val="24"/>
      <w:lang w:val="ro-RO" w:eastAsia="ro-RO"/>
    </w:rPr>
  </w:style>
  <w:style w:type="paragraph" w:customStyle="1" w:styleId="xl396">
    <w:name w:val="xl396"/>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sz w:val="24"/>
      <w:szCs w:val="24"/>
      <w:lang w:val="ro-RO" w:eastAsia="ro-RO"/>
    </w:rPr>
  </w:style>
  <w:style w:type="paragraph" w:customStyle="1" w:styleId="xl397">
    <w:name w:val="xl397"/>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sz w:val="24"/>
      <w:szCs w:val="24"/>
      <w:lang w:val="ro-RO" w:eastAsia="ro-RO"/>
    </w:rPr>
  </w:style>
  <w:style w:type="paragraph" w:customStyle="1" w:styleId="xl398">
    <w:name w:val="xl398"/>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sz w:val="24"/>
      <w:szCs w:val="24"/>
      <w:lang w:val="ro-RO" w:eastAsia="ro-RO"/>
    </w:rPr>
  </w:style>
  <w:style w:type="paragraph" w:customStyle="1" w:styleId="xl399">
    <w:name w:val="xl399"/>
    <w:basedOn w:val="Normal"/>
    <w:rsid w:val="0043017B"/>
    <w:pPr>
      <w:pBdr>
        <w:top w:val="dotted" w:sz="4" w:space="0" w:color="auto"/>
        <w:left w:val="single" w:sz="4" w:space="0" w:color="auto"/>
        <w:bottom w:val="single" w:sz="4" w:space="0" w:color="auto"/>
        <w:right w:val="dotted"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i/>
      <w:iCs/>
      <w:sz w:val="24"/>
      <w:szCs w:val="24"/>
      <w:lang w:val="ro-RO" w:eastAsia="ro-RO"/>
    </w:rPr>
  </w:style>
  <w:style w:type="paragraph" w:customStyle="1" w:styleId="xl400">
    <w:name w:val="xl400"/>
    <w:basedOn w:val="Normal"/>
    <w:rsid w:val="0043017B"/>
    <w:pPr>
      <w:pBdr>
        <w:top w:val="dotted"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i/>
      <w:iCs/>
      <w:sz w:val="24"/>
      <w:szCs w:val="24"/>
      <w:lang w:val="ro-RO" w:eastAsia="ro-RO"/>
    </w:rPr>
  </w:style>
  <w:style w:type="paragraph" w:customStyle="1" w:styleId="xl401">
    <w:name w:val="xl401"/>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i/>
      <w:iCs/>
      <w:sz w:val="24"/>
      <w:szCs w:val="24"/>
      <w:lang w:val="ro-RO" w:eastAsia="ro-RO"/>
    </w:rPr>
  </w:style>
  <w:style w:type="paragraph" w:customStyle="1" w:styleId="xl402">
    <w:name w:val="xl402"/>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i/>
      <w:iCs/>
      <w:sz w:val="24"/>
      <w:szCs w:val="24"/>
      <w:lang w:val="ro-RO" w:eastAsia="ro-RO"/>
    </w:rPr>
  </w:style>
  <w:style w:type="paragraph" w:customStyle="1" w:styleId="xl403">
    <w:name w:val="xl403"/>
    <w:basedOn w:val="Normal"/>
    <w:rsid w:val="0043017B"/>
    <w:pPr>
      <w:pBdr>
        <w:top w:val="single" w:sz="4" w:space="0" w:color="auto"/>
        <w:left w:val="single"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i/>
      <w:iCs/>
      <w:sz w:val="24"/>
      <w:szCs w:val="24"/>
      <w:lang w:val="ro-RO" w:eastAsia="ro-RO"/>
    </w:rPr>
  </w:style>
  <w:style w:type="paragraph" w:customStyle="1" w:styleId="xl404">
    <w:name w:val="xl404"/>
    <w:basedOn w:val="Normal"/>
    <w:rsid w:val="0043017B"/>
    <w:pPr>
      <w:pBdr>
        <w:top w:val="single"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i/>
      <w:iCs/>
      <w:sz w:val="24"/>
      <w:szCs w:val="24"/>
      <w:lang w:val="ro-RO" w:eastAsia="ro-RO"/>
    </w:rPr>
  </w:style>
  <w:style w:type="paragraph" w:customStyle="1" w:styleId="xl405">
    <w:name w:val="xl405"/>
    <w:basedOn w:val="Normal"/>
    <w:rsid w:val="0043017B"/>
    <w:pPr>
      <w:pBdr>
        <w:top w:val="dotted" w:sz="4" w:space="0" w:color="auto"/>
        <w:left w:val="single"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i/>
      <w:iCs/>
      <w:sz w:val="24"/>
      <w:szCs w:val="24"/>
      <w:lang w:val="ro-RO" w:eastAsia="ro-RO"/>
    </w:rPr>
  </w:style>
  <w:style w:type="paragraph" w:customStyle="1" w:styleId="xl406">
    <w:name w:val="xl406"/>
    <w:basedOn w:val="Normal"/>
    <w:rsid w:val="0043017B"/>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i/>
      <w:iCs/>
      <w:sz w:val="24"/>
      <w:szCs w:val="24"/>
      <w:lang w:val="ro-RO" w:eastAsia="ro-RO"/>
    </w:rPr>
  </w:style>
  <w:style w:type="paragraph" w:customStyle="1" w:styleId="xl407">
    <w:name w:val="xl407"/>
    <w:basedOn w:val="Normal"/>
    <w:rsid w:val="0043017B"/>
    <w:pPr>
      <w:pBdr>
        <w:top w:val="dotted" w:sz="4" w:space="0" w:color="auto"/>
        <w:left w:val="single"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i/>
      <w:iCs/>
      <w:sz w:val="24"/>
      <w:szCs w:val="24"/>
      <w:lang w:val="ro-RO" w:eastAsia="ro-RO"/>
    </w:rPr>
  </w:style>
  <w:style w:type="paragraph" w:customStyle="1" w:styleId="xl408">
    <w:name w:val="xl408"/>
    <w:basedOn w:val="Normal"/>
    <w:rsid w:val="0043017B"/>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i/>
      <w:iCs/>
      <w:sz w:val="24"/>
      <w:szCs w:val="24"/>
      <w:lang w:val="ro-RO" w:eastAsia="ro-RO"/>
    </w:rPr>
  </w:style>
  <w:style w:type="paragraph" w:customStyle="1" w:styleId="xl409">
    <w:name w:val="xl409"/>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sz w:val="24"/>
      <w:szCs w:val="24"/>
      <w:lang w:val="ro-RO" w:eastAsia="ro-RO"/>
    </w:rPr>
  </w:style>
  <w:style w:type="paragraph" w:customStyle="1" w:styleId="xl410">
    <w:name w:val="xl410"/>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sz w:val="24"/>
      <w:szCs w:val="24"/>
      <w:lang w:val="ro-RO" w:eastAsia="ro-RO"/>
    </w:rPr>
  </w:style>
  <w:style w:type="paragraph" w:customStyle="1" w:styleId="xl411">
    <w:name w:val="xl411"/>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sz w:val="24"/>
      <w:szCs w:val="24"/>
      <w:lang w:val="ro-RO" w:eastAsia="ro-RO"/>
    </w:rPr>
  </w:style>
  <w:style w:type="paragraph" w:customStyle="1" w:styleId="xl412">
    <w:name w:val="xl412"/>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sz w:val="24"/>
      <w:szCs w:val="24"/>
      <w:lang w:val="ro-RO" w:eastAsia="ro-RO"/>
    </w:rPr>
  </w:style>
  <w:style w:type="paragraph" w:customStyle="1" w:styleId="xl413">
    <w:name w:val="xl413"/>
    <w:basedOn w:val="Normal"/>
    <w:rsid w:val="0043017B"/>
    <w:pPr>
      <w:pBdr>
        <w:top w:val="single" w:sz="4" w:space="0" w:color="auto"/>
        <w:left w:val="single" w:sz="4" w:space="0" w:color="auto"/>
        <w:bottom w:val="dotted" w:sz="4" w:space="0" w:color="auto"/>
        <w:right w:val="dotted"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i/>
      <w:iCs/>
      <w:sz w:val="24"/>
      <w:szCs w:val="24"/>
      <w:lang w:val="ro-RO" w:eastAsia="ro-RO"/>
    </w:rPr>
  </w:style>
  <w:style w:type="paragraph" w:customStyle="1" w:styleId="xl414">
    <w:name w:val="xl414"/>
    <w:basedOn w:val="Normal"/>
    <w:rsid w:val="0043017B"/>
    <w:pPr>
      <w:pBdr>
        <w:top w:val="single"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i/>
      <w:iCs/>
      <w:sz w:val="24"/>
      <w:szCs w:val="24"/>
      <w:lang w:val="ro-RO" w:eastAsia="ro-RO"/>
    </w:rPr>
  </w:style>
  <w:style w:type="paragraph" w:customStyle="1" w:styleId="xl415">
    <w:name w:val="xl415"/>
    <w:basedOn w:val="Normal"/>
    <w:rsid w:val="0043017B"/>
    <w:pPr>
      <w:pBdr>
        <w:top w:val="dotted" w:sz="4" w:space="0" w:color="auto"/>
        <w:left w:val="single" w:sz="4" w:space="0" w:color="auto"/>
        <w:bottom w:val="dotted" w:sz="4" w:space="0" w:color="auto"/>
        <w:right w:val="dotted"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i/>
      <w:iCs/>
      <w:sz w:val="24"/>
      <w:szCs w:val="24"/>
      <w:lang w:val="ro-RO" w:eastAsia="ro-RO"/>
    </w:rPr>
  </w:style>
  <w:style w:type="paragraph" w:customStyle="1" w:styleId="xl416">
    <w:name w:val="xl416"/>
    <w:basedOn w:val="Normal"/>
    <w:rsid w:val="0043017B"/>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i/>
      <w:iCs/>
      <w:sz w:val="24"/>
      <w:szCs w:val="24"/>
      <w:lang w:val="ro-RO" w:eastAsia="ro-RO"/>
    </w:rPr>
  </w:style>
  <w:style w:type="paragraph" w:customStyle="1" w:styleId="xl417">
    <w:name w:val="xl417"/>
    <w:basedOn w:val="Normal"/>
    <w:rsid w:val="0043017B"/>
    <w:pPr>
      <w:pBdr>
        <w:top w:val="dotted" w:sz="4" w:space="0" w:color="auto"/>
        <w:left w:val="single" w:sz="4" w:space="0" w:color="auto"/>
        <w:bottom w:val="single" w:sz="4" w:space="0" w:color="auto"/>
        <w:right w:val="dotted"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i/>
      <w:iCs/>
      <w:sz w:val="24"/>
      <w:szCs w:val="24"/>
      <w:lang w:val="ro-RO" w:eastAsia="ro-RO"/>
    </w:rPr>
  </w:style>
  <w:style w:type="paragraph" w:customStyle="1" w:styleId="xl418">
    <w:name w:val="xl418"/>
    <w:basedOn w:val="Normal"/>
    <w:rsid w:val="0043017B"/>
    <w:pPr>
      <w:pBdr>
        <w:top w:val="dotted"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i/>
      <w:iCs/>
      <w:sz w:val="24"/>
      <w:szCs w:val="24"/>
      <w:lang w:val="ro-RO" w:eastAsia="ro-RO"/>
    </w:rPr>
  </w:style>
  <w:style w:type="paragraph" w:customStyle="1" w:styleId="xl419">
    <w:name w:val="xl419"/>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28"/>
      <w:szCs w:val="28"/>
      <w:lang w:val="ro-RO" w:eastAsia="ro-RO"/>
    </w:rPr>
  </w:style>
  <w:style w:type="paragraph" w:customStyle="1" w:styleId="xl420">
    <w:name w:val="xl420"/>
    <w:basedOn w:val="Normal"/>
    <w:rsid w:val="0043017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28"/>
      <w:szCs w:val="28"/>
      <w:lang w:val="ro-RO" w:eastAsia="ro-RO"/>
    </w:rPr>
  </w:style>
  <w:style w:type="paragraph" w:customStyle="1" w:styleId="xl421">
    <w:name w:val="xl421"/>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28"/>
      <w:szCs w:val="28"/>
      <w:lang w:val="ro-RO" w:eastAsia="ro-RO"/>
    </w:rPr>
  </w:style>
  <w:style w:type="paragraph" w:customStyle="1" w:styleId="xl422">
    <w:name w:val="xl422"/>
    <w:basedOn w:val="Normal"/>
    <w:rsid w:val="0043017B"/>
    <w:pPr>
      <w:pBdr>
        <w:left w:val="single" w:sz="4" w:space="0" w:color="auto"/>
        <w:bottom w:val="dotted" w:sz="4" w:space="0" w:color="auto"/>
        <w:right w:val="dotted"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i/>
      <w:iCs/>
      <w:sz w:val="24"/>
      <w:szCs w:val="24"/>
      <w:lang w:val="ro-RO" w:eastAsia="ro-RO"/>
    </w:rPr>
  </w:style>
  <w:style w:type="paragraph" w:customStyle="1" w:styleId="xl423">
    <w:name w:val="xl423"/>
    <w:basedOn w:val="Normal"/>
    <w:rsid w:val="0043017B"/>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i/>
      <w:iCs/>
      <w:sz w:val="24"/>
      <w:szCs w:val="24"/>
      <w:lang w:val="ro-RO" w:eastAsia="ro-RO"/>
    </w:rPr>
  </w:style>
  <w:style w:type="paragraph" w:customStyle="1" w:styleId="xl424">
    <w:name w:val="xl424"/>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b/>
      <w:bCs/>
      <w:sz w:val="28"/>
      <w:szCs w:val="28"/>
      <w:lang w:val="ro-RO" w:eastAsia="ro-RO"/>
    </w:rPr>
  </w:style>
  <w:style w:type="paragraph" w:customStyle="1" w:styleId="xl425">
    <w:name w:val="xl425"/>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b/>
      <w:bCs/>
      <w:sz w:val="28"/>
      <w:szCs w:val="28"/>
      <w:lang w:val="ro-RO" w:eastAsia="ro-RO"/>
    </w:rPr>
  </w:style>
  <w:style w:type="paragraph" w:customStyle="1" w:styleId="xl426">
    <w:name w:val="xl426"/>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427">
    <w:name w:val="xl427"/>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428">
    <w:name w:val="xl428"/>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ro-RO" w:eastAsia="ro-RO"/>
    </w:rPr>
  </w:style>
  <w:style w:type="paragraph" w:customStyle="1" w:styleId="xl429">
    <w:name w:val="xl429"/>
    <w:basedOn w:val="Normal"/>
    <w:rsid w:val="0043017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ro-RO" w:eastAsia="ro-RO"/>
    </w:rPr>
  </w:style>
  <w:style w:type="paragraph" w:customStyle="1" w:styleId="xl430">
    <w:name w:val="xl430"/>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ro-RO" w:eastAsia="ro-RO"/>
    </w:rPr>
  </w:style>
  <w:style w:type="paragraph" w:customStyle="1" w:styleId="xl431">
    <w:name w:val="xl431"/>
    <w:basedOn w:val="Normal"/>
    <w:rsid w:val="0043017B"/>
    <w:pPr>
      <w:pBdr>
        <w:top w:val="dotted"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i/>
      <w:iCs/>
      <w:sz w:val="24"/>
      <w:szCs w:val="24"/>
      <w:lang w:val="ro-RO" w:eastAsia="ro-RO"/>
    </w:rPr>
  </w:style>
  <w:style w:type="paragraph" w:customStyle="1" w:styleId="xl432">
    <w:name w:val="xl432"/>
    <w:basedOn w:val="Normal"/>
    <w:rsid w:val="0043017B"/>
    <w:pPr>
      <w:pBdr>
        <w:top w:val="dotted" w:sz="4" w:space="0" w:color="auto"/>
        <w:bottom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i/>
      <w:iCs/>
      <w:sz w:val="24"/>
      <w:szCs w:val="24"/>
      <w:lang w:val="ro-RO" w:eastAsia="ro-RO"/>
    </w:rPr>
  </w:style>
  <w:style w:type="paragraph" w:customStyle="1" w:styleId="xl433">
    <w:name w:val="xl433"/>
    <w:basedOn w:val="Normal"/>
    <w:rsid w:val="0043017B"/>
    <w:pPr>
      <w:pBdr>
        <w:top w:val="single" w:sz="4" w:space="0" w:color="auto"/>
        <w:left w:val="single" w:sz="4" w:space="0" w:color="auto"/>
        <w:bottom w:val="dotted"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i/>
      <w:iCs/>
      <w:sz w:val="24"/>
      <w:szCs w:val="24"/>
      <w:lang w:val="ro-RO" w:eastAsia="ro-RO"/>
    </w:rPr>
  </w:style>
  <w:style w:type="paragraph" w:customStyle="1" w:styleId="xl434">
    <w:name w:val="xl434"/>
    <w:basedOn w:val="Normal"/>
    <w:rsid w:val="0043017B"/>
    <w:pPr>
      <w:pBdr>
        <w:top w:val="single" w:sz="4" w:space="0" w:color="auto"/>
        <w:bottom w:val="dotted" w:sz="4" w:space="0" w:color="auto"/>
        <w:right w:val="dotted"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i/>
      <w:iCs/>
      <w:sz w:val="24"/>
      <w:szCs w:val="24"/>
      <w:lang w:val="ro-RO" w:eastAsia="ro-RO"/>
    </w:rPr>
  </w:style>
  <w:style w:type="paragraph" w:customStyle="1" w:styleId="xl435">
    <w:name w:val="xl435"/>
    <w:basedOn w:val="Normal"/>
    <w:rsid w:val="0043017B"/>
    <w:pPr>
      <w:pBdr>
        <w:top w:val="dotted" w:sz="4" w:space="0" w:color="auto"/>
        <w:left w:val="single" w:sz="4" w:space="0" w:color="auto"/>
        <w:bottom w:val="dotted"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i/>
      <w:iCs/>
      <w:sz w:val="24"/>
      <w:szCs w:val="24"/>
      <w:lang w:val="ro-RO" w:eastAsia="ro-RO"/>
    </w:rPr>
  </w:style>
  <w:style w:type="paragraph" w:customStyle="1" w:styleId="xl436">
    <w:name w:val="xl436"/>
    <w:basedOn w:val="Normal"/>
    <w:rsid w:val="0043017B"/>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i/>
      <w:iCs/>
      <w:sz w:val="24"/>
      <w:szCs w:val="24"/>
      <w:lang w:val="ro-RO" w:eastAsia="ro-RO"/>
    </w:rPr>
  </w:style>
  <w:style w:type="paragraph" w:customStyle="1" w:styleId="xl437">
    <w:name w:val="xl437"/>
    <w:basedOn w:val="Normal"/>
    <w:rsid w:val="0043017B"/>
    <w:pPr>
      <w:pBdr>
        <w:top w:val="dotted" w:sz="4" w:space="0" w:color="auto"/>
        <w:left w:val="single" w:sz="4" w:space="0" w:color="auto"/>
        <w:bottom w:val="dotted"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i/>
      <w:iCs/>
      <w:sz w:val="24"/>
      <w:szCs w:val="24"/>
      <w:lang w:val="ro-RO" w:eastAsia="ro-RO"/>
    </w:rPr>
  </w:style>
  <w:style w:type="paragraph" w:customStyle="1" w:styleId="xl438">
    <w:name w:val="xl438"/>
    <w:basedOn w:val="Normal"/>
    <w:rsid w:val="0043017B"/>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i/>
      <w:iCs/>
      <w:sz w:val="24"/>
      <w:szCs w:val="24"/>
      <w:lang w:val="ro-RO" w:eastAsia="ro-RO"/>
    </w:rPr>
  </w:style>
  <w:style w:type="paragraph" w:customStyle="1" w:styleId="xl439">
    <w:name w:val="xl439"/>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8"/>
      <w:szCs w:val="28"/>
      <w:lang w:val="ro-RO" w:eastAsia="ro-RO"/>
    </w:rPr>
  </w:style>
  <w:style w:type="paragraph" w:customStyle="1" w:styleId="xl440">
    <w:name w:val="xl440"/>
    <w:basedOn w:val="Normal"/>
    <w:rsid w:val="0043017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8"/>
      <w:szCs w:val="28"/>
      <w:lang w:val="ro-RO" w:eastAsia="ro-RO"/>
    </w:rPr>
  </w:style>
  <w:style w:type="paragraph" w:customStyle="1" w:styleId="xl441">
    <w:name w:val="xl441"/>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8"/>
      <w:szCs w:val="28"/>
      <w:lang w:val="ro-RO" w:eastAsia="ro-RO"/>
    </w:rPr>
  </w:style>
  <w:style w:type="paragraph" w:customStyle="1" w:styleId="xl442">
    <w:name w:val="xl442"/>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color w:val="000000"/>
      <w:sz w:val="28"/>
      <w:szCs w:val="28"/>
      <w:lang w:val="ro-RO" w:eastAsia="ro-RO"/>
    </w:rPr>
  </w:style>
  <w:style w:type="paragraph" w:customStyle="1" w:styleId="xl443">
    <w:name w:val="xl443"/>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color w:val="000000"/>
      <w:sz w:val="28"/>
      <w:szCs w:val="28"/>
      <w:lang w:val="ro-RO" w:eastAsia="ro-RO"/>
    </w:rPr>
  </w:style>
  <w:style w:type="paragraph" w:customStyle="1" w:styleId="xl444">
    <w:name w:val="xl444"/>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8"/>
      <w:szCs w:val="28"/>
      <w:lang w:val="ro-RO" w:eastAsia="ro-RO"/>
    </w:rPr>
  </w:style>
  <w:style w:type="paragraph" w:customStyle="1" w:styleId="xl445">
    <w:name w:val="xl445"/>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8"/>
      <w:szCs w:val="28"/>
      <w:lang w:val="ro-RO" w:eastAsia="ro-RO"/>
    </w:rPr>
  </w:style>
  <w:style w:type="paragraph" w:customStyle="1" w:styleId="xl446">
    <w:name w:val="xl446"/>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i/>
      <w:iCs/>
      <w:sz w:val="28"/>
      <w:szCs w:val="28"/>
      <w:lang w:val="ro-RO" w:eastAsia="ro-RO"/>
    </w:rPr>
  </w:style>
  <w:style w:type="paragraph" w:customStyle="1" w:styleId="xl447">
    <w:name w:val="xl447"/>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i/>
      <w:iCs/>
      <w:sz w:val="28"/>
      <w:szCs w:val="28"/>
      <w:lang w:val="ro-RO" w:eastAsia="ro-RO"/>
    </w:rPr>
  </w:style>
  <w:style w:type="paragraph" w:customStyle="1" w:styleId="xl448">
    <w:name w:val="xl448"/>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sz w:val="24"/>
      <w:szCs w:val="24"/>
      <w:lang w:val="ro-RO" w:eastAsia="ro-RO"/>
    </w:rPr>
  </w:style>
  <w:style w:type="paragraph" w:customStyle="1" w:styleId="xl449">
    <w:name w:val="xl449"/>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lang w:val="ro-RO" w:eastAsia="ro-RO"/>
    </w:rPr>
  </w:style>
  <w:style w:type="paragraph" w:customStyle="1" w:styleId="xl450">
    <w:name w:val="xl450"/>
    <w:basedOn w:val="Normal"/>
    <w:rsid w:val="0043017B"/>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Calibri" w:eastAsia="Times New Roman" w:hAnsi="Calibri" w:cs="Calibri"/>
      <w:b/>
      <w:bCs/>
      <w:color w:val="000000"/>
      <w:sz w:val="32"/>
      <w:szCs w:val="32"/>
      <w:lang w:val="ro-RO" w:eastAsia="ro-RO"/>
    </w:rPr>
  </w:style>
  <w:style w:type="paragraph" w:customStyle="1" w:styleId="xl451">
    <w:name w:val="xl451"/>
    <w:basedOn w:val="Normal"/>
    <w:rsid w:val="0043017B"/>
    <w:pPr>
      <w:pBdr>
        <w:top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color w:val="000000"/>
      <w:sz w:val="28"/>
      <w:szCs w:val="28"/>
      <w:lang w:val="ro-RO" w:eastAsia="ro-RO"/>
    </w:rPr>
  </w:style>
  <w:style w:type="paragraph" w:customStyle="1" w:styleId="xl452">
    <w:name w:val="xl452"/>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24"/>
      <w:szCs w:val="24"/>
      <w:lang w:val="ro-RO" w:eastAsia="ro-RO"/>
    </w:rPr>
  </w:style>
  <w:style w:type="paragraph" w:customStyle="1" w:styleId="xl453">
    <w:name w:val="xl453"/>
    <w:basedOn w:val="Normal"/>
    <w:rsid w:val="0043017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24"/>
      <w:szCs w:val="24"/>
      <w:lang w:val="ro-RO" w:eastAsia="ro-RO"/>
    </w:rPr>
  </w:style>
  <w:style w:type="paragraph" w:customStyle="1" w:styleId="xl454">
    <w:name w:val="xl454"/>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24"/>
      <w:szCs w:val="24"/>
      <w:lang w:val="ro-RO" w:eastAsia="ro-RO"/>
    </w:rPr>
  </w:style>
  <w:style w:type="paragraph" w:customStyle="1" w:styleId="xl455">
    <w:name w:val="xl455"/>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color w:val="000000"/>
      <w:sz w:val="28"/>
      <w:szCs w:val="28"/>
      <w:lang w:val="ro-RO" w:eastAsia="ro-RO"/>
    </w:rPr>
  </w:style>
  <w:style w:type="paragraph" w:customStyle="1" w:styleId="xl456">
    <w:name w:val="xl456"/>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color w:val="000000"/>
      <w:sz w:val="28"/>
      <w:szCs w:val="28"/>
      <w:lang w:val="ro-RO" w:eastAsia="ro-RO"/>
    </w:rPr>
  </w:style>
  <w:style w:type="paragraph" w:customStyle="1" w:styleId="xl457">
    <w:name w:val="xl457"/>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i/>
      <w:iCs/>
      <w:color w:val="000000"/>
      <w:sz w:val="28"/>
      <w:szCs w:val="28"/>
      <w:lang w:val="ro-RO" w:eastAsia="ro-RO"/>
    </w:rPr>
  </w:style>
  <w:style w:type="paragraph" w:customStyle="1" w:styleId="xl458">
    <w:name w:val="xl458"/>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i/>
      <w:iCs/>
      <w:color w:val="000000"/>
      <w:sz w:val="28"/>
      <w:szCs w:val="28"/>
      <w:lang w:val="ro-RO" w:eastAsia="ro-RO"/>
    </w:rPr>
  </w:style>
  <w:style w:type="paragraph" w:customStyle="1" w:styleId="xl459">
    <w:name w:val="xl459"/>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8"/>
      <w:szCs w:val="28"/>
      <w:lang w:val="ro-RO" w:eastAsia="ro-RO"/>
    </w:rPr>
  </w:style>
  <w:style w:type="paragraph" w:customStyle="1" w:styleId="xl460">
    <w:name w:val="xl460"/>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8"/>
      <w:szCs w:val="28"/>
      <w:lang w:val="ro-RO" w:eastAsia="ro-RO"/>
    </w:rPr>
  </w:style>
  <w:style w:type="paragraph" w:customStyle="1" w:styleId="xl461">
    <w:name w:val="xl461"/>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sz w:val="28"/>
      <w:szCs w:val="28"/>
      <w:lang w:val="ro-RO" w:eastAsia="ro-RO"/>
    </w:rPr>
  </w:style>
  <w:style w:type="paragraph" w:customStyle="1" w:styleId="xl462">
    <w:name w:val="xl462"/>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sz w:val="28"/>
      <w:szCs w:val="28"/>
      <w:lang w:val="ro-RO" w:eastAsia="ro-RO"/>
    </w:rPr>
  </w:style>
  <w:style w:type="paragraph" w:customStyle="1" w:styleId="xl463">
    <w:name w:val="xl463"/>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24"/>
      <w:szCs w:val="24"/>
      <w:lang w:val="ro-RO" w:eastAsia="ro-RO"/>
    </w:rPr>
  </w:style>
  <w:style w:type="paragraph" w:customStyle="1" w:styleId="xl464">
    <w:name w:val="xl464"/>
    <w:basedOn w:val="Normal"/>
    <w:rsid w:val="0043017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24"/>
      <w:szCs w:val="24"/>
      <w:lang w:val="ro-RO" w:eastAsia="ro-RO"/>
    </w:rPr>
  </w:style>
  <w:style w:type="paragraph" w:customStyle="1" w:styleId="xl465">
    <w:name w:val="xl465"/>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24"/>
      <w:szCs w:val="24"/>
      <w:lang w:val="ro-RO" w:eastAsia="ro-RO"/>
    </w:rPr>
  </w:style>
  <w:style w:type="paragraph" w:customStyle="1" w:styleId="xl466">
    <w:name w:val="xl466"/>
    <w:basedOn w:val="Normal"/>
    <w:rsid w:val="0043017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ro-RO" w:eastAsia="ro-RO"/>
    </w:rPr>
  </w:style>
  <w:style w:type="paragraph" w:customStyle="1" w:styleId="xl467">
    <w:name w:val="xl467"/>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color w:val="000000"/>
      <w:sz w:val="24"/>
      <w:szCs w:val="24"/>
      <w:lang w:val="ro-RO" w:eastAsia="ro-RO"/>
    </w:rPr>
  </w:style>
  <w:style w:type="paragraph" w:customStyle="1" w:styleId="xl468">
    <w:name w:val="xl468"/>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color w:val="000000"/>
      <w:sz w:val="24"/>
      <w:szCs w:val="24"/>
      <w:lang w:val="ro-RO" w:eastAsia="ro-RO"/>
    </w:rPr>
  </w:style>
  <w:style w:type="paragraph" w:customStyle="1" w:styleId="xl469">
    <w:name w:val="xl469"/>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b/>
      <w:bCs/>
      <w:sz w:val="28"/>
      <w:szCs w:val="28"/>
      <w:lang w:val="ro-RO" w:eastAsia="ro-RO"/>
    </w:rPr>
  </w:style>
  <w:style w:type="paragraph" w:customStyle="1" w:styleId="xl470">
    <w:name w:val="xl470"/>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color w:val="000000"/>
      <w:sz w:val="24"/>
      <w:szCs w:val="24"/>
      <w:lang w:val="ro-RO" w:eastAsia="ro-RO"/>
    </w:rPr>
  </w:style>
  <w:style w:type="paragraph" w:customStyle="1" w:styleId="xl471">
    <w:name w:val="xl471"/>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color w:val="000000"/>
      <w:sz w:val="24"/>
      <w:szCs w:val="24"/>
      <w:lang w:val="ro-RO" w:eastAsia="ro-RO"/>
    </w:rPr>
  </w:style>
  <w:style w:type="paragraph" w:customStyle="1" w:styleId="xl472">
    <w:name w:val="xl472"/>
    <w:basedOn w:val="Normal"/>
    <w:rsid w:val="0043017B"/>
    <w:pPr>
      <w:shd w:val="clear" w:color="000000" w:fill="FFFFFF"/>
      <w:spacing w:before="100" w:beforeAutospacing="1" w:after="100" w:afterAutospacing="1" w:line="240" w:lineRule="auto"/>
      <w:jc w:val="center"/>
    </w:pPr>
    <w:rPr>
      <w:rFonts w:ascii="Times New Roman" w:eastAsia="Times New Roman" w:hAnsi="Times New Roman" w:cs="Times New Roman"/>
      <w:b/>
      <w:bCs/>
      <w:sz w:val="32"/>
      <w:szCs w:val="32"/>
      <w:lang w:val="ro-RO" w:eastAsia="ro-RO"/>
    </w:rPr>
  </w:style>
  <w:style w:type="paragraph" w:customStyle="1" w:styleId="xl473">
    <w:name w:val="xl473"/>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o-RO" w:eastAsia="ro-RO"/>
    </w:rPr>
  </w:style>
  <w:style w:type="paragraph" w:customStyle="1" w:styleId="xl474">
    <w:name w:val="xl474"/>
    <w:basedOn w:val="Normal"/>
    <w:rsid w:val="0043017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o-RO" w:eastAsia="ro-RO"/>
    </w:rPr>
  </w:style>
  <w:style w:type="paragraph" w:customStyle="1" w:styleId="xl475">
    <w:name w:val="xl475"/>
    <w:basedOn w:val="Normal"/>
    <w:rsid w:val="0043017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o-RO" w:eastAsia="ro-RO"/>
    </w:rPr>
  </w:style>
  <w:style w:type="paragraph" w:customStyle="1" w:styleId="xl476">
    <w:name w:val="xl476"/>
    <w:basedOn w:val="Normal"/>
    <w:rsid w:val="0043017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o-RO" w:eastAsia="ro-RO"/>
    </w:rPr>
  </w:style>
  <w:style w:type="paragraph" w:customStyle="1" w:styleId="xl477">
    <w:name w:val="xl477"/>
    <w:basedOn w:val="Normal"/>
    <w:rsid w:val="0043017B"/>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o-RO" w:eastAsia="ro-RO"/>
    </w:rPr>
  </w:style>
  <w:style w:type="paragraph" w:customStyle="1" w:styleId="xl478">
    <w:name w:val="xl478"/>
    <w:basedOn w:val="Normal"/>
    <w:rsid w:val="0043017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o-RO" w:eastAsia="ro-RO"/>
    </w:rPr>
  </w:style>
  <w:style w:type="paragraph" w:customStyle="1" w:styleId="xl479">
    <w:name w:val="xl479"/>
    <w:basedOn w:val="Normal"/>
    <w:rsid w:val="0043017B"/>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o-RO" w:eastAsia="ro-RO"/>
    </w:rPr>
  </w:style>
  <w:style w:type="paragraph" w:customStyle="1" w:styleId="xl480">
    <w:name w:val="xl480"/>
    <w:basedOn w:val="Normal"/>
    <w:rsid w:val="0043017B"/>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o-RO" w:eastAsia="ro-RO"/>
    </w:rPr>
  </w:style>
  <w:style w:type="paragraph" w:customStyle="1" w:styleId="xl481">
    <w:name w:val="xl481"/>
    <w:basedOn w:val="Normal"/>
    <w:rsid w:val="0043017B"/>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o-RO" w:eastAsia="ro-RO"/>
    </w:rPr>
  </w:style>
  <w:style w:type="paragraph" w:customStyle="1" w:styleId="xl482">
    <w:name w:val="xl482"/>
    <w:basedOn w:val="Normal"/>
    <w:rsid w:val="0043017B"/>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o-RO" w:eastAsia="ro-RO"/>
    </w:rPr>
  </w:style>
  <w:style w:type="paragraph" w:customStyle="1" w:styleId="xl483">
    <w:name w:val="xl483"/>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sz w:val="24"/>
      <w:szCs w:val="24"/>
      <w:lang w:val="ro-RO" w:eastAsia="ro-RO"/>
    </w:rPr>
  </w:style>
  <w:style w:type="paragraph" w:customStyle="1" w:styleId="xl484">
    <w:name w:val="xl484"/>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sz w:val="24"/>
      <w:szCs w:val="24"/>
      <w:lang w:val="ro-RO" w:eastAsia="ro-RO"/>
    </w:rPr>
  </w:style>
  <w:style w:type="paragraph" w:customStyle="1" w:styleId="xl485">
    <w:name w:val="xl485"/>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color w:val="000000"/>
      <w:sz w:val="24"/>
      <w:szCs w:val="24"/>
      <w:lang w:val="ro-RO" w:eastAsia="ro-RO"/>
    </w:rPr>
  </w:style>
  <w:style w:type="paragraph" w:customStyle="1" w:styleId="xl486">
    <w:name w:val="xl486"/>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sz w:val="24"/>
      <w:szCs w:val="24"/>
      <w:lang w:val="ro-RO" w:eastAsia="ro-RO"/>
    </w:rPr>
  </w:style>
  <w:style w:type="paragraph" w:customStyle="1" w:styleId="xl487">
    <w:name w:val="xl487"/>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488">
    <w:name w:val="xl488"/>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table" w:customStyle="1" w:styleId="30">
    <w:name w:val="Сетка таблицы3"/>
    <w:basedOn w:val="TableNormal"/>
    <w:next w:val="TableGrid"/>
    <w:uiPriority w:val="59"/>
    <w:rsid w:val="0043017B"/>
    <w:pPr>
      <w:spacing w:after="0" w:line="240" w:lineRule="auto"/>
    </w:pPr>
    <w:rPr>
      <w:lang w:val="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17B"/>
    <w:pPr>
      <w:spacing w:before="120" w:after="120"/>
      <w:jc w:val="both"/>
    </w:pPr>
    <w:rPr>
      <w:lang w:val="ru-RU"/>
    </w:rPr>
  </w:style>
  <w:style w:type="paragraph" w:styleId="Heading1">
    <w:name w:val="heading 1"/>
    <w:basedOn w:val="Normal"/>
    <w:next w:val="Normal"/>
    <w:link w:val="Heading1Char"/>
    <w:uiPriority w:val="9"/>
    <w:qFormat/>
    <w:rsid w:val="0043017B"/>
    <w:pPr>
      <w:keepNext/>
      <w:keepLines/>
      <w:pageBreakBefore/>
      <w:numPr>
        <w:numId w:val="1"/>
      </w:numPr>
      <w:spacing w:before="0" w:after="600"/>
      <w:ind w:left="504" w:hanging="144"/>
      <w:jc w:val="center"/>
      <w:outlineLvl w:val="0"/>
    </w:pPr>
    <w:rPr>
      <w:rFonts w:ascii="Calibri" w:eastAsiaTheme="majorEastAsia" w:hAnsi="Calibri" w:cstheme="majorBidi"/>
      <w:b/>
      <w:caps/>
      <w:color w:val="0F243E"/>
      <w:sz w:val="32"/>
      <w:szCs w:val="32"/>
    </w:rPr>
  </w:style>
  <w:style w:type="paragraph" w:styleId="Heading2">
    <w:name w:val="heading 2"/>
    <w:basedOn w:val="Normal"/>
    <w:next w:val="Normal"/>
    <w:link w:val="Heading2Char"/>
    <w:uiPriority w:val="9"/>
    <w:unhideWhenUsed/>
    <w:qFormat/>
    <w:rsid w:val="0043017B"/>
    <w:pPr>
      <w:keepNext/>
      <w:keepLines/>
      <w:numPr>
        <w:numId w:val="26"/>
      </w:numPr>
      <w:tabs>
        <w:tab w:val="left" w:pos="397"/>
      </w:tabs>
      <w:spacing w:before="360" w:after="240" w:line="360" w:lineRule="auto"/>
      <w:jc w:val="left"/>
      <w:outlineLvl w:val="1"/>
    </w:pPr>
    <w:rPr>
      <w:rFonts w:ascii="Calibri" w:eastAsiaTheme="majorEastAsia" w:hAnsi="Calibri" w:cstheme="majorBidi"/>
      <w:b/>
      <w:color w:val="0F243E"/>
      <w:sz w:val="30"/>
      <w:szCs w:val="26"/>
    </w:rPr>
  </w:style>
  <w:style w:type="paragraph" w:styleId="Heading3">
    <w:name w:val="heading 3"/>
    <w:basedOn w:val="Normal"/>
    <w:next w:val="Normal"/>
    <w:link w:val="Heading3Char"/>
    <w:autoRedefine/>
    <w:uiPriority w:val="9"/>
    <w:unhideWhenUsed/>
    <w:qFormat/>
    <w:rsid w:val="0043017B"/>
    <w:pPr>
      <w:keepNext/>
      <w:keepLines/>
      <w:pageBreakBefore/>
      <w:spacing w:before="0" w:after="600"/>
      <w:jc w:val="center"/>
      <w:outlineLvl w:val="2"/>
    </w:pPr>
    <w:rPr>
      <w:rFonts w:ascii="Calibri" w:eastAsiaTheme="majorEastAsia" w:hAnsi="Calibri" w:cstheme="majorBidi"/>
      <w:b/>
      <w:caps/>
      <w:color w:val="243F60" w:themeColor="accent1" w:themeShade="7F"/>
      <w:sz w:val="32"/>
      <w:szCs w:val="24"/>
    </w:rPr>
  </w:style>
  <w:style w:type="paragraph" w:styleId="Heading4">
    <w:name w:val="heading 4"/>
    <w:basedOn w:val="Normal"/>
    <w:next w:val="Normal"/>
    <w:link w:val="Heading4Char"/>
    <w:autoRedefine/>
    <w:uiPriority w:val="9"/>
    <w:unhideWhenUsed/>
    <w:qFormat/>
    <w:rsid w:val="0043017B"/>
    <w:pPr>
      <w:keepNext/>
      <w:keepLines/>
      <w:spacing w:before="0" w:after="240"/>
      <w:jc w:val="left"/>
      <w:outlineLvl w:val="3"/>
    </w:pPr>
    <w:rPr>
      <w:rFonts w:ascii="Calibri" w:eastAsiaTheme="majorEastAsia" w:hAnsi="Calibri" w:cstheme="majorBidi"/>
      <w:b/>
      <w:iCs/>
      <w:color w:val="244061" w:themeColor="accent1" w:themeShade="80"/>
      <w:sz w:val="28"/>
    </w:rPr>
  </w:style>
  <w:style w:type="paragraph" w:styleId="Heading8">
    <w:name w:val="heading 8"/>
    <w:basedOn w:val="Normal"/>
    <w:next w:val="Normal"/>
    <w:link w:val="Heading8Char"/>
    <w:uiPriority w:val="9"/>
    <w:semiHidden/>
    <w:unhideWhenUsed/>
    <w:qFormat/>
    <w:rsid w:val="0043017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3017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17B"/>
    <w:rPr>
      <w:rFonts w:ascii="Calibri" w:eastAsiaTheme="majorEastAsia" w:hAnsi="Calibri" w:cstheme="majorBidi"/>
      <w:b/>
      <w:caps/>
      <w:color w:val="0F243E"/>
      <w:sz w:val="32"/>
      <w:szCs w:val="32"/>
      <w:lang w:val="ru-RU"/>
    </w:rPr>
  </w:style>
  <w:style w:type="character" w:customStyle="1" w:styleId="Heading2Char">
    <w:name w:val="Heading 2 Char"/>
    <w:basedOn w:val="DefaultParagraphFont"/>
    <w:link w:val="Heading2"/>
    <w:uiPriority w:val="9"/>
    <w:rsid w:val="0043017B"/>
    <w:rPr>
      <w:rFonts w:ascii="Calibri" w:eastAsiaTheme="majorEastAsia" w:hAnsi="Calibri" w:cstheme="majorBidi"/>
      <w:b/>
      <w:color w:val="0F243E"/>
      <w:sz w:val="30"/>
      <w:szCs w:val="26"/>
      <w:lang w:val="ru-RU"/>
    </w:rPr>
  </w:style>
  <w:style w:type="character" w:customStyle="1" w:styleId="Heading3Char">
    <w:name w:val="Heading 3 Char"/>
    <w:basedOn w:val="DefaultParagraphFont"/>
    <w:link w:val="Heading3"/>
    <w:uiPriority w:val="9"/>
    <w:rsid w:val="0043017B"/>
    <w:rPr>
      <w:rFonts w:ascii="Calibri" w:eastAsiaTheme="majorEastAsia" w:hAnsi="Calibri" w:cstheme="majorBidi"/>
      <w:b/>
      <w:caps/>
      <w:color w:val="243F60" w:themeColor="accent1" w:themeShade="7F"/>
      <w:sz w:val="32"/>
      <w:szCs w:val="24"/>
      <w:lang w:val="ru-RU"/>
    </w:rPr>
  </w:style>
  <w:style w:type="character" w:customStyle="1" w:styleId="Heading4Char">
    <w:name w:val="Heading 4 Char"/>
    <w:basedOn w:val="DefaultParagraphFont"/>
    <w:link w:val="Heading4"/>
    <w:uiPriority w:val="9"/>
    <w:rsid w:val="0043017B"/>
    <w:rPr>
      <w:rFonts w:ascii="Calibri" w:eastAsiaTheme="majorEastAsia" w:hAnsi="Calibri" w:cstheme="majorBidi"/>
      <w:b/>
      <w:iCs/>
      <w:color w:val="244061" w:themeColor="accent1" w:themeShade="80"/>
      <w:sz w:val="28"/>
      <w:lang w:val="ru-RU"/>
    </w:rPr>
  </w:style>
  <w:style w:type="character" w:customStyle="1" w:styleId="Heading8Char">
    <w:name w:val="Heading 8 Char"/>
    <w:basedOn w:val="DefaultParagraphFont"/>
    <w:link w:val="Heading8"/>
    <w:uiPriority w:val="9"/>
    <w:semiHidden/>
    <w:rsid w:val="0043017B"/>
    <w:rPr>
      <w:rFonts w:asciiTheme="majorHAnsi" w:eastAsiaTheme="majorEastAsia" w:hAnsiTheme="majorHAnsi" w:cstheme="majorBidi"/>
      <w:color w:val="404040" w:themeColor="text1" w:themeTint="BF"/>
      <w:sz w:val="20"/>
      <w:szCs w:val="20"/>
      <w:lang w:val="ru-RU"/>
    </w:rPr>
  </w:style>
  <w:style w:type="character" w:customStyle="1" w:styleId="Heading9Char">
    <w:name w:val="Heading 9 Char"/>
    <w:basedOn w:val="DefaultParagraphFont"/>
    <w:link w:val="Heading9"/>
    <w:uiPriority w:val="9"/>
    <w:semiHidden/>
    <w:rsid w:val="0043017B"/>
    <w:rPr>
      <w:rFonts w:asciiTheme="majorHAnsi" w:eastAsiaTheme="majorEastAsia" w:hAnsiTheme="majorHAnsi" w:cstheme="majorBidi"/>
      <w:i/>
      <w:iCs/>
      <w:color w:val="272727" w:themeColor="text1" w:themeTint="D8"/>
      <w:sz w:val="21"/>
      <w:szCs w:val="21"/>
      <w:lang w:val="ru-RU"/>
    </w:rPr>
  </w:style>
  <w:style w:type="paragraph" w:customStyle="1" w:styleId="Numberedtex">
    <w:name w:val="Numbered tex"/>
    <w:basedOn w:val="Normal"/>
    <w:qFormat/>
    <w:rsid w:val="0043017B"/>
    <w:pPr>
      <w:numPr>
        <w:numId w:val="4"/>
      </w:numPr>
      <w:tabs>
        <w:tab w:val="left" w:pos="403"/>
      </w:tabs>
    </w:pPr>
  </w:style>
  <w:style w:type="paragraph" w:customStyle="1" w:styleId="Picturedtable">
    <w:name w:val="Pictured table"/>
    <w:basedOn w:val="Normal"/>
    <w:next w:val="Normal"/>
    <w:qFormat/>
    <w:rsid w:val="0043017B"/>
    <w:pPr>
      <w:spacing w:before="0" w:after="240"/>
      <w:jc w:val="center"/>
    </w:pPr>
    <w:rPr>
      <w:noProof/>
      <w:lang w:eastAsia="en-GB"/>
    </w:rPr>
  </w:style>
  <w:style w:type="paragraph" w:customStyle="1" w:styleId="Table">
    <w:name w:val="Table"/>
    <w:basedOn w:val="Normal"/>
    <w:qFormat/>
    <w:rsid w:val="0043017B"/>
    <w:pPr>
      <w:spacing w:before="240" w:after="0"/>
      <w:jc w:val="center"/>
    </w:pPr>
    <w:rPr>
      <w:b/>
      <w:color w:val="0F243E"/>
      <w:sz w:val="20"/>
    </w:rPr>
  </w:style>
  <w:style w:type="table" w:styleId="TableGrid">
    <w:name w:val="Table Grid"/>
    <w:basedOn w:val="TableNormal"/>
    <w:uiPriority w:val="59"/>
    <w:rsid w:val="0043017B"/>
    <w:pPr>
      <w:spacing w:before="120" w:after="0" w:line="240" w:lineRule="auto"/>
      <w:ind w:left="806" w:hanging="403"/>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Normal"/>
    <w:next w:val="Normal"/>
    <w:qFormat/>
    <w:rsid w:val="0043017B"/>
    <w:pPr>
      <w:spacing w:before="240" w:after="240"/>
    </w:pPr>
    <w:rPr>
      <w:b/>
      <w:color w:val="0F243E"/>
      <w:sz w:val="26"/>
      <w:szCs w:val="26"/>
    </w:rPr>
  </w:style>
  <w:style w:type="paragraph" w:customStyle="1" w:styleId="Title2">
    <w:name w:val="Title 2"/>
    <w:basedOn w:val="Normal"/>
    <w:qFormat/>
    <w:rsid w:val="0043017B"/>
    <w:pPr>
      <w:spacing w:before="240" w:after="240"/>
      <w:ind w:left="403"/>
    </w:pPr>
    <w:rPr>
      <w:b/>
      <w:i/>
      <w:color w:val="948A54" w:themeColor="background2" w:themeShade="80"/>
      <w:sz w:val="26"/>
      <w:szCs w:val="26"/>
    </w:rPr>
  </w:style>
  <w:style w:type="paragraph" w:styleId="ListParagraph">
    <w:name w:val="List Paragraph"/>
    <w:basedOn w:val="Normal"/>
    <w:uiPriority w:val="34"/>
    <w:qFormat/>
    <w:rsid w:val="0043017B"/>
    <w:pPr>
      <w:numPr>
        <w:numId w:val="5"/>
      </w:numPr>
      <w:spacing w:before="60" w:after="60"/>
    </w:pPr>
    <w:rPr>
      <w:lang w:val="fr-FR" w:eastAsia="ru-RU"/>
    </w:rPr>
  </w:style>
  <w:style w:type="paragraph" w:styleId="Header">
    <w:name w:val="header"/>
    <w:basedOn w:val="Normal"/>
    <w:link w:val="HeaderChar"/>
    <w:uiPriority w:val="99"/>
    <w:unhideWhenUsed/>
    <w:rsid w:val="0043017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3017B"/>
    <w:rPr>
      <w:lang w:val="ru-RU"/>
    </w:rPr>
  </w:style>
  <w:style w:type="paragraph" w:styleId="Footer">
    <w:name w:val="footer"/>
    <w:basedOn w:val="Normal"/>
    <w:link w:val="FooterChar"/>
    <w:uiPriority w:val="99"/>
    <w:unhideWhenUsed/>
    <w:rsid w:val="0043017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3017B"/>
    <w:rPr>
      <w:lang w:val="ru-RU"/>
    </w:rPr>
  </w:style>
  <w:style w:type="paragraph" w:styleId="TOCHeading">
    <w:name w:val="TOC Heading"/>
    <w:basedOn w:val="Heading1"/>
    <w:next w:val="Normal"/>
    <w:uiPriority w:val="39"/>
    <w:unhideWhenUsed/>
    <w:qFormat/>
    <w:rsid w:val="0043017B"/>
    <w:pPr>
      <w:pageBreakBefore w:val="0"/>
      <w:numPr>
        <w:numId w:val="0"/>
      </w:numPr>
      <w:spacing w:before="240" w:after="0" w:line="259" w:lineRule="auto"/>
      <w:jc w:val="left"/>
      <w:outlineLvl w:val="9"/>
    </w:pPr>
    <w:rPr>
      <w:rFonts w:asciiTheme="majorHAnsi" w:hAnsiTheme="majorHAnsi"/>
      <w:b w:val="0"/>
      <w:caps w:val="0"/>
      <w:color w:val="365F91" w:themeColor="accent1" w:themeShade="BF"/>
      <w:lang w:val="en-US"/>
    </w:rPr>
  </w:style>
  <w:style w:type="character" w:styleId="Hyperlink">
    <w:name w:val="Hyperlink"/>
    <w:basedOn w:val="DefaultParagraphFont"/>
    <w:uiPriority w:val="99"/>
    <w:unhideWhenUsed/>
    <w:rsid w:val="0043017B"/>
    <w:rPr>
      <w:color w:val="0000FF" w:themeColor="hyperlink"/>
      <w:u w:val="single"/>
    </w:rPr>
  </w:style>
  <w:style w:type="paragraph" w:styleId="TableofFigures">
    <w:name w:val="table of figures"/>
    <w:basedOn w:val="Normal"/>
    <w:next w:val="Normal"/>
    <w:uiPriority w:val="99"/>
    <w:unhideWhenUsed/>
    <w:rsid w:val="0043017B"/>
    <w:pPr>
      <w:spacing w:after="0"/>
    </w:pPr>
  </w:style>
  <w:style w:type="character" w:customStyle="1" w:styleId="UnresolvedMention1">
    <w:name w:val="Unresolved Mention1"/>
    <w:basedOn w:val="DefaultParagraphFont"/>
    <w:uiPriority w:val="99"/>
    <w:semiHidden/>
    <w:unhideWhenUsed/>
    <w:rsid w:val="0043017B"/>
    <w:rPr>
      <w:color w:val="808080"/>
      <w:shd w:val="clear" w:color="auto" w:fill="E6E6E6"/>
    </w:rPr>
  </w:style>
  <w:style w:type="paragraph" w:styleId="TOC1">
    <w:name w:val="toc 1"/>
    <w:basedOn w:val="Normal"/>
    <w:next w:val="Normal"/>
    <w:autoRedefine/>
    <w:uiPriority w:val="39"/>
    <w:unhideWhenUsed/>
    <w:rsid w:val="0043017B"/>
    <w:pPr>
      <w:spacing w:after="100"/>
    </w:pPr>
  </w:style>
  <w:style w:type="paragraph" w:styleId="TOC2">
    <w:name w:val="toc 2"/>
    <w:basedOn w:val="Normal"/>
    <w:next w:val="Normal"/>
    <w:autoRedefine/>
    <w:uiPriority w:val="39"/>
    <w:unhideWhenUsed/>
    <w:rsid w:val="0043017B"/>
    <w:pPr>
      <w:spacing w:after="100"/>
      <w:ind w:left="220"/>
    </w:pPr>
  </w:style>
  <w:style w:type="paragraph" w:styleId="TOC3">
    <w:name w:val="toc 3"/>
    <w:basedOn w:val="Normal"/>
    <w:next w:val="Normal"/>
    <w:autoRedefine/>
    <w:uiPriority w:val="39"/>
    <w:unhideWhenUsed/>
    <w:rsid w:val="0043017B"/>
    <w:pPr>
      <w:spacing w:after="100"/>
      <w:ind w:left="440"/>
    </w:pPr>
  </w:style>
  <w:style w:type="paragraph" w:styleId="TOC4">
    <w:name w:val="toc 4"/>
    <w:basedOn w:val="Normal"/>
    <w:next w:val="Normal"/>
    <w:autoRedefine/>
    <w:uiPriority w:val="39"/>
    <w:unhideWhenUsed/>
    <w:rsid w:val="0043017B"/>
    <w:pPr>
      <w:spacing w:after="100"/>
      <w:ind w:left="660"/>
    </w:pPr>
  </w:style>
  <w:style w:type="paragraph" w:styleId="BalloonText">
    <w:name w:val="Balloon Text"/>
    <w:basedOn w:val="Normal"/>
    <w:link w:val="BalloonTextChar"/>
    <w:uiPriority w:val="99"/>
    <w:semiHidden/>
    <w:unhideWhenUsed/>
    <w:rsid w:val="0043017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17B"/>
    <w:rPr>
      <w:rFonts w:ascii="Tahoma" w:hAnsi="Tahoma" w:cs="Tahoma"/>
      <w:sz w:val="16"/>
      <w:szCs w:val="16"/>
      <w:lang w:val="ru-RU"/>
    </w:rPr>
  </w:style>
  <w:style w:type="paragraph" w:customStyle="1" w:styleId="ListParagraphnumbered">
    <w:name w:val="List Paragraph numbered"/>
    <w:basedOn w:val="ListParagraph"/>
    <w:qFormat/>
    <w:rsid w:val="0043017B"/>
    <w:pPr>
      <w:numPr>
        <w:numId w:val="7"/>
      </w:numPr>
      <w:ind w:left="504"/>
    </w:pPr>
  </w:style>
  <w:style w:type="paragraph" w:customStyle="1" w:styleId="ParagraphNumbering">
    <w:name w:val="Paragraph Numbering"/>
    <w:basedOn w:val="Normal"/>
    <w:link w:val="ParagraphNumberingChar"/>
    <w:qFormat/>
    <w:rsid w:val="0043017B"/>
    <w:pPr>
      <w:numPr>
        <w:numId w:val="8"/>
      </w:numPr>
      <w:spacing w:before="0" w:after="240" w:line="264" w:lineRule="auto"/>
      <w:jc w:val="left"/>
    </w:pPr>
    <w:rPr>
      <w:rFonts w:ascii="Segoe UI" w:eastAsia="SimSun" w:hAnsi="Segoe UI" w:cs="Times New Roman"/>
      <w:sz w:val="21"/>
      <w:szCs w:val="24"/>
      <w:lang w:val="en-US"/>
    </w:rPr>
  </w:style>
  <w:style w:type="character" w:customStyle="1" w:styleId="ParagraphNumberingChar">
    <w:name w:val="Paragraph Numbering Char"/>
    <w:basedOn w:val="DefaultParagraphFont"/>
    <w:link w:val="ParagraphNumbering"/>
    <w:rsid w:val="0043017B"/>
    <w:rPr>
      <w:rFonts w:ascii="Segoe UI" w:eastAsia="SimSun" w:hAnsi="Segoe UI" w:cs="Times New Roman"/>
      <w:sz w:val="21"/>
      <w:szCs w:val="24"/>
      <w:lang w:val="en-US"/>
    </w:rPr>
  </w:style>
  <w:style w:type="table" w:customStyle="1" w:styleId="1">
    <w:name w:val="Сетка таблицы1"/>
    <w:basedOn w:val="TableNormal"/>
    <w:next w:val="TableGrid"/>
    <w:uiPriority w:val="59"/>
    <w:rsid w:val="0043017B"/>
    <w:pPr>
      <w:spacing w:after="0" w:line="240" w:lineRule="auto"/>
    </w:pPr>
    <w:rPr>
      <w:rFonts w:ascii="Times New Roman" w:hAnsi="Times New Roman"/>
      <w:sz w:val="24"/>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NoList"/>
    <w:uiPriority w:val="99"/>
    <w:semiHidden/>
    <w:unhideWhenUsed/>
    <w:rsid w:val="0043017B"/>
  </w:style>
  <w:style w:type="character" w:customStyle="1" w:styleId="11">
    <w:name w:val="Просмотренная гиперссылка1"/>
    <w:basedOn w:val="DefaultParagraphFont"/>
    <w:uiPriority w:val="99"/>
    <w:semiHidden/>
    <w:unhideWhenUsed/>
    <w:rsid w:val="0043017B"/>
    <w:rPr>
      <w:color w:val="954F72"/>
      <w:u w:val="single"/>
    </w:rPr>
  </w:style>
  <w:style w:type="table" w:customStyle="1" w:styleId="2">
    <w:name w:val="Сетка таблицы2"/>
    <w:basedOn w:val="TableNormal"/>
    <w:next w:val="TableGrid"/>
    <w:uiPriority w:val="59"/>
    <w:rsid w:val="0043017B"/>
    <w:pPr>
      <w:spacing w:before="120" w:after="0" w:line="240" w:lineRule="auto"/>
      <w:ind w:left="806" w:hanging="403"/>
      <w:jc w:val="both"/>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TableNormal"/>
    <w:uiPriority w:val="59"/>
    <w:rsid w:val="0043017B"/>
    <w:pPr>
      <w:spacing w:after="0" w:line="240" w:lineRule="auto"/>
    </w:pPr>
    <w:rPr>
      <w:rFonts w:ascii="Times New Roman" w:eastAsia="Calibri" w:hAnsi="Times New Roman" w:cs="Times New Roman"/>
      <w:sz w:val="24"/>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017B"/>
    <w:rPr>
      <w:color w:val="800080" w:themeColor="followedHyperlink"/>
      <w:u w:val="single"/>
    </w:rPr>
  </w:style>
  <w:style w:type="paragraph" w:customStyle="1" w:styleId="news">
    <w:name w:val="news"/>
    <w:basedOn w:val="Normal"/>
    <w:rsid w:val="0043017B"/>
    <w:pPr>
      <w:spacing w:before="0" w:after="0" w:line="240" w:lineRule="auto"/>
      <w:jc w:val="left"/>
    </w:pPr>
    <w:rPr>
      <w:rFonts w:ascii="Arial" w:eastAsia="Times New Roman" w:hAnsi="Arial" w:cs="Arial"/>
      <w:sz w:val="20"/>
      <w:szCs w:val="20"/>
      <w:lang w:eastAsia="ru-RU"/>
    </w:rPr>
  </w:style>
  <w:style w:type="numbering" w:customStyle="1" w:styleId="20">
    <w:name w:val="Нет списка2"/>
    <w:next w:val="NoList"/>
    <w:uiPriority w:val="99"/>
    <w:semiHidden/>
    <w:unhideWhenUsed/>
    <w:rsid w:val="0043017B"/>
  </w:style>
  <w:style w:type="paragraph" w:customStyle="1" w:styleId="xl82">
    <w:name w:val="xl82"/>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color w:val="000000"/>
      <w:sz w:val="24"/>
      <w:szCs w:val="24"/>
      <w:lang w:val="ro-RO" w:eastAsia="ro-RO"/>
    </w:rPr>
  </w:style>
  <w:style w:type="paragraph" w:customStyle="1" w:styleId="xl83">
    <w:name w:val="xl83"/>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val="ro-RO" w:eastAsia="ro-RO"/>
    </w:rPr>
  </w:style>
  <w:style w:type="paragraph" w:customStyle="1" w:styleId="xl84">
    <w:name w:val="xl84"/>
    <w:basedOn w:val="Normal"/>
    <w:rsid w:val="004301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85">
    <w:name w:val="xl85"/>
    <w:basedOn w:val="Normal"/>
    <w:rsid w:val="0043017B"/>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86">
    <w:name w:val="xl86"/>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87">
    <w:name w:val="xl87"/>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lang w:val="ro-RO" w:eastAsia="ro-RO"/>
    </w:rPr>
  </w:style>
  <w:style w:type="paragraph" w:customStyle="1" w:styleId="xl88">
    <w:name w:val="xl88"/>
    <w:basedOn w:val="Normal"/>
    <w:rsid w:val="0043017B"/>
    <w:pPr>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89">
    <w:name w:val="xl89"/>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90">
    <w:name w:val="xl90"/>
    <w:basedOn w:val="Normal"/>
    <w:rsid w:val="0043017B"/>
    <w:pP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91">
    <w:name w:val="xl91"/>
    <w:basedOn w:val="Normal"/>
    <w:rsid w:val="0043017B"/>
    <w:pPr>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92">
    <w:name w:val="xl92"/>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93">
    <w:name w:val="xl93"/>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w:eastAsia="Times New Roman" w:hAnsi="Calibri" w:cs="Calibri"/>
      <w:b/>
      <w:bCs/>
      <w:sz w:val="24"/>
      <w:szCs w:val="24"/>
      <w:lang w:val="ro-RO" w:eastAsia="ro-RO"/>
    </w:rPr>
  </w:style>
  <w:style w:type="paragraph" w:customStyle="1" w:styleId="xl94">
    <w:name w:val="xl94"/>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95">
    <w:name w:val="xl95"/>
    <w:basedOn w:val="Normal"/>
    <w:rsid w:val="0043017B"/>
    <w:pPr>
      <w:spacing w:before="100" w:beforeAutospacing="1" w:after="100" w:afterAutospacing="1" w:line="240" w:lineRule="auto"/>
      <w:jc w:val="right"/>
    </w:pPr>
    <w:rPr>
      <w:rFonts w:ascii="Times New Roman" w:eastAsia="Times New Roman" w:hAnsi="Times New Roman" w:cs="Times New Roman"/>
      <w:sz w:val="24"/>
      <w:szCs w:val="24"/>
      <w:lang w:val="ro-RO" w:eastAsia="ro-RO"/>
    </w:rPr>
  </w:style>
  <w:style w:type="paragraph" w:customStyle="1" w:styleId="xl96">
    <w:name w:val="xl96"/>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val="ro-RO" w:eastAsia="ro-RO"/>
    </w:rPr>
  </w:style>
  <w:style w:type="paragraph" w:customStyle="1" w:styleId="xl97">
    <w:name w:val="xl97"/>
    <w:basedOn w:val="Normal"/>
    <w:rsid w:val="0043017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98">
    <w:name w:val="xl98"/>
    <w:basedOn w:val="Normal"/>
    <w:rsid w:val="0043017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99">
    <w:name w:val="xl99"/>
    <w:basedOn w:val="Normal"/>
    <w:rsid w:val="0043017B"/>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lang w:val="ro-RO" w:eastAsia="ro-RO"/>
    </w:rPr>
  </w:style>
  <w:style w:type="paragraph" w:customStyle="1" w:styleId="xl100">
    <w:name w:val="xl100"/>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101">
    <w:name w:val="xl101"/>
    <w:basedOn w:val="Normal"/>
    <w:rsid w:val="0043017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paragraph" w:customStyle="1" w:styleId="xl102">
    <w:name w:val="xl102"/>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w:eastAsia="Times New Roman" w:hAnsi="Calibri" w:cs="Calibri"/>
      <w:i/>
      <w:iCs/>
      <w:sz w:val="24"/>
      <w:szCs w:val="24"/>
      <w:lang w:val="ro-RO" w:eastAsia="ro-RO"/>
    </w:rPr>
  </w:style>
  <w:style w:type="paragraph" w:customStyle="1" w:styleId="xl103">
    <w:name w:val="xl103"/>
    <w:basedOn w:val="Normal"/>
    <w:rsid w:val="0043017B"/>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paragraph" w:customStyle="1" w:styleId="xl104">
    <w:name w:val="xl104"/>
    <w:basedOn w:val="Normal"/>
    <w:rsid w:val="0043017B"/>
    <w:pPr>
      <w:pBdr>
        <w:top w:val="single" w:sz="4" w:space="0" w:color="auto"/>
        <w:left w:val="single" w:sz="8" w:space="0" w:color="auto"/>
        <w:bottom w:val="double" w:sz="6" w:space="0" w:color="auto"/>
      </w:pBdr>
      <w:spacing w:before="100" w:beforeAutospacing="1" w:after="100" w:afterAutospacing="1" w:line="240" w:lineRule="auto"/>
      <w:jc w:val="left"/>
      <w:textAlignment w:val="center"/>
    </w:pPr>
    <w:rPr>
      <w:rFonts w:ascii="Times New Roman" w:eastAsia="Times New Roman" w:hAnsi="Times New Roman" w:cs="Times New Roman"/>
      <w:b/>
      <w:bCs/>
      <w:sz w:val="24"/>
      <w:szCs w:val="24"/>
      <w:lang w:val="ro-RO" w:eastAsia="ro-RO"/>
    </w:rPr>
  </w:style>
  <w:style w:type="paragraph" w:customStyle="1" w:styleId="xl105">
    <w:name w:val="xl105"/>
    <w:basedOn w:val="Normal"/>
    <w:rsid w:val="0043017B"/>
    <w:pPr>
      <w:pBdr>
        <w:left w:val="single" w:sz="8" w:space="0" w:color="auto"/>
        <w:bottom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8"/>
      <w:szCs w:val="28"/>
      <w:lang w:val="ro-RO" w:eastAsia="ro-RO"/>
    </w:rPr>
  </w:style>
  <w:style w:type="paragraph" w:customStyle="1" w:styleId="xl106">
    <w:name w:val="xl106"/>
    <w:basedOn w:val="Normal"/>
    <w:rsid w:val="0043017B"/>
    <w:pPr>
      <w:pBdr>
        <w:top w:val="single" w:sz="4" w:space="0" w:color="auto"/>
        <w:left w:val="single" w:sz="8" w:space="0" w:color="auto"/>
        <w:bottom w:val="single" w:sz="4" w:space="0" w:color="auto"/>
      </w:pBdr>
      <w:shd w:val="clear" w:color="000000" w:fill="EEECE1"/>
      <w:spacing w:before="100" w:beforeAutospacing="1" w:after="100" w:afterAutospacing="1" w:line="240" w:lineRule="auto"/>
      <w:jc w:val="left"/>
      <w:textAlignment w:val="center"/>
    </w:pPr>
    <w:rPr>
      <w:rFonts w:ascii="Times New Roman" w:eastAsia="Times New Roman" w:hAnsi="Times New Roman" w:cs="Times New Roman"/>
      <w:sz w:val="26"/>
      <w:szCs w:val="26"/>
      <w:lang w:val="ro-RO" w:eastAsia="ro-RO"/>
    </w:rPr>
  </w:style>
  <w:style w:type="paragraph" w:customStyle="1" w:styleId="xl107">
    <w:name w:val="xl107"/>
    <w:basedOn w:val="Normal"/>
    <w:rsid w:val="0043017B"/>
    <w:pPr>
      <w:pBdr>
        <w:top w:val="single" w:sz="4" w:space="0" w:color="auto"/>
        <w:left w:val="single" w:sz="8" w:space="0" w:color="auto"/>
        <w:bottom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lang w:val="ro-RO" w:eastAsia="ro-RO"/>
    </w:rPr>
  </w:style>
  <w:style w:type="paragraph" w:customStyle="1" w:styleId="xl108">
    <w:name w:val="xl108"/>
    <w:basedOn w:val="Normal"/>
    <w:rsid w:val="0043017B"/>
    <w:pPr>
      <w:pBdr>
        <w:top w:val="single" w:sz="4" w:space="0" w:color="auto"/>
        <w:left w:val="single" w:sz="8" w:space="0" w:color="auto"/>
        <w:bottom w:val="single" w:sz="4" w:space="0" w:color="auto"/>
      </w:pBdr>
      <w:spacing w:before="100" w:beforeAutospacing="1" w:after="100" w:afterAutospacing="1" w:line="240" w:lineRule="auto"/>
      <w:jc w:val="left"/>
      <w:textAlignment w:val="center"/>
    </w:pPr>
    <w:rPr>
      <w:rFonts w:ascii="Calibri" w:eastAsia="Times New Roman" w:hAnsi="Calibri" w:cs="Calibri"/>
      <w:b/>
      <w:bCs/>
      <w:sz w:val="24"/>
      <w:szCs w:val="24"/>
      <w:lang w:val="ro-RO" w:eastAsia="ro-RO"/>
    </w:rPr>
  </w:style>
  <w:style w:type="paragraph" w:customStyle="1" w:styleId="xl109">
    <w:name w:val="xl109"/>
    <w:basedOn w:val="Normal"/>
    <w:rsid w:val="0043017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sz w:val="24"/>
      <w:szCs w:val="24"/>
      <w:lang w:val="ro-RO" w:eastAsia="ro-RO"/>
    </w:rPr>
  </w:style>
  <w:style w:type="paragraph" w:customStyle="1" w:styleId="xl110">
    <w:name w:val="xl110"/>
    <w:basedOn w:val="Normal"/>
    <w:rsid w:val="0043017B"/>
    <w:pPr>
      <w:pBdr>
        <w:top w:val="single" w:sz="4" w:space="0" w:color="auto"/>
        <w:left w:val="single" w:sz="8" w:space="0" w:color="auto"/>
        <w:bottom w:val="single" w:sz="4" w:space="0" w:color="auto"/>
      </w:pBdr>
      <w:shd w:val="clear" w:color="000000" w:fill="EEECE1"/>
      <w:spacing w:before="100" w:beforeAutospacing="1" w:after="100" w:afterAutospacing="1" w:line="240" w:lineRule="auto"/>
      <w:jc w:val="left"/>
      <w:textAlignment w:val="center"/>
    </w:pPr>
    <w:rPr>
      <w:rFonts w:ascii="Times New Roman" w:eastAsia="Times New Roman" w:hAnsi="Times New Roman" w:cs="Times New Roman"/>
      <w:sz w:val="24"/>
      <w:szCs w:val="24"/>
      <w:lang w:val="ro-RO" w:eastAsia="ro-RO"/>
    </w:rPr>
  </w:style>
  <w:style w:type="paragraph" w:customStyle="1" w:styleId="xl111">
    <w:name w:val="xl111"/>
    <w:basedOn w:val="Normal"/>
    <w:rsid w:val="0043017B"/>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b/>
      <w:bCs/>
      <w:sz w:val="28"/>
      <w:szCs w:val="28"/>
      <w:lang w:val="ro-RO" w:eastAsia="ro-RO"/>
    </w:rPr>
  </w:style>
  <w:style w:type="paragraph" w:customStyle="1" w:styleId="xl112">
    <w:name w:val="xl112"/>
    <w:basedOn w:val="Normal"/>
    <w:rsid w:val="0043017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b/>
      <w:bCs/>
      <w:sz w:val="24"/>
      <w:szCs w:val="24"/>
      <w:lang w:val="ro-RO" w:eastAsia="ro-RO"/>
    </w:rPr>
  </w:style>
  <w:style w:type="paragraph" w:customStyle="1" w:styleId="xl113">
    <w:name w:val="xl113"/>
    <w:basedOn w:val="Normal"/>
    <w:rsid w:val="0043017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i/>
      <w:iCs/>
      <w:sz w:val="24"/>
      <w:szCs w:val="24"/>
      <w:lang w:val="ro-RO" w:eastAsia="ro-RO"/>
    </w:rPr>
  </w:style>
  <w:style w:type="paragraph" w:customStyle="1" w:styleId="xl114">
    <w:name w:val="xl114"/>
    <w:basedOn w:val="Normal"/>
    <w:rsid w:val="0043017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lang w:val="ro-RO" w:eastAsia="ro-RO"/>
    </w:rPr>
  </w:style>
  <w:style w:type="paragraph" w:customStyle="1" w:styleId="xl115">
    <w:name w:val="xl115"/>
    <w:basedOn w:val="Normal"/>
    <w:rsid w:val="0043017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ascii="Times New Roman" w:eastAsia="Times New Roman" w:hAnsi="Times New Roman" w:cs="Times New Roman"/>
      <w:sz w:val="24"/>
      <w:szCs w:val="24"/>
      <w:lang w:val="ro-RO" w:eastAsia="ro-RO"/>
    </w:rPr>
  </w:style>
  <w:style w:type="paragraph" w:customStyle="1" w:styleId="xl116">
    <w:name w:val="xl116"/>
    <w:basedOn w:val="Normal"/>
    <w:rsid w:val="0043017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117">
    <w:name w:val="xl117"/>
    <w:basedOn w:val="Normal"/>
    <w:rsid w:val="0043017B"/>
    <w:pPr>
      <w:pBdr>
        <w:top w:val="single" w:sz="4" w:space="0" w:color="auto"/>
        <w:left w:val="single" w:sz="8" w:space="0" w:color="auto"/>
        <w:bottom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118">
    <w:name w:val="xl118"/>
    <w:basedOn w:val="Normal"/>
    <w:rsid w:val="0043017B"/>
    <w:pPr>
      <w:pBdr>
        <w:top w:val="single" w:sz="4" w:space="0" w:color="auto"/>
        <w:left w:val="single" w:sz="8" w:space="0" w:color="auto"/>
        <w:bottom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8"/>
      <w:szCs w:val="28"/>
      <w:lang w:val="ro-RO" w:eastAsia="ro-RO"/>
    </w:rPr>
  </w:style>
  <w:style w:type="paragraph" w:customStyle="1" w:styleId="xl119">
    <w:name w:val="xl119"/>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paragraph" w:customStyle="1" w:styleId="xl120">
    <w:name w:val="xl120"/>
    <w:basedOn w:val="Normal"/>
    <w:rsid w:val="0043017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paragraph" w:customStyle="1" w:styleId="xl121">
    <w:name w:val="xl121"/>
    <w:basedOn w:val="Normal"/>
    <w:rsid w:val="0043017B"/>
    <w:pPr>
      <w:spacing w:before="100" w:beforeAutospacing="1" w:after="100" w:afterAutospacing="1" w:line="240" w:lineRule="auto"/>
      <w:jc w:val="left"/>
    </w:pPr>
    <w:rPr>
      <w:rFonts w:ascii="Calibri" w:eastAsia="Times New Roman" w:hAnsi="Calibri" w:cs="Calibri"/>
      <w:b/>
      <w:bCs/>
      <w:sz w:val="24"/>
      <w:szCs w:val="24"/>
      <w:lang w:val="ro-RO" w:eastAsia="ro-RO"/>
    </w:rPr>
  </w:style>
  <w:style w:type="paragraph" w:customStyle="1" w:styleId="xl122">
    <w:name w:val="xl122"/>
    <w:basedOn w:val="Normal"/>
    <w:rsid w:val="0043017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sz w:val="24"/>
      <w:szCs w:val="24"/>
      <w:lang w:val="ro-RO" w:eastAsia="ro-RO"/>
    </w:rPr>
  </w:style>
  <w:style w:type="paragraph" w:customStyle="1" w:styleId="xl123">
    <w:name w:val="xl123"/>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124">
    <w:name w:val="xl124"/>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Calibri" w:eastAsia="Times New Roman" w:hAnsi="Calibri" w:cs="Calibri"/>
      <w:b/>
      <w:bCs/>
      <w:sz w:val="24"/>
      <w:szCs w:val="24"/>
      <w:lang w:val="ro-RO" w:eastAsia="ro-RO"/>
    </w:rPr>
  </w:style>
  <w:style w:type="paragraph" w:customStyle="1" w:styleId="xl125">
    <w:name w:val="xl125"/>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126">
    <w:name w:val="xl126"/>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Calibri" w:eastAsia="Times New Roman" w:hAnsi="Calibri" w:cs="Calibri"/>
      <w:i/>
      <w:iCs/>
      <w:sz w:val="24"/>
      <w:szCs w:val="24"/>
      <w:lang w:val="ro-RO" w:eastAsia="ro-RO"/>
    </w:rPr>
  </w:style>
  <w:style w:type="paragraph" w:customStyle="1" w:styleId="xl127">
    <w:name w:val="xl127"/>
    <w:basedOn w:val="Normal"/>
    <w:rsid w:val="0043017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b/>
      <w:bCs/>
      <w:sz w:val="24"/>
      <w:szCs w:val="24"/>
      <w:lang w:val="ro-RO" w:eastAsia="ro-RO"/>
    </w:rPr>
  </w:style>
  <w:style w:type="paragraph" w:customStyle="1" w:styleId="xl128">
    <w:name w:val="xl128"/>
    <w:basedOn w:val="Normal"/>
    <w:rsid w:val="0043017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b/>
      <w:bCs/>
      <w:sz w:val="24"/>
      <w:szCs w:val="24"/>
      <w:lang w:val="ro-RO" w:eastAsia="ro-RO"/>
    </w:rPr>
  </w:style>
  <w:style w:type="paragraph" w:customStyle="1" w:styleId="xl129">
    <w:name w:val="xl129"/>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sz w:val="24"/>
      <w:szCs w:val="24"/>
      <w:lang w:val="ro-RO" w:eastAsia="ro-RO"/>
    </w:rPr>
  </w:style>
  <w:style w:type="paragraph" w:customStyle="1" w:styleId="xl130">
    <w:name w:val="xl130"/>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131">
    <w:name w:val="xl131"/>
    <w:basedOn w:val="Normal"/>
    <w:rsid w:val="0043017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left"/>
      <w:textAlignment w:val="center"/>
    </w:pPr>
    <w:rPr>
      <w:rFonts w:ascii="Times New Roman" w:eastAsia="Times New Roman" w:hAnsi="Times New Roman" w:cs="Times New Roman"/>
      <w:sz w:val="26"/>
      <w:szCs w:val="26"/>
      <w:lang w:val="ro-RO" w:eastAsia="ro-RO"/>
    </w:rPr>
  </w:style>
  <w:style w:type="paragraph" w:customStyle="1" w:styleId="xl132">
    <w:name w:val="xl132"/>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o-RO" w:eastAsia="ro-RO"/>
    </w:rPr>
  </w:style>
  <w:style w:type="paragraph" w:customStyle="1" w:styleId="xl133">
    <w:name w:val="xl133"/>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6"/>
      <w:szCs w:val="26"/>
      <w:lang w:val="ro-RO" w:eastAsia="ro-RO"/>
    </w:rPr>
  </w:style>
  <w:style w:type="paragraph" w:customStyle="1" w:styleId="xl134">
    <w:name w:val="xl134"/>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28"/>
      <w:szCs w:val="28"/>
      <w:lang w:val="ro-RO" w:eastAsia="ro-RO"/>
    </w:rPr>
  </w:style>
  <w:style w:type="paragraph" w:customStyle="1" w:styleId="xl135">
    <w:name w:val="xl135"/>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i/>
      <w:iCs/>
      <w:sz w:val="24"/>
      <w:szCs w:val="24"/>
      <w:lang w:val="ro-RO" w:eastAsia="ro-RO"/>
    </w:rPr>
  </w:style>
  <w:style w:type="paragraph" w:customStyle="1" w:styleId="xl136">
    <w:name w:val="xl136"/>
    <w:basedOn w:val="Normal"/>
    <w:rsid w:val="0043017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b/>
      <w:bCs/>
      <w:sz w:val="28"/>
      <w:szCs w:val="28"/>
      <w:lang w:val="ro-RO" w:eastAsia="ro-RO"/>
    </w:rPr>
  </w:style>
  <w:style w:type="paragraph" w:customStyle="1" w:styleId="xl137">
    <w:name w:val="xl137"/>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b/>
      <w:bCs/>
      <w:i/>
      <w:iCs/>
      <w:sz w:val="24"/>
      <w:szCs w:val="24"/>
      <w:lang w:val="ro-RO" w:eastAsia="ro-RO"/>
    </w:rPr>
  </w:style>
  <w:style w:type="paragraph" w:customStyle="1" w:styleId="xl138">
    <w:name w:val="xl138"/>
    <w:basedOn w:val="Normal"/>
    <w:rsid w:val="0043017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o-RO" w:eastAsia="ro-RO"/>
    </w:rPr>
  </w:style>
  <w:style w:type="paragraph" w:customStyle="1" w:styleId="xl139">
    <w:name w:val="xl139"/>
    <w:basedOn w:val="Normal"/>
    <w:rsid w:val="0043017B"/>
    <w:pP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sz w:val="24"/>
      <w:szCs w:val="24"/>
      <w:lang w:val="ro-RO" w:eastAsia="ro-RO"/>
    </w:rPr>
  </w:style>
  <w:style w:type="paragraph" w:customStyle="1" w:styleId="xl140">
    <w:name w:val="xl140"/>
    <w:basedOn w:val="Normal"/>
    <w:rsid w:val="0043017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sz w:val="24"/>
      <w:szCs w:val="24"/>
      <w:lang w:val="ro-RO" w:eastAsia="ro-RO"/>
    </w:rPr>
  </w:style>
  <w:style w:type="paragraph" w:customStyle="1" w:styleId="xl141">
    <w:name w:val="xl141"/>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142">
    <w:name w:val="xl142"/>
    <w:basedOn w:val="Normal"/>
    <w:rsid w:val="0043017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ascii="Times New Roman" w:eastAsia="Times New Roman" w:hAnsi="Times New Roman" w:cs="Times New Roman"/>
      <w:sz w:val="26"/>
      <w:szCs w:val="26"/>
      <w:lang w:val="ro-RO" w:eastAsia="ro-RO"/>
    </w:rPr>
  </w:style>
  <w:style w:type="paragraph" w:customStyle="1" w:styleId="xl143">
    <w:name w:val="xl143"/>
    <w:basedOn w:val="Normal"/>
    <w:rsid w:val="0043017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ascii="Times New Roman" w:eastAsia="Times New Roman" w:hAnsi="Times New Roman" w:cs="Times New Roman"/>
      <w:sz w:val="26"/>
      <w:szCs w:val="26"/>
      <w:lang w:val="ro-RO" w:eastAsia="ro-RO"/>
    </w:rPr>
  </w:style>
  <w:style w:type="paragraph" w:customStyle="1" w:styleId="xl144">
    <w:name w:val="xl144"/>
    <w:basedOn w:val="Normal"/>
    <w:rsid w:val="0043017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ascii="Times New Roman" w:eastAsia="Times New Roman" w:hAnsi="Times New Roman" w:cs="Times New Roman"/>
      <w:sz w:val="26"/>
      <w:szCs w:val="26"/>
      <w:lang w:val="ro-RO" w:eastAsia="ro-RO"/>
    </w:rPr>
  </w:style>
  <w:style w:type="paragraph" w:customStyle="1" w:styleId="xl145">
    <w:name w:val="xl145"/>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24"/>
      <w:szCs w:val="24"/>
      <w:lang w:val="ro-RO" w:eastAsia="ro-RO"/>
    </w:rPr>
  </w:style>
  <w:style w:type="paragraph" w:customStyle="1" w:styleId="xl146">
    <w:name w:val="xl146"/>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b/>
      <w:bCs/>
      <w:sz w:val="24"/>
      <w:szCs w:val="24"/>
      <w:lang w:val="ro-RO" w:eastAsia="ro-RO"/>
    </w:rPr>
  </w:style>
  <w:style w:type="paragraph" w:customStyle="1" w:styleId="xl147">
    <w:name w:val="xl147"/>
    <w:basedOn w:val="Normal"/>
    <w:rsid w:val="0043017B"/>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148">
    <w:name w:val="xl148"/>
    <w:basedOn w:val="Normal"/>
    <w:rsid w:val="0043017B"/>
    <w:pPr>
      <w:spacing w:before="100" w:beforeAutospacing="1" w:after="100" w:afterAutospacing="1" w:line="240" w:lineRule="auto"/>
      <w:jc w:val="left"/>
      <w:textAlignment w:val="center"/>
    </w:pPr>
    <w:rPr>
      <w:rFonts w:ascii="Times New Roman" w:eastAsia="Times New Roman" w:hAnsi="Times New Roman" w:cs="Times New Roman"/>
      <w:sz w:val="24"/>
      <w:szCs w:val="24"/>
      <w:lang w:val="ro-RO" w:eastAsia="ro-RO"/>
    </w:rPr>
  </w:style>
  <w:style w:type="paragraph" w:customStyle="1" w:styleId="xl149">
    <w:name w:val="xl149"/>
    <w:basedOn w:val="Normal"/>
    <w:rsid w:val="0043017B"/>
    <w:pPr>
      <w:pBdr>
        <w:top w:val="single" w:sz="4" w:space="0" w:color="auto"/>
        <w:left w:val="single" w:sz="8" w:space="0" w:color="auto"/>
        <w:bottom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8"/>
      <w:szCs w:val="28"/>
      <w:lang w:val="ro-RO" w:eastAsia="ro-RO"/>
    </w:rPr>
  </w:style>
  <w:style w:type="paragraph" w:customStyle="1" w:styleId="xl150">
    <w:name w:val="xl150"/>
    <w:basedOn w:val="Normal"/>
    <w:rsid w:val="0043017B"/>
    <w:pPr>
      <w:pBdr>
        <w:top w:val="single" w:sz="4" w:space="0" w:color="auto"/>
        <w:left w:val="single" w:sz="8" w:space="0" w:color="auto"/>
        <w:bottom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lang w:val="ro-RO" w:eastAsia="ro-RO"/>
    </w:rPr>
  </w:style>
  <w:style w:type="paragraph" w:customStyle="1" w:styleId="xl151">
    <w:name w:val="xl151"/>
    <w:basedOn w:val="Normal"/>
    <w:rsid w:val="0043017B"/>
    <w:pPr>
      <w:pBdr>
        <w:top w:val="single" w:sz="4" w:space="0" w:color="auto"/>
        <w:left w:val="single" w:sz="8" w:space="0" w:color="auto"/>
        <w:bottom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lang w:val="ro-RO" w:eastAsia="ro-RO"/>
    </w:rPr>
  </w:style>
  <w:style w:type="paragraph" w:customStyle="1" w:styleId="xl152">
    <w:name w:val="xl152"/>
    <w:basedOn w:val="Normal"/>
    <w:rsid w:val="0043017B"/>
    <w:pPr>
      <w:pBdr>
        <w:top w:val="single" w:sz="4" w:space="0" w:color="auto"/>
        <w:left w:val="single" w:sz="8" w:space="0" w:color="auto"/>
        <w:bottom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153">
    <w:name w:val="xl153"/>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val="ro-RO" w:eastAsia="ro-RO"/>
    </w:rPr>
  </w:style>
  <w:style w:type="paragraph" w:customStyle="1" w:styleId="xl154">
    <w:name w:val="xl154"/>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i/>
      <w:iCs/>
      <w:sz w:val="24"/>
      <w:szCs w:val="24"/>
      <w:lang w:val="ro-RO" w:eastAsia="ro-RO"/>
    </w:rPr>
  </w:style>
  <w:style w:type="paragraph" w:customStyle="1" w:styleId="xl155">
    <w:name w:val="xl155"/>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i/>
      <w:iCs/>
      <w:sz w:val="24"/>
      <w:szCs w:val="24"/>
      <w:lang w:val="ro-RO" w:eastAsia="ro-RO"/>
    </w:rPr>
  </w:style>
  <w:style w:type="paragraph" w:customStyle="1" w:styleId="xl156">
    <w:name w:val="xl156"/>
    <w:basedOn w:val="Normal"/>
    <w:rsid w:val="0043017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ascii="Times New Roman" w:eastAsia="Times New Roman" w:hAnsi="Times New Roman" w:cs="Times New Roman"/>
      <w:b/>
      <w:bCs/>
      <w:sz w:val="24"/>
      <w:szCs w:val="24"/>
      <w:lang w:val="ro-RO" w:eastAsia="ro-RO"/>
    </w:rPr>
  </w:style>
  <w:style w:type="paragraph" w:customStyle="1" w:styleId="xl157">
    <w:name w:val="xl157"/>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val="ro-RO" w:eastAsia="ro-RO"/>
    </w:rPr>
  </w:style>
  <w:style w:type="paragraph" w:customStyle="1" w:styleId="xl158">
    <w:name w:val="xl158"/>
    <w:basedOn w:val="Normal"/>
    <w:rsid w:val="0043017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ascii="Times New Roman" w:eastAsia="Times New Roman" w:hAnsi="Times New Roman" w:cs="Times New Roman"/>
      <w:b/>
      <w:bCs/>
      <w:sz w:val="26"/>
      <w:szCs w:val="26"/>
      <w:lang w:val="ro-RO" w:eastAsia="ro-RO"/>
    </w:rPr>
  </w:style>
  <w:style w:type="paragraph" w:customStyle="1" w:styleId="xl159">
    <w:name w:val="xl159"/>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o-RO" w:eastAsia="ro-RO"/>
    </w:rPr>
  </w:style>
  <w:style w:type="paragraph" w:customStyle="1" w:styleId="xl160">
    <w:name w:val="xl160"/>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161">
    <w:name w:val="xl161"/>
    <w:basedOn w:val="Normal"/>
    <w:rsid w:val="0043017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ascii="Times New Roman" w:eastAsia="Times New Roman" w:hAnsi="Times New Roman" w:cs="Times New Roman"/>
      <w:b/>
      <w:bCs/>
      <w:sz w:val="24"/>
      <w:szCs w:val="24"/>
      <w:lang w:val="ro-RO" w:eastAsia="ro-RO"/>
    </w:rPr>
  </w:style>
  <w:style w:type="paragraph" w:customStyle="1" w:styleId="xl162">
    <w:name w:val="xl162"/>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i/>
      <w:iCs/>
      <w:sz w:val="24"/>
      <w:szCs w:val="24"/>
      <w:lang w:val="ro-RO" w:eastAsia="ro-RO"/>
    </w:rPr>
  </w:style>
  <w:style w:type="paragraph" w:customStyle="1" w:styleId="xl163">
    <w:name w:val="xl163"/>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i/>
      <w:iCs/>
      <w:sz w:val="24"/>
      <w:szCs w:val="24"/>
      <w:lang w:val="ro-RO" w:eastAsia="ro-RO"/>
    </w:rPr>
  </w:style>
  <w:style w:type="paragraph" w:customStyle="1" w:styleId="xl164">
    <w:name w:val="xl164"/>
    <w:basedOn w:val="Normal"/>
    <w:rsid w:val="0043017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i/>
      <w:iCs/>
      <w:sz w:val="24"/>
      <w:szCs w:val="24"/>
      <w:lang w:val="ro-RO" w:eastAsia="ro-RO"/>
    </w:rPr>
  </w:style>
  <w:style w:type="paragraph" w:customStyle="1" w:styleId="xl165">
    <w:name w:val="xl165"/>
    <w:basedOn w:val="Normal"/>
    <w:rsid w:val="0043017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ascii="Calibri" w:eastAsia="Times New Roman" w:hAnsi="Calibri" w:cs="Calibri"/>
      <w:b/>
      <w:bCs/>
      <w:sz w:val="24"/>
      <w:szCs w:val="24"/>
      <w:lang w:val="ro-RO" w:eastAsia="ro-RO"/>
    </w:rPr>
  </w:style>
  <w:style w:type="paragraph" w:customStyle="1" w:styleId="xl166">
    <w:name w:val="xl166"/>
    <w:basedOn w:val="Normal"/>
    <w:rsid w:val="0043017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ascii="Calibri" w:eastAsia="Times New Roman" w:hAnsi="Calibri" w:cs="Calibri"/>
      <w:sz w:val="26"/>
      <w:szCs w:val="26"/>
      <w:lang w:val="ro-RO" w:eastAsia="ro-RO"/>
    </w:rPr>
  </w:style>
  <w:style w:type="paragraph" w:customStyle="1" w:styleId="xl167">
    <w:name w:val="xl167"/>
    <w:basedOn w:val="Normal"/>
    <w:rsid w:val="0043017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jc w:val="left"/>
      <w:textAlignment w:val="center"/>
    </w:pPr>
    <w:rPr>
      <w:rFonts w:ascii="Calibri" w:eastAsia="Times New Roman" w:hAnsi="Calibri" w:cs="Calibri"/>
      <w:sz w:val="26"/>
      <w:szCs w:val="26"/>
      <w:lang w:val="ro-RO" w:eastAsia="ro-RO"/>
    </w:rPr>
  </w:style>
  <w:style w:type="paragraph" w:customStyle="1" w:styleId="xl168">
    <w:name w:val="xl168"/>
    <w:basedOn w:val="Normal"/>
    <w:rsid w:val="0043017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paragraph" w:customStyle="1" w:styleId="xl169">
    <w:name w:val="xl169"/>
    <w:basedOn w:val="Normal"/>
    <w:rsid w:val="0043017B"/>
    <w:pPr>
      <w:pBdr>
        <w:bottom w:val="single" w:sz="8" w:space="0" w:color="auto"/>
      </w:pBdr>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170">
    <w:name w:val="xl170"/>
    <w:basedOn w:val="Normal"/>
    <w:rsid w:val="004301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paragraph" w:customStyle="1" w:styleId="xl171">
    <w:name w:val="xl171"/>
    <w:basedOn w:val="Normal"/>
    <w:rsid w:val="0043017B"/>
    <w:pPr>
      <w:pBdr>
        <w:bottom w:val="single" w:sz="8" w:space="0" w:color="auto"/>
      </w:pBdr>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172">
    <w:name w:val="xl172"/>
    <w:basedOn w:val="Normal"/>
    <w:rsid w:val="0043017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paragraph" w:customStyle="1" w:styleId="xl173">
    <w:name w:val="xl173"/>
    <w:basedOn w:val="Normal"/>
    <w:rsid w:val="0043017B"/>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paragraph" w:customStyle="1" w:styleId="xl174">
    <w:name w:val="xl174"/>
    <w:basedOn w:val="Normal"/>
    <w:rsid w:val="0043017B"/>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paragraph" w:customStyle="1" w:styleId="xl175">
    <w:name w:val="xl175"/>
    <w:basedOn w:val="Normal"/>
    <w:rsid w:val="0043017B"/>
    <w:pPr>
      <w:spacing w:before="100" w:beforeAutospacing="1" w:after="100" w:afterAutospacing="1" w:line="240" w:lineRule="auto"/>
      <w:jc w:val="center"/>
    </w:pPr>
    <w:rPr>
      <w:rFonts w:ascii="Calibri" w:eastAsia="Times New Roman" w:hAnsi="Calibri" w:cs="Calibri"/>
      <w:b/>
      <w:bCs/>
      <w:sz w:val="32"/>
      <w:szCs w:val="32"/>
      <w:lang w:val="ro-RO" w:eastAsia="ro-RO"/>
    </w:rPr>
  </w:style>
  <w:style w:type="paragraph" w:customStyle="1" w:styleId="xl176">
    <w:name w:val="xl176"/>
    <w:basedOn w:val="Normal"/>
    <w:rsid w:val="0043017B"/>
    <w:pPr>
      <w:spacing w:before="100" w:beforeAutospacing="1" w:after="100" w:afterAutospacing="1" w:line="240" w:lineRule="auto"/>
      <w:jc w:val="right"/>
    </w:pPr>
    <w:rPr>
      <w:rFonts w:ascii="Calibri" w:eastAsia="Times New Roman" w:hAnsi="Calibri" w:cs="Calibri"/>
      <w:b/>
      <w:bCs/>
      <w:i/>
      <w:iCs/>
      <w:sz w:val="24"/>
      <w:szCs w:val="24"/>
      <w:lang w:val="ro-RO" w:eastAsia="ro-RO"/>
    </w:rPr>
  </w:style>
  <w:style w:type="paragraph" w:customStyle="1" w:styleId="xl177">
    <w:name w:val="xl177"/>
    <w:basedOn w:val="Normal"/>
    <w:rsid w:val="0043017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26"/>
      <w:szCs w:val="26"/>
      <w:lang w:val="ro-RO" w:eastAsia="ro-RO"/>
    </w:rPr>
  </w:style>
  <w:style w:type="paragraph" w:customStyle="1" w:styleId="xl178">
    <w:name w:val="xl178"/>
    <w:basedOn w:val="Normal"/>
    <w:rsid w:val="0043017B"/>
    <w:pPr>
      <w:shd w:val="clear" w:color="000000" w:fill="FFFF00"/>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179">
    <w:name w:val="xl179"/>
    <w:basedOn w:val="Normal"/>
    <w:rsid w:val="0043017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left"/>
      <w:textAlignment w:val="center"/>
    </w:pPr>
    <w:rPr>
      <w:rFonts w:ascii="Times New Roman" w:eastAsia="Times New Roman" w:hAnsi="Times New Roman" w:cs="Times New Roman"/>
      <w:sz w:val="28"/>
      <w:szCs w:val="28"/>
      <w:lang w:val="ro-RO" w:eastAsia="ro-RO"/>
    </w:rPr>
  </w:style>
  <w:style w:type="paragraph" w:customStyle="1" w:styleId="xl180">
    <w:name w:val="xl180"/>
    <w:basedOn w:val="Normal"/>
    <w:rsid w:val="0043017B"/>
    <w:pPr>
      <w:pBdr>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181">
    <w:name w:val="xl181"/>
    <w:basedOn w:val="Normal"/>
    <w:rsid w:val="0043017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b/>
      <w:bCs/>
      <w:sz w:val="28"/>
      <w:szCs w:val="28"/>
      <w:lang w:val="ro-RO" w:eastAsia="ro-RO"/>
    </w:rPr>
  </w:style>
  <w:style w:type="paragraph" w:customStyle="1" w:styleId="xl182">
    <w:name w:val="xl182"/>
    <w:basedOn w:val="Normal"/>
    <w:rsid w:val="0043017B"/>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o-RO" w:eastAsia="ro-RO"/>
    </w:rPr>
  </w:style>
  <w:style w:type="paragraph" w:customStyle="1" w:styleId="xl183">
    <w:name w:val="xl183"/>
    <w:basedOn w:val="Normal"/>
    <w:rsid w:val="0043017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b/>
      <w:bCs/>
      <w:sz w:val="28"/>
      <w:szCs w:val="28"/>
      <w:lang w:val="ro-RO" w:eastAsia="ro-RO"/>
    </w:rPr>
  </w:style>
  <w:style w:type="paragraph" w:customStyle="1" w:styleId="xl184">
    <w:name w:val="xl184"/>
    <w:basedOn w:val="Normal"/>
    <w:rsid w:val="0043017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ascii="Times New Roman" w:eastAsia="Times New Roman" w:hAnsi="Times New Roman" w:cs="Times New Roman"/>
      <w:sz w:val="26"/>
      <w:szCs w:val="26"/>
      <w:lang w:val="ro-RO" w:eastAsia="ro-RO"/>
    </w:rPr>
  </w:style>
  <w:style w:type="paragraph" w:customStyle="1" w:styleId="xl185">
    <w:name w:val="xl185"/>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val="ro-RO" w:eastAsia="ro-RO"/>
    </w:rPr>
  </w:style>
  <w:style w:type="paragraph" w:customStyle="1" w:styleId="xl186">
    <w:name w:val="xl186"/>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i/>
      <w:iCs/>
      <w:sz w:val="24"/>
      <w:szCs w:val="24"/>
      <w:lang w:val="ro-RO" w:eastAsia="ro-RO"/>
    </w:rPr>
  </w:style>
  <w:style w:type="paragraph" w:customStyle="1" w:styleId="xl187">
    <w:name w:val="xl187"/>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i/>
      <w:iCs/>
      <w:sz w:val="24"/>
      <w:szCs w:val="24"/>
      <w:lang w:val="ro-RO" w:eastAsia="ro-RO"/>
    </w:rPr>
  </w:style>
  <w:style w:type="paragraph" w:customStyle="1" w:styleId="xl188">
    <w:name w:val="xl188"/>
    <w:basedOn w:val="Normal"/>
    <w:rsid w:val="0043017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ascii="Times New Roman" w:eastAsia="Times New Roman" w:hAnsi="Times New Roman" w:cs="Times New Roman"/>
      <w:b/>
      <w:bCs/>
      <w:sz w:val="24"/>
      <w:szCs w:val="24"/>
      <w:lang w:val="ro-RO" w:eastAsia="ro-RO"/>
    </w:rPr>
  </w:style>
  <w:style w:type="paragraph" w:customStyle="1" w:styleId="xl189">
    <w:name w:val="xl189"/>
    <w:basedOn w:val="Normal"/>
    <w:rsid w:val="00430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val="ro-RO" w:eastAsia="ro-RO"/>
    </w:rPr>
  </w:style>
  <w:style w:type="paragraph" w:customStyle="1" w:styleId="xl190">
    <w:name w:val="xl190"/>
    <w:basedOn w:val="Normal"/>
    <w:rsid w:val="0043017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ascii="Times New Roman" w:eastAsia="Times New Roman" w:hAnsi="Times New Roman" w:cs="Times New Roman"/>
      <w:b/>
      <w:bCs/>
      <w:sz w:val="26"/>
      <w:szCs w:val="26"/>
      <w:lang w:val="ro-RO" w:eastAsia="ro-RO"/>
    </w:rPr>
  </w:style>
  <w:style w:type="paragraph" w:customStyle="1" w:styleId="xl191">
    <w:name w:val="xl191"/>
    <w:basedOn w:val="Normal"/>
    <w:rsid w:val="0043017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ascii="Times New Roman" w:eastAsia="Times New Roman" w:hAnsi="Times New Roman" w:cs="Times New Roman"/>
      <w:b/>
      <w:bCs/>
      <w:sz w:val="24"/>
      <w:szCs w:val="24"/>
      <w:lang w:val="ro-RO" w:eastAsia="ro-RO"/>
    </w:rPr>
  </w:style>
  <w:style w:type="paragraph" w:customStyle="1" w:styleId="xl192">
    <w:name w:val="xl192"/>
    <w:basedOn w:val="Normal"/>
    <w:rsid w:val="0043017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i/>
      <w:iCs/>
      <w:sz w:val="24"/>
      <w:szCs w:val="24"/>
      <w:lang w:val="ro-RO" w:eastAsia="ro-RO"/>
    </w:rPr>
  </w:style>
  <w:style w:type="paragraph" w:customStyle="1" w:styleId="xl193">
    <w:name w:val="xl193"/>
    <w:basedOn w:val="Normal"/>
    <w:rsid w:val="0043017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ascii="Calibri" w:eastAsia="Times New Roman" w:hAnsi="Calibri" w:cs="Calibri"/>
      <w:b/>
      <w:bCs/>
      <w:sz w:val="24"/>
      <w:szCs w:val="24"/>
      <w:lang w:val="ro-RO" w:eastAsia="ro-RO"/>
    </w:rPr>
  </w:style>
  <w:style w:type="paragraph" w:customStyle="1" w:styleId="xl194">
    <w:name w:val="xl194"/>
    <w:basedOn w:val="Normal"/>
    <w:rsid w:val="0043017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ascii="Calibri" w:eastAsia="Times New Roman" w:hAnsi="Calibri" w:cs="Calibri"/>
      <w:sz w:val="26"/>
      <w:szCs w:val="26"/>
      <w:lang w:val="ro-RO" w:eastAsia="ro-RO"/>
    </w:rPr>
  </w:style>
  <w:style w:type="paragraph" w:customStyle="1" w:styleId="xl195">
    <w:name w:val="xl195"/>
    <w:basedOn w:val="Normal"/>
    <w:rsid w:val="0043017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jc w:val="left"/>
      <w:textAlignment w:val="center"/>
    </w:pPr>
    <w:rPr>
      <w:rFonts w:ascii="Calibri" w:eastAsia="Times New Roman" w:hAnsi="Calibri" w:cs="Calibri"/>
      <w:sz w:val="26"/>
      <w:szCs w:val="26"/>
      <w:lang w:val="ro-RO" w:eastAsia="ro-RO"/>
    </w:rPr>
  </w:style>
  <w:style w:type="paragraph" w:customStyle="1" w:styleId="xl196">
    <w:name w:val="xl196"/>
    <w:basedOn w:val="Normal"/>
    <w:rsid w:val="0043017B"/>
    <w:pPr>
      <w:spacing w:before="100" w:beforeAutospacing="1" w:after="100" w:afterAutospacing="1" w:line="240" w:lineRule="auto"/>
      <w:jc w:val="right"/>
    </w:pPr>
    <w:rPr>
      <w:rFonts w:ascii="Calibri" w:eastAsia="Times New Roman" w:hAnsi="Calibri" w:cs="Calibri"/>
      <w:b/>
      <w:bCs/>
      <w:i/>
      <w:iCs/>
      <w:sz w:val="24"/>
      <w:szCs w:val="24"/>
      <w:lang w:val="ro-RO" w:eastAsia="ro-RO"/>
    </w:rPr>
  </w:style>
  <w:style w:type="paragraph" w:customStyle="1" w:styleId="xl197">
    <w:name w:val="xl197"/>
    <w:basedOn w:val="Normal"/>
    <w:rsid w:val="0043017B"/>
    <w:pPr>
      <w:pBdr>
        <w:bottom w:val="single" w:sz="8" w:space="0" w:color="auto"/>
      </w:pBdr>
      <w:spacing w:before="100" w:beforeAutospacing="1" w:after="100" w:afterAutospacing="1" w:line="240" w:lineRule="auto"/>
      <w:jc w:val="center"/>
    </w:pPr>
    <w:rPr>
      <w:rFonts w:ascii="Calibri" w:eastAsia="Times New Roman" w:hAnsi="Calibri" w:cs="Calibri"/>
      <w:b/>
      <w:bCs/>
      <w:sz w:val="32"/>
      <w:szCs w:val="32"/>
      <w:lang w:val="ro-RO" w:eastAsia="ro-RO"/>
    </w:rPr>
  </w:style>
  <w:style w:type="paragraph" w:customStyle="1" w:styleId="xl198">
    <w:name w:val="xl198"/>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paragraph" w:customStyle="1" w:styleId="xl199">
    <w:name w:val="xl199"/>
    <w:basedOn w:val="Normal"/>
    <w:rsid w:val="0043017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paragraph" w:customStyle="1" w:styleId="xl200">
    <w:name w:val="xl200"/>
    <w:basedOn w:val="Normal"/>
    <w:rsid w:val="0043017B"/>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paragraph" w:customStyle="1" w:styleId="xl201">
    <w:name w:val="xl201"/>
    <w:basedOn w:val="Normal"/>
    <w:rsid w:val="0043017B"/>
    <w:pPr>
      <w:spacing w:before="100" w:beforeAutospacing="1" w:after="100" w:afterAutospacing="1" w:line="240" w:lineRule="auto"/>
      <w:jc w:val="center"/>
    </w:pPr>
    <w:rPr>
      <w:rFonts w:ascii="Times New Roman" w:eastAsia="Times New Roman" w:hAnsi="Times New Roman" w:cs="Times New Roman"/>
      <w:sz w:val="24"/>
      <w:szCs w:val="24"/>
      <w:lang w:val="ro-RO" w:eastAsia="ro-RO"/>
    </w:rPr>
  </w:style>
  <w:style w:type="paragraph" w:customStyle="1" w:styleId="xl202">
    <w:name w:val="xl202"/>
    <w:basedOn w:val="Normal"/>
    <w:rsid w:val="0043017B"/>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o-RO" w:eastAsia="ro-RO"/>
    </w:rPr>
  </w:style>
  <w:style w:type="paragraph" w:customStyle="1" w:styleId="xl203">
    <w:name w:val="xl203"/>
    <w:basedOn w:val="Normal"/>
    <w:rsid w:val="0043017B"/>
    <w:pPr>
      <w:pBdr>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paragraph" w:customStyle="1" w:styleId="xl204">
    <w:name w:val="xl204"/>
    <w:basedOn w:val="Normal"/>
    <w:rsid w:val="0043017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paragraph" w:customStyle="1" w:styleId="xl205">
    <w:name w:val="xl205"/>
    <w:basedOn w:val="Normal"/>
    <w:rsid w:val="0043017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paragraph" w:customStyle="1" w:styleId="xl206">
    <w:name w:val="xl206"/>
    <w:basedOn w:val="Normal"/>
    <w:rsid w:val="0043017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paragraph" w:customStyle="1" w:styleId="xl207">
    <w:name w:val="xl207"/>
    <w:basedOn w:val="Normal"/>
    <w:rsid w:val="0043017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paragraph" w:customStyle="1" w:styleId="xl208">
    <w:name w:val="xl208"/>
    <w:basedOn w:val="Normal"/>
    <w:rsid w:val="0043017B"/>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paragraph" w:customStyle="1" w:styleId="xl209">
    <w:name w:val="xl209"/>
    <w:basedOn w:val="Normal"/>
    <w:rsid w:val="0043017B"/>
    <w:pPr>
      <w:pBdr>
        <w:bottom w:val="single" w:sz="8" w:space="0" w:color="auto"/>
      </w:pBdr>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210">
    <w:name w:val="xl210"/>
    <w:basedOn w:val="Normal"/>
    <w:rsid w:val="0043017B"/>
    <w:pPr>
      <w:pBdr>
        <w:bottom w:val="single" w:sz="8" w:space="0" w:color="auto"/>
      </w:pBdr>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211">
    <w:name w:val="xl211"/>
    <w:basedOn w:val="Normal"/>
    <w:rsid w:val="004301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paragraph" w:customStyle="1" w:styleId="xl212">
    <w:name w:val="xl212"/>
    <w:basedOn w:val="Normal"/>
    <w:rsid w:val="0043017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paragraph" w:customStyle="1" w:styleId="xl213">
    <w:name w:val="xl213"/>
    <w:basedOn w:val="Normal"/>
    <w:rsid w:val="0043017B"/>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paragraph" w:customStyle="1" w:styleId="xl214">
    <w:name w:val="xl214"/>
    <w:basedOn w:val="Normal"/>
    <w:rsid w:val="0043017B"/>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paragraph" w:customStyle="1" w:styleId="xl215">
    <w:name w:val="xl215"/>
    <w:basedOn w:val="Normal"/>
    <w:rsid w:val="0043017B"/>
    <w:pPr>
      <w:spacing w:before="100" w:beforeAutospacing="1" w:after="100" w:afterAutospacing="1" w:line="240" w:lineRule="auto"/>
      <w:jc w:val="center"/>
    </w:pPr>
    <w:rPr>
      <w:rFonts w:ascii="Calibri" w:eastAsia="Times New Roman" w:hAnsi="Calibri" w:cs="Calibri"/>
      <w:b/>
      <w:bCs/>
      <w:sz w:val="32"/>
      <w:szCs w:val="32"/>
      <w:lang w:val="ro-RO" w:eastAsia="ro-RO"/>
    </w:rPr>
  </w:style>
  <w:style w:type="paragraph" w:customStyle="1" w:styleId="xl216">
    <w:name w:val="xl216"/>
    <w:basedOn w:val="Normal"/>
    <w:rsid w:val="0043017B"/>
    <w:pPr>
      <w:spacing w:before="100" w:beforeAutospacing="1" w:after="100" w:afterAutospacing="1" w:line="240" w:lineRule="auto"/>
      <w:jc w:val="right"/>
    </w:pPr>
    <w:rPr>
      <w:rFonts w:ascii="Calibri" w:eastAsia="Times New Roman" w:hAnsi="Calibri" w:cs="Calibri"/>
      <w:b/>
      <w:bCs/>
      <w:i/>
      <w:iCs/>
      <w:sz w:val="24"/>
      <w:szCs w:val="24"/>
      <w:lang w:val="ro-RO" w:eastAsia="ro-RO"/>
    </w:rPr>
  </w:style>
  <w:style w:type="paragraph" w:customStyle="1" w:styleId="xl217">
    <w:name w:val="xl217"/>
    <w:basedOn w:val="Normal"/>
    <w:rsid w:val="0043017B"/>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paragraph" w:customStyle="1" w:styleId="xl218">
    <w:name w:val="xl218"/>
    <w:basedOn w:val="Normal"/>
    <w:rsid w:val="0043017B"/>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val="ro-RO" w:eastAsia="ro-RO"/>
    </w:rPr>
  </w:style>
  <w:style w:type="numbering" w:customStyle="1" w:styleId="3">
    <w:name w:val="Нет списка3"/>
    <w:next w:val="NoList"/>
    <w:uiPriority w:val="99"/>
    <w:semiHidden/>
    <w:unhideWhenUsed/>
    <w:rsid w:val="0043017B"/>
  </w:style>
  <w:style w:type="paragraph" w:customStyle="1" w:styleId="font5">
    <w:name w:val="font5"/>
    <w:basedOn w:val="Normal"/>
    <w:rsid w:val="0043017B"/>
    <w:pPr>
      <w:spacing w:before="100" w:beforeAutospacing="1" w:after="100" w:afterAutospacing="1" w:line="240" w:lineRule="auto"/>
      <w:jc w:val="left"/>
    </w:pPr>
    <w:rPr>
      <w:rFonts w:ascii="Calibri" w:eastAsia="Times New Roman" w:hAnsi="Calibri" w:cs="Calibri"/>
      <w:b/>
      <w:bCs/>
      <w:color w:val="000000"/>
      <w:sz w:val="28"/>
      <w:szCs w:val="28"/>
      <w:lang w:val="ro-RO" w:eastAsia="ro-RO"/>
    </w:rPr>
  </w:style>
  <w:style w:type="paragraph" w:customStyle="1" w:styleId="font6">
    <w:name w:val="font6"/>
    <w:basedOn w:val="Normal"/>
    <w:rsid w:val="0043017B"/>
    <w:pPr>
      <w:spacing w:before="100" w:beforeAutospacing="1" w:after="100" w:afterAutospacing="1" w:line="240" w:lineRule="auto"/>
      <w:jc w:val="left"/>
    </w:pPr>
    <w:rPr>
      <w:rFonts w:ascii="Calibri" w:eastAsia="Times New Roman" w:hAnsi="Calibri" w:cs="Calibri"/>
      <w:color w:val="000000"/>
      <w:sz w:val="24"/>
      <w:szCs w:val="24"/>
      <w:lang w:val="ro-RO" w:eastAsia="ro-RO"/>
    </w:rPr>
  </w:style>
  <w:style w:type="paragraph" w:customStyle="1" w:styleId="font7">
    <w:name w:val="font7"/>
    <w:basedOn w:val="Normal"/>
    <w:rsid w:val="0043017B"/>
    <w:pPr>
      <w:spacing w:before="100" w:beforeAutospacing="1" w:after="100" w:afterAutospacing="1" w:line="240" w:lineRule="auto"/>
      <w:jc w:val="left"/>
    </w:pPr>
    <w:rPr>
      <w:rFonts w:ascii="Calibri" w:eastAsia="Times New Roman" w:hAnsi="Calibri" w:cs="Calibri"/>
      <w:b/>
      <w:bCs/>
      <w:color w:val="000000"/>
      <w:sz w:val="32"/>
      <w:szCs w:val="32"/>
      <w:lang w:val="ro-RO" w:eastAsia="ro-RO"/>
    </w:rPr>
  </w:style>
  <w:style w:type="paragraph" w:customStyle="1" w:styleId="font8">
    <w:name w:val="font8"/>
    <w:basedOn w:val="Normal"/>
    <w:rsid w:val="0043017B"/>
    <w:pPr>
      <w:spacing w:before="100" w:beforeAutospacing="1" w:after="100" w:afterAutospacing="1" w:line="240" w:lineRule="auto"/>
      <w:jc w:val="left"/>
    </w:pPr>
    <w:rPr>
      <w:rFonts w:ascii="Calibri" w:eastAsia="Times New Roman" w:hAnsi="Calibri" w:cs="Calibri"/>
      <w:b/>
      <w:bCs/>
      <w:color w:val="000000"/>
      <w:sz w:val="28"/>
      <w:szCs w:val="28"/>
      <w:lang w:val="ro-RO" w:eastAsia="ro-RO"/>
    </w:rPr>
  </w:style>
  <w:style w:type="paragraph" w:customStyle="1" w:styleId="font9">
    <w:name w:val="font9"/>
    <w:basedOn w:val="Normal"/>
    <w:rsid w:val="0043017B"/>
    <w:pPr>
      <w:spacing w:before="100" w:beforeAutospacing="1" w:after="100" w:afterAutospacing="1" w:line="240" w:lineRule="auto"/>
      <w:jc w:val="left"/>
    </w:pPr>
    <w:rPr>
      <w:rFonts w:ascii="Calibri" w:eastAsia="Times New Roman" w:hAnsi="Calibri" w:cs="Calibri"/>
      <w:i/>
      <w:iCs/>
      <w:color w:val="000000"/>
      <w:sz w:val="24"/>
      <w:szCs w:val="24"/>
      <w:lang w:val="ro-RO" w:eastAsia="ro-RO"/>
    </w:rPr>
  </w:style>
  <w:style w:type="paragraph" w:customStyle="1" w:styleId="font10">
    <w:name w:val="font10"/>
    <w:basedOn w:val="Normal"/>
    <w:rsid w:val="0043017B"/>
    <w:pPr>
      <w:spacing w:before="100" w:beforeAutospacing="1" w:after="100" w:afterAutospacing="1" w:line="240" w:lineRule="auto"/>
      <w:jc w:val="left"/>
    </w:pPr>
    <w:rPr>
      <w:rFonts w:ascii="Calibri" w:eastAsia="Times New Roman" w:hAnsi="Calibri" w:cs="Calibri"/>
      <w:color w:val="000000"/>
      <w:sz w:val="24"/>
      <w:szCs w:val="24"/>
      <w:lang w:val="ro-RO" w:eastAsia="ro-RO"/>
    </w:rPr>
  </w:style>
  <w:style w:type="paragraph" w:customStyle="1" w:styleId="font11">
    <w:name w:val="font11"/>
    <w:basedOn w:val="Normal"/>
    <w:rsid w:val="0043017B"/>
    <w:pPr>
      <w:spacing w:before="100" w:beforeAutospacing="1" w:after="100" w:afterAutospacing="1" w:line="240" w:lineRule="auto"/>
      <w:jc w:val="left"/>
    </w:pPr>
    <w:rPr>
      <w:rFonts w:ascii="Calibri" w:eastAsia="Times New Roman" w:hAnsi="Calibri" w:cs="Calibri"/>
      <w:sz w:val="24"/>
      <w:szCs w:val="24"/>
      <w:lang w:val="ro-RO" w:eastAsia="ro-RO"/>
    </w:rPr>
  </w:style>
  <w:style w:type="paragraph" w:customStyle="1" w:styleId="font12">
    <w:name w:val="font12"/>
    <w:basedOn w:val="Normal"/>
    <w:rsid w:val="0043017B"/>
    <w:pPr>
      <w:spacing w:before="100" w:beforeAutospacing="1" w:after="100" w:afterAutospacing="1" w:line="240" w:lineRule="auto"/>
      <w:jc w:val="left"/>
    </w:pPr>
    <w:rPr>
      <w:rFonts w:ascii="Calibri" w:eastAsia="Times New Roman" w:hAnsi="Calibri" w:cs="Calibri"/>
      <w:i/>
      <w:iCs/>
      <w:color w:val="000000"/>
      <w:sz w:val="28"/>
      <w:szCs w:val="28"/>
      <w:lang w:val="ro-RO" w:eastAsia="ro-RO"/>
    </w:rPr>
  </w:style>
  <w:style w:type="paragraph" w:customStyle="1" w:styleId="font13">
    <w:name w:val="font13"/>
    <w:basedOn w:val="Normal"/>
    <w:rsid w:val="0043017B"/>
    <w:pPr>
      <w:spacing w:before="100" w:beforeAutospacing="1" w:after="100" w:afterAutospacing="1" w:line="240" w:lineRule="auto"/>
      <w:jc w:val="left"/>
    </w:pPr>
    <w:rPr>
      <w:rFonts w:ascii="Calibri" w:eastAsia="Times New Roman" w:hAnsi="Calibri" w:cs="Calibri"/>
      <w:b/>
      <w:bCs/>
      <w:sz w:val="28"/>
      <w:szCs w:val="28"/>
      <w:lang w:val="ro-RO" w:eastAsia="ro-RO"/>
    </w:rPr>
  </w:style>
  <w:style w:type="paragraph" w:customStyle="1" w:styleId="font14">
    <w:name w:val="font14"/>
    <w:basedOn w:val="Normal"/>
    <w:rsid w:val="0043017B"/>
    <w:pPr>
      <w:spacing w:before="100" w:beforeAutospacing="1" w:after="100" w:afterAutospacing="1" w:line="240" w:lineRule="auto"/>
      <w:jc w:val="left"/>
    </w:pPr>
    <w:rPr>
      <w:rFonts w:ascii="Calibri" w:eastAsia="Times New Roman" w:hAnsi="Calibri" w:cs="Calibri"/>
      <w:color w:val="000000"/>
      <w:lang w:val="ro-RO" w:eastAsia="ro-RO"/>
    </w:rPr>
  </w:style>
  <w:style w:type="paragraph" w:customStyle="1" w:styleId="font15">
    <w:name w:val="font15"/>
    <w:basedOn w:val="Normal"/>
    <w:rsid w:val="0043017B"/>
    <w:pPr>
      <w:spacing w:before="100" w:beforeAutospacing="1" w:after="100" w:afterAutospacing="1" w:line="240" w:lineRule="auto"/>
      <w:jc w:val="left"/>
    </w:pPr>
    <w:rPr>
      <w:rFonts w:ascii="Calibri" w:eastAsia="Times New Roman" w:hAnsi="Calibri" w:cs="Calibri"/>
      <w:b/>
      <w:bCs/>
      <w:color w:val="000000"/>
      <w:sz w:val="28"/>
      <w:szCs w:val="28"/>
      <w:lang w:val="ro-RO" w:eastAsia="ro-RO"/>
    </w:rPr>
  </w:style>
  <w:style w:type="paragraph" w:customStyle="1" w:styleId="font16">
    <w:name w:val="font16"/>
    <w:basedOn w:val="Normal"/>
    <w:rsid w:val="0043017B"/>
    <w:pPr>
      <w:spacing w:before="100" w:beforeAutospacing="1" w:after="100" w:afterAutospacing="1" w:line="240" w:lineRule="auto"/>
      <w:jc w:val="left"/>
    </w:pPr>
    <w:rPr>
      <w:rFonts w:ascii="Calibri" w:eastAsia="Times New Roman" w:hAnsi="Calibri" w:cs="Calibri"/>
      <w:i/>
      <w:iCs/>
      <w:sz w:val="28"/>
      <w:szCs w:val="28"/>
      <w:lang w:val="ro-RO" w:eastAsia="ro-RO"/>
    </w:rPr>
  </w:style>
  <w:style w:type="paragraph" w:customStyle="1" w:styleId="font17">
    <w:name w:val="font17"/>
    <w:basedOn w:val="Normal"/>
    <w:rsid w:val="0043017B"/>
    <w:pPr>
      <w:spacing w:before="100" w:beforeAutospacing="1" w:after="100" w:afterAutospacing="1" w:line="240" w:lineRule="auto"/>
      <w:jc w:val="left"/>
    </w:pPr>
    <w:rPr>
      <w:rFonts w:ascii="Calibri" w:eastAsia="Times New Roman" w:hAnsi="Calibri" w:cs="Calibri"/>
      <w:i/>
      <w:iCs/>
      <w:sz w:val="24"/>
      <w:szCs w:val="24"/>
      <w:lang w:val="ro-RO" w:eastAsia="ro-RO"/>
    </w:rPr>
  </w:style>
  <w:style w:type="paragraph" w:customStyle="1" w:styleId="font18">
    <w:name w:val="font18"/>
    <w:basedOn w:val="Normal"/>
    <w:rsid w:val="0043017B"/>
    <w:pPr>
      <w:spacing w:before="100" w:beforeAutospacing="1" w:after="100" w:afterAutospacing="1" w:line="240" w:lineRule="auto"/>
      <w:jc w:val="left"/>
    </w:pPr>
    <w:rPr>
      <w:rFonts w:ascii="Calibri" w:eastAsia="Times New Roman" w:hAnsi="Calibri" w:cs="Calibri"/>
      <w:b/>
      <w:bCs/>
      <w:i/>
      <w:iCs/>
      <w:color w:val="000000"/>
      <w:sz w:val="28"/>
      <w:szCs w:val="28"/>
      <w:lang w:val="ro-RO" w:eastAsia="ro-RO"/>
    </w:rPr>
  </w:style>
  <w:style w:type="paragraph" w:customStyle="1" w:styleId="font19">
    <w:name w:val="font19"/>
    <w:basedOn w:val="Normal"/>
    <w:rsid w:val="0043017B"/>
    <w:pPr>
      <w:spacing w:before="100" w:beforeAutospacing="1" w:after="100" w:afterAutospacing="1" w:line="240" w:lineRule="auto"/>
      <w:jc w:val="left"/>
    </w:pPr>
    <w:rPr>
      <w:rFonts w:ascii="Calibri" w:eastAsia="Times New Roman" w:hAnsi="Calibri" w:cs="Calibri"/>
      <w:b/>
      <w:bCs/>
      <w:color w:val="000000"/>
      <w:sz w:val="36"/>
      <w:szCs w:val="36"/>
      <w:lang w:val="ro-RO" w:eastAsia="ro-RO"/>
    </w:rPr>
  </w:style>
  <w:style w:type="paragraph" w:customStyle="1" w:styleId="font20">
    <w:name w:val="font20"/>
    <w:basedOn w:val="Normal"/>
    <w:rsid w:val="0043017B"/>
    <w:pPr>
      <w:spacing w:before="100" w:beforeAutospacing="1" w:after="100" w:afterAutospacing="1" w:line="240" w:lineRule="auto"/>
      <w:jc w:val="left"/>
    </w:pPr>
    <w:rPr>
      <w:rFonts w:ascii="Calibri" w:eastAsia="Times New Roman" w:hAnsi="Calibri" w:cs="Calibri"/>
      <w:color w:val="000000"/>
      <w:lang w:val="ro-RO" w:eastAsia="ro-RO"/>
    </w:rPr>
  </w:style>
  <w:style w:type="paragraph" w:customStyle="1" w:styleId="font21">
    <w:name w:val="font21"/>
    <w:basedOn w:val="Normal"/>
    <w:rsid w:val="0043017B"/>
    <w:pPr>
      <w:spacing w:before="100" w:beforeAutospacing="1" w:after="100" w:afterAutospacing="1" w:line="240" w:lineRule="auto"/>
      <w:jc w:val="left"/>
    </w:pPr>
    <w:rPr>
      <w:rFonts w:ascii="Calibri" w:eastAsia="Times New Roman" w:hAnsi="Calibri" w:cs="Calibri"/>
      <w:i/>
      <w:iCs/>
      <w:color w:val="000000"/>
      <w:sz w:val="24"/>
      <w:szCs w:val="24"/>
      <w:lang w:val="ro-RO" w:eastAsia="ro-RO"/>
    </w:rPr>
  </w:style>
  <w:style w:type="paragraph" w:customStyle="1" w:styleId="font22">
    <w:name w:val="font22"/>
    <w:basedOn w:val="Normal"/>
    <w:rsid w:val="0043017B"/>
    <w:pPr>
      <w:spacing w:before="100" w:beforeAutospacing="1" w:after="100" w:afterAutospacing="1" w:line="240" w:lineRule="auto"/>
      <w:jc w:val="left"/>
    </w:pPr>
    <w:rPr>
      <w:rFonts w:ascii="Calibri" w:eastAsia="Times New Roman" w:hAnsi="Calibri" w:cs="Calibri"/>
      <w:i/>
      <w:iCs/>
      <w:color w:val="000000"/>
      <w:sz w:val="24"/>
      <w:szCs w:val="24"/>
      <w:lang w:val="ro-RO" w:eastAsia="ro-RO"/>
    </w:rPr>
  </w:style>
  <w:style w:type="paragraph" w:customStyle="1" w:styleId="font23">
    <w:name w:val="font23"/>
    <w:basedOn w:val="Normal"/>
    <w:rsid w:val="0043017B"/>
    <w:pPr>
      <w:spacing w:before="100" w:beforeAutospacing="1" w:after="100" w:afterAutospacing="1" w:line="240" w:lineRule="auto"/>
      <w:jc w:val="left"/>
    </w:pPr>
    <w:rPr>
      <w:rFonts w:ascii="Calibri" w:eastAsia="Times New Roman" w:hAnsi="Calibri" w:cs="Calibri"/>
      <w:i/>
      <w:iCs/>
      <w:color w:val="000000"/>
      <w:sz w:val="24"/>
      <w:szCs w:val="24"/>
      <w:lang w:val="ro-RO" w:eastAsia="ro-RO"/>
    </w:rPr>
  </w:style>
  <w:style w:type="paragraph" w:customStyle="1" w:styleId="font24">
    <w:name w:val="font24"/>
    <w:basedOn w:val="Normal"/>
    <w:rsid w:val="0043017B"/>
    <w:pPr>
      <w:spacing w:before="100" w:beforeAutospacing="1" w:after="100" w:afterAutospacing="1" w:line="240" w:lineRule="auto"/>
      <w:jc w:val="left"/>
    </w:pPr>
    <w:rPr>
      <w:rFonts w:ascii="Calibri" w:eastAsia="Times New Roman" w:hAnsi="Calibri" w:cs="Calibri"/>
      <w:color w:val="000000"/>
      <w:lang w:val="ro-RO" w:eastAsia="ro-RO"/>
    </w:rPr>
  </w:style>
  <w:style w:type="paragraph" w:customStyle="1" w:styleId="font25">
    <w:name w:val="font25"/>
    <w:basedOn w:val="Normal"/>
    <w:rsid w:val="0043017B"/>
    <w:pPr>
      <w:spacing w:before="100" w:beforeAutospacing="1" w:after="100" w:afterAutospacing="1" w:line="240" w:lineRule="auto"/>
      <w:jc w:val="left"/>
    </w:pPr>
    <w:rPr>
      <w:rFonts w:ascii="Calibri" w:eastAsia="Times New Roman" w:hAnsi="Calibri" w:cs="Calibri"/>
      <w:color w:val="000000"/>
      <w:sz w:val="24"/>
      <w:szCs w:val="24"/>
      <w:lang w:val="ro-RO" w:eastAsia="ro-RO"/>
    </w:rPr>
  </w:style>
  <w:style w:type="paragraph" w:customStyle="1" w:styleId="font26">
    <w:name w:val="font26"/>
    <w:basedOn w:val="Normal"/>
    <w:rsid w:val="0043017B"/>
    <w:pPr>
      <w:spacing w:before="100" w:beforeAutospacing="1" w:after="100" w:afterAutospacing="1" w:line="240" w:lineRule="auto"/>
      <w:jc w:val="left"/>
    </w:pPr>
    <w:rPr>
      <w:rFonts w:ascii="Calibri" w:eastAsia="Times New Roman" w:hAnsi="Calibri" w:cs="Calibri"/>
      <w:b/>
      <w:bCs/>
      <w:color w:val="000000"/>
      <w:sz w:val="32"/>
      <w:szCs w:val="32"/>
      <w:lang w:val="ro-RO" w:eastAsia="ro-RO"/>
    </w:rPr>
  </w:style>
  <w:style w:type="paragraph" w:customStyle="1" w:styleId="font27">
    <w:name w:val="font27"/>
    <w:basedOn w:val="Normal"/>
    <w:rsid w:val="0043017B"/>
    <w:pPr>
      <w:spacing w:before="100" w:beforeAutospacing="1" w:after="100" w:afterAutospacing="1" w:line="240" w:lineRule="auto"/>
      <w:jc w:val="left"/>
    </w:pPr>
    <w:rPr>
      <w:rFonts w:ascii="Calibri" w:eastAsia="Times New Roman" w:hAnsi="Calibri" w:cs="Calibri"/>
      <w:color w:val="000000"/>
      <w:sz w:val="28"/>
      <w:szCs w:val="28"/>
      <w:lang w:val="ro-RO" w:eastAsia="ro-RO"/>
    </w:rPr>
  </w:style>
  <w:style w:type="paragraph" w:customStyle="1" w:styleId="font28">
    <w:name w:val="font28"/>
    <w:basedOn w:val="Normal"/>
    <w:rsid w:val="0043017B"/>
    <w:pPr>
      <w:spacing w:before="100" w:beforeAutospacing="1" w:after="100" w:afterAutospacing="1" w:line="240" w:lineRule="auto"/>
      <w:jc w:val="left"/>
    </w:pPr>
    <w:rPr>
      <w:rFonts w:ascii="Calibri" w:eastAsia="Times New Roman" w:hAnsi="Calibri" w:cs="Calibri"/>
      <w:i/>
      <w:iCs/>
      <w:color w:val="000000"/>
      <w:lang w:val="ro-RO" w:eastAsia="ro-RO"/>
    </w:rPr>
  </w:style>
  <w:style w:type="paragraph" w:customStyle="1" w:styleId="font29">
    <w:name w:val="font29"/>
    <w:basedOn w:val="Normal"/>
    <w:rsid w:val="0043017B"/>
    <w:pPr>
      <w:spacing w:before="100" w:beforeAutospacing="1" w:after="100" w:afterAutospacing="1" w:line="240" w:lineRule="auto"/>
      <w:jc w:val="left"/>
    </w:pPr>
    <w:rPr>
      <w:rFonts w:ascii="Calibri" w:eastAsia="Times New Roman" w:hAnsi="Calibri" w:cs="Calibri"/>
      <w:b/>
      <w:bCs/>
      <w:color w:val="000000"/>
      <w:lang w:val="ro-RO" w:eastAsia="ro-RO"/>
    </w:rPr>
  </w:style>
  <w:style w:type="paragraph" w:customStyle="1" w:styleId="xl73">
    <w:name w:val="xl73"/>
    <w:basedOn w:val="Normal"/>
    <w:rsid w:val="0043017B"/>
    <w:pPr>
      <w:shd w:val="clear" w:color="000000" w:fill="FFFFFF"/>
      <w:spacing w:before="100" w:beforeAutospacing="1" w:after="100" w:afterAutospacing="1" w:line="240" w:lineRule="auto"/>
      <w:jc w:val="left"/>
    </w:pPr>
    <w:rPr>
      <w:rFonts w:ascii="Times New Roman" w:eastAsia="Times New Roman" w:hAnsi="Times New Roman" w:cs="Times New Roman"/>
      <w:sz w:val="32"/>
      <w:szCs w:val="32"/>
      <w:lang w:val="ro-RO" w:eastAsia="ro-RO"/>
    </w:rPr>
  </w:style>
  <w:style w:type="paragraph" w:customStyle="1" w:styleId="xl74">
    <w:name w:val="xl74"/>
    <w:basedOn w:val="Normal"/>
    <w:rsid w:val="0043017B"/>
    <w:pPr>
      <w:shd w:val="clear" w:color="000000" w:fill="FFFFFF"/>
      <w:spacing w:before="100" w:beforeAutospacing="1" w:after="100" w:afterAutospacing="1" w:line="240" w:lineRule="auto"/>
      <w:jc w:val="left"/>
    </w:pPr>
    <w:rPr>
      <w:rFonts w:ascii="Times New Roman" w:eastAsia="Times New Roman" w:hAnsi="Times New Roman" w:cs="Times New Roman"/>
      <w:sz w:val="28"/>
      <w:szCs w:val="28"/>
      <w:lang w:val="ro-RO" w:eastAsia="ro-RO"/>
    </w:rPr>
  </w:style>
  <w:style w:type="paragraph" w:customStyle="1" w:styleId="xl75">
    <w:name w:val="xl75"/>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val="ro-RO" w:eastAsia="ro-RO"/>
    </w:rPr>
  </w:style>
  <w:style w:type="paragraph" w:customStyle="1" w:styleId="xl76">
    <w:name w:val="xl76"/>
    <w:basedOn w:val="Normal"/>
    <w:rsid w:val="0043017B"/>
    <w:pP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77">
    <w:name w:val="xl77"/>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val="ro-RO" w:eastAsia="ro-RO"/>
    </w:rPr>
  </w:style>
  <w:style w:type="paragraph" w:customStyle="1" w:styleId="xl78">
    <w:name w:val="xl78"/>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b/>
      <w:bCs/>
      <w:sz w:val="28"/>
      <w:szCs w:val="28"/>
      <w:lang w:val="ro-RO" w:eastAsia="ro-RO"/>
    </w:rPr>
  </w:style>
  <w:style w:type="paragraph" w:customStyle="1" w:styleId="xl79">
    <w:name w:val="xl79"/>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b/>
      <w:bCs/>
      <w:sz w:val="28"/>
      <w:szCs w:val="28"/>
      <w:lang w:val="ro-RO" w:eastAsia="ro-RO"/>
    </w:rPr>
  </w:style>
  <w:style w:type="paragraph" w:customStyle="1" w:styleId="xl80">
    <w:name w:val="xl80"/>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81">
    <w:name w:val="xl81"/>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219">
    <w:name w:val="xl219"/>
    <w:basedOn w:val="Normal"/>
    <w:rsid w:val="0043017B"/>
    <w:pPr>
      <w:pBdr>
        <w:top w:val="single" w:sz="4" w:space="0" w:color="auto"/>
        <w:left w:val="dotted" w:sz="4" w:space="0" w:color="auto"/>
        <w:bottom w:val="dotted"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o-RO" w:eastAsia="ro-RO"/>
    </w:rPr>
  </w:style>
  <w:style w:type="paragraph" w:customStyle="1" w:styleId="xl220">
    <w:name w:val="xl220"/>
    <w:basedOn w:val="Normal"/>
    <w:rsid w:val="0043017B"/>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o-RO" w:eastAsia="ro-RO"/>
    </w:rPr>
  </w:style>
  <w:style w:type="paragraph" w:customStyle="1" w:styleId="xl221">
    <w:name w:val="xl221"/>
    <w:basedOn w:val="Normal"/>
    <w:rsid w:val="0043017B"/>
    <w:pPr>
      <w:pBdr>
        <w:top w:val="dotted" w:sz="4" w:space="0" w:color="auto"/>
        <w:left w:val="dotted" w:sz="4" w:space="0" w:color="auto"/>
        <w:bottom w:val="dotted"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o-RO" w:eastAsia="ro-RO"/>
    </w:rPr>
  </w:style>
  <w:style w:type="paragraph" w:customStyle="1" w:styleId="xl222">
    <w:name w:val="xl222"/>
    <w:basedOn w:val="Normal"/>
    <w:rsid w:val="0043017B"/>
    <w:pPr>
      <w:pBdr>
        <w:top w:val="dotted"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o-RO" w:eastAsia="ro-RO"/>
    </w:rPr>
  </w:style>
  <w:style w:type="paragraph" w:customStyle="1" w:styleId="xl223">
    <w:name w:val="xl223"/>
    <w:basedOn w:val="Normal"/>
    <w:rsid w:val="0043017B"/>
    <w:pPr>
      <w:pBdr>
        <w:top w:val="dotted" w:sz="4" w:space="0" w:color="auto"/>
        <w:left w:val="dotted"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o-RO" w:eastAsia="ro-RO"/>
    </w:rPr>
  </w:style>
  <w:style w:type="paragraph" w:customStyle="1" w:styleId="xl224">
    <w:name w:val="xl224"/>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val="ro-RO" w:eastAsia="ro-RO"/>
    </w:rPr>
  </w:style>
  <w:style w:type="paragraph" w:customStyle="1" w:styleId="xl225">
    <w:name w:val="xl225"/>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lang w:val="ro-RO" w:eastAsia="ro-RO"/>
    </w:rPr>
  </w:style>
  <w:style w:type="paragraph" w:customStyle="1" w:styleId="xl226">
    <w:name w:val="xl226"/>
    <w:basedOn w:val="Normal"/>
    <w:rsid w:val="0043017B"/>
    <w:pPr>
      <w:pBdr>
        <w:top w:val="single"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32"/>
      <w:szCs w:val="32"/>
      <w:lang w:val="ro-RO" w:eastAsia="ro-RO"/>
    </w:rPr>
  </w:style>
  <w:style w:type="paragraph" w:customStyle="1" w:styleId="xl227">
    <w:name w:val="xl227"/>
    <w:basedOn w:val="Normal"/>
    <w:rsid w:val="0043017B"/>
    <w:pPr>
      <w:pBdr>
        <w:top w:val="single" w:sz="4" w:space="0" w:color="auto"/>
        <w:left w:val="dotted" w:sz="4" w:space="0" w:color="auto"/>
        <w:bottom w:val="dotted"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32"/>
      <w:szCs w:val="32"/>
      <w:lang w:val="ro-RO" w:eastAsia="ro-RO"/>
    </w:rPr>
  </w:style>
  <w:style w:type="paragraph" w:customStyle="1" w:styleId="xl228">
    <w:name w:val="xl228"/>
    <w:basedOn w:val="Normal"/>
    <w:rsid w:val="0043017B"/>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32"/>
      <w:szCs w:val="32"/>
      <w:lang w:val="ro-RO" w:eastAsia="ro-RO"/>
    </w:rPr>
  </w:style>
  <w:style w:type="paragraph" w:customStyle="1" w:styleId="xl229">
    <w:name w:val="xl229"/>
    <w:basedOn w:val="Normal"/>
    <w:rsid w:val="0043017B"/>
    <w:pPr>
      <w:pBdr>
        <w:top w:val="dotted" w:sz="4" w:space="0" w:color="auto"/>
        <w:left w:val="dotted" w:sz="4" w:space="0" w:color="auto"/>
        <w:bottom w:val="dotted"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32"/>
      <w:szCs w:val="32"/>
      <w:lang w:val="ro-RO" w:eastAsia="ro-RO"/>
    </w:rPr>
  </w:style>
  <w:style w:type="paragraph" w:customStyle="1" w:styleId="xl230">
    <w:name w:val="xl230"/>
    <w:basedOn w:val="Normal"/>
    <w:rsid w:val="0043017B"/>
    <w:pPr>
      <w:pBdr>
        <w:top w:val="dotted"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32"/>
      <w:szCs w:val="32"/>
      <w:lang w:val="ro-RO" w:eastAsia="ro-RO"/>
    </w:rPr>
  </w:style>
  <w:style w:type="paragraph" w:customStyle="1" w:styleId="xl231">
    <w:name w:val="xl231"/>
    <w:basedOn w:val="Normal"/>
    <w:rsid w:val="0043017B"/>
    <w:pPr>
      <w:pBdr>
        <w:top w:val="dotted" w:sz="4" w:space="0" w:color="auto"/>
        <w:left w:val="dotted"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32"/>
      <w:szCs w:val="32"/>
      <w:lang w:val="ro-RO" w:eastAsia="ro-RO"/>
    </w:rPr>
  </w:style>
  <w:style w:type="paragraph" w:customStyle="1" w:styleId="xl232">
    <w:name w:val="xl232"/>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6"/>
      <w:szCs w:val="26"/>
      <w:lang w:val="ro-RO" w:eastAsia="ro-RO"/>
    </w:rPr>
  </w:style>
  <w:style w:type="paragraph" w:customStyle="1" w:styleId="xl233">
    <w:name w:val="xl233"/>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lang w:val="ro-RO" w:eastAsia="ro-RO"/>
    </w:rPr>
  </w:style>
  <w:style w:type="paragraph" w:customStyle="1" w:styleId="xl234">
    <w:name w:val="xl234"/>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color w:val="000000"/>
      <w:sz w:val="24"/>
      <w:szCs w:val="24"/>
      <w:lang w:val="ro-RO" w:eastAsia="ro-RO"/>
    </w:rPr>
  </w:style>
  <w:style w:type="paragraph" w:customStyle="1" w:styleId="xl235">
    <w:name w:val="xl235"/>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val="ro-RO" w:eastAsia="ro-RO"/>
    </w:rPr>
  </w:style>
  <w:style w:type="paragraph" w:customStyle="1" w:styleId="xl236">
    <w:name w:val="xl236"/>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ro-RO" w:eastAsia="ro-RO"/>
    </w:rPr>
  </w:style>
  <w:style w:type="paragraph" w:customStyle="1" w:styleId="xl237">
    <w:name w:val="xl237"/>
    <w:basedOn w:val="Normal"/>
    <w:rsid w:val="0043017B"/>
    <w:pPr>
      <w:pBdr>
        <w:top w:val="single"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o-RO" w:eastAsia="ro-RO"/>
    </w:rPr>
  </w:style>
  <w:style w:type="paragraph" w:customStyle="1" w:styleId="xl238">
    <w:name w:val="xl238"/>
    <w:basedOn w:val="Normal"/>
    <w:rsid w:val="0043017B"/>
    <w:pPr>
      <w:pBdr>
        <w:top w:val="single" w:sz="4" w:space="0" w:color="auto"/>
        <w:left w:val="dotted" w:sz="4" w:space="0" w:color="auto"/>
        <w:bottom w:val="dotted"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o-RO" w:eastAsia="ro-RO"/>
    </w:rPr>
  </w:style>
  <w:style w:type="paragraph" w:customStyle="1" w:styleId="xl239">
    <w:name w:val="xl239"/>
    <w:basedOn w:val="Normal"/>
    <w:rsid w:val="0043017B"/>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o-RO" w:eastAsia="ro-RO"/>
    </w:rPr>
  </w:style>
  <w:style w:type="paragraph" w:customStyle="1" w:styleId="xl240">
    <w:name w:val="xl240"/>
    <w:basedOn w:val="Normal"/>
    <w:rsid w:val="0043017B"/>
    <w:pPr>
      <w:pBdr>
        <w:top w:val="dotted" w:sz="4" w:space="0" w:color="auto"/>
        <w:left w:val="dotted" w:sz="4" w:space="0" w:color="auto"/>
        <w:bottom w:val="dotted"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o-RO" w:eastAsia="ro-RO"/>
    </w:rPr>
  </w:style>
  <w:style w:type="paragraph" w:customStyle="1" w:styleId="xl241">
    <w:name w:val="xl241"/>
    <w:basedOn w:val="Normal"/>
    <w:rsid w:val="0043017B"/>
    <w:pPr>
      <w:pBdr>
        <w:top w:val="dotted"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o-RO" w:eastAsia="ro-RO"/>
    </w:rPr>
  </w:style>
  <w:style w:type="paragraph" w:customStyle="1" w:styleId="xl242">
    <w:name w:val="xl242"/>
    <w:basedOn w:val="Normal"/>
    <w:rsid w:val="0043017B"/>
    <w:pPr>
      <w:pBdr>
        <w:top w:val="dotted" w:sz="4" w:space="0" w:color="auto"/>
        <w:left w:val="dotted"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o-RO" w:eastAsia="ro-RO"/>
    </w:rPr>
  </w:style>
  <w:style w:type="paragraph" w:customStyle="1" w:styleId="xl243">
    <w:name w:val="xl243"/>
    <w:basedOn w:val="Normal"/>
    <w:rsid w:val="0043017B"/>
    <w:pPr>
      <w:pBdr>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lang w:val="ro-RO" w:eastAsia="ro-RO"/>
    </w:rPr>
  </w:style>
  <w:style w:type="paragraph" w:customStyle="1" w:styleId="xl244">
    <w:name w:val="xl244"/>
    <w:basedOn w:val="Normal"/>
    <w:rsid w:val="0043017B"/>
    <w:pPr>
      <w:pBdr>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lang w:val="ro-RO" w:eastAsia="ro-RO"/>
    </w:rPr>
  </w:style>
  <w:style w:type="paragraph" w:customStyle="1" w:styleId="xl245">
    <w:name w:val="xl245"/>
    <w:basedOn w:val="Normal"/>
    <w:rsid w:val="0043017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lang w:val="ro-RO" w:eastAsia="ro-RO"/>
    </w:rPr>
  </w:style>
  <w:style w:type="paragraph" w:customStyle="1" w:styleId="xl246">
    <w:name w:val="xl246"/>
    <w:basedOn w:val="Normal"/>
    <w:rsid w:val="0043017B"/>
    <w:pPr>
      <w:pBdr>
        <w:top w:val="single"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val="ro-RO" w:eastAsia="ro-RO"/>
    </w:rPr>
  </w:style>
  <w:style w:type="paragraph" w:customStyle="1" w:styleId="xl247">
    <w:name w:val="xl247"/>
    <w:basedOn w:val="Normal"/>
    <w:rsid w:val="0043017B"/>
    <w:pPr>
      <w:pBdr>
        <w:top w:val="single" w:sz="4" w:space="0" w:color="auto"/>
        <w:left w:val="dotted" w:sz="4" w:space="0" w:color="auto"/>
        <w:bottom w:val="dotted"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val="ro-RO" w:eastAsia="ro-RO"/>
    </w:rPr>
  </w:style>
  <w:style w:type="paragraph" w:customStyle="1" w:styleId="xl248">
    <w:name w:val="xl248"/>
    <w:basedOn w:val="Normal"/>
    <w:rsid w:val="0043017B"/>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val="ro-RO" w:eastAsia="ro-RO"/>
    </w:rPr>
  </w:style>
  <w:style w:type="paragraph" w:customStyle="1" w:styleId="xl249">
    <w:name w:val="xl249"/>
    <w:basedOn w:val="Normal"/>
    <w:rsid w:val="0043017B"/>
    <w:pPr>
      <w:pBdr>
        <w:top w:val="dotted" w:sz="4" w:space="0" w:color="auto"/>
        <w:left w:val="dotted" w:sz="4" w:space="0" w:color="auto"/>
        <w:bottom w:val="dotted"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val="ro-RO" w:eastAsia="ro-RO"/>
    </w:rPr>
  </w:style>
  <w:style w:type="paragraph" w:customStyle="1" w:styleId="xl250">
    <w:name w:val="xl250"/>
    <w:basedOn w:val="Normal"/>
    <w:rsid w:val="0043017B"/>
    <w:pPr>
      <w:pBdr>
        <w:top w:val="dotted"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val="ro-RO" w:eastAsia="ro-RO"/>
    </w:rPr>
  </w:style>
  <w:style w:type="paragraph" w:customStyle="1" w:styleId="xl251">
    <w:name w:val="xl251"/>
    <w:basedOn w:val="Normal"/>
    <w:rsid w:val="0043017B"/>
    <w:pPr>
      <w:pBdr>
        <w:top w:val="dotted" w:sz="4" w:space="0" w:color="auto"/>
        <w:left w:val="dotted"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val="ro-RO" w:eastAsia="ro-RO"/>
    </w:rPr>
  </w:style>
  <w:style w:type="paragraph" w:customStyle="1" w:styleId="xl252">
    <w:name w:val="xl252"/>
    <w:basedOn w:val="Normal"/>
    <w:rsid w:val="0043017B"/>
    <w:pPr>
      <w:pBdr>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val="ro-RO" w:eastAsia="ro-RO"/>
    </w:rPr>
  </w:style>
  <w:style w:type="paragraph" w:customStyle="1" w:styleId="xl253">
    <w:name w:val="xl253"/>
    <w:basedOn w:val="Normal"/>
    <w:rsid w:val="0043017B"/>
    <w:pPr>
      <w:pBdr>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val="ro-RO" w:eastAsia="ro-RO"/>
    </w:rPr>
  </w:style>
  <w:style w:type="paragraph" w:customStyle="1" w:styleId="xl254">
    <w:name w:val="xl254"/>
    <w:basedOn w:val="Normal"/>
    <w:rsid w:val="0043017B"/>
    <w:pPr>
      <w:pBdr>
        <w:top w:val="single"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ro-RO" w:eastAsia="ro-RO"/>
    </w:rPr>
  </w:style>
  <w:style w:type="paragraph" w:customStyle="1" w:styleId="xl255">
    <w:name w:val="xl255"/>
    <w:basedOn w:val="Normal"/>
    <w:rsid w:val="0043017B"/>
    <w:pPr>
      <w:pBdr>
        <w:top w:val="single" w:sz="4" w:space="0" w:color="auto"/>
        <w:left w:val="dotted" w:sz="4" w:space="0" w:color="auto"/>
        <w:bottom w:val="dotted"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ro-RO" w:eastAsia="ro-RO"/>
    </w:rPr>
  </w:style>
  <w:style w:type="paragraph" w:customStyle="1" w:styleId="xl256">
    <w:name w:val="xl256"/>
    <w:basedOn w:val="Normal"/>
    <w:rsid w:val="0043017B"/>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ro-RO" w:eastAsia="ro-RO"/>
    </w:rPr>
  </w:style>
  <w:style w:type="paragraph" w:customStyle="1" w:styleId="xl257">
    <w:name w:val="xl257"/>
    <w:basedOn w:val="Normal"/>
    <w:rsid w:val="0043017B"/>
    <w:pPr>
      <w:pBdr>
        <w:top w:val="dotted" w:sz="4" w:space="0" w:color="auto"/>
        <w:left w:val="dotted" w:sz="4" w:space="0" w:color="auto"/>
        <w:bottom w:val="dotted"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ro-RO" w:eastAsia="ro-RO"/>
    </w:rPr>
  </w:style>
  <w:style w:type="paragraph" w:customStyle="1" w:styleId="xl258">
    <w:name w:val="xl258"/>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259">
    <w:name w:val="xl259"/>
    <w:basedOn w:val="Normal"/>
    <w:rsid w:val="0043017B"/>
    <w:pP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sz w:val="24"/>
      <w:szCs w:val="24"/>
      <w:lang w:val="ro-RO" w:eastAsia="ro-RO"/>
    </w:rPr>
  </w:style>
  <w:style w:type="paragraph" w:customStyle="1" w:styleId="xl260">
    <w:name w:val="xl260"/>
    <w:basedOn w:val="Normal"/>
    <w:rsid w:val="0043017B"/>
    <w:pPr>
      <w:pBdr>
        <w:top w:val="single" w:sz="4" w:space="0" w:color="auto"/>
        <w:left w:val="dotted" w:sz="4" w:space="0" w:color="auto"/>
        <w:bottom w:val="dotted"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val="ro-RO" w:eastAsia="ro-RO"/>
    </w:rPr>
  </w:style>
  <w:style w:type="paragraph" w:customStyle="1" w:styleId="xl261">
    <w:name w:val="xl261"/>
    <w:basedOn w:val="Normal"/>
    <w:rsid w:val="0043017B"/>
    <w:pPr>
      <w:pBdr>
        <w:top w:val="dotted" w:sz="4" w:space="0" w:color="auto"/>
        <w:left w:val="dotted" w:sz="4" w:space="0" w:color="auto"/>
        <w:bottom w:val="dotted"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val="ro-RO" w:eastAsia="ro-RO"/>
    </w:rPr>
  </w:style>
  <w:style w:type="paragraph" w:customStyle="1" w:styleId="xl262">
    <w:name w:val="xl262"/>
    <w:basedOn w:val="Normal"/>
    <w:rsid w:val="0043017B"/>
    <w:pPr>
      <w:pBdr>
        <w:top w:val="dotted" w:sz="4" w:space="0" w:color="auto"/>
        <w:left w:val="dotted" w:sz="4" w:space="0" w:color="auto"/>
        <w:bottom w:val="dotted"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val="ro-RO" w:eastAsia="ro-RO"/>
    </w:rPr>
  </w:style>
  <w:style w:type="paragraph" w:customStyle="1" w:styleId="xl263">
    <w:name w:val="xl263"/>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val="ro-RO" w:eastAsia="ro-RO"/>
    </w:rPr>
  </w:style>
  <w:style w:type="paragraph" w:customStyle="1" w:styleId="xl264">
    <w:name w:val="xl264"/>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lang w:val="ro-RO" w:eastAsia="ro-RO"/>
    </w:rPr>
  </w:style>
  <w:style w:type="paragraph" w:customStyle="1" w:styleId="xl265">
    <w:name w:val="xl265"/>
    <w:basedOn w:val="Normal"/>
    <w:rsid w:val="0043017B"/>
    <w:pPr>
      <w:pBdr>
        <w:lef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266">
    <w:name w:val="xl266"/>
    <w:basedOn w:val="Normal"/>
    <w:rsid w:val="0043017B"/>
    <w:pPr>
      <w:pBdr>
        <w:top w:val="single" w:sz="4" w:space="0" w:color="auto"/>
        <w:lef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267">
    <w:name w:val="xl267"/>
    <w:basedOn w:val="Normal"/>
    <w:rsid w:val="0043017B"/>
    <w:pPr>
      <w:pBdr>
        <w:top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268">
    <w:name w:val="xl268"/>
    <w:basedOn w:val="Normal"/>
    <w:rsid w:val="0043017B"/>
    <w:pPr>
      <w:pBdr>
        <w:top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269">
    <w:name w:val="xl269"/>
    <w:basedOn w:val="Normal"/>
    <w:rsid w:val="0043017B"/>
    <w:pPr>
      <w:pBdr>
        <w:top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270">
    <w:name w:val="xl270"/>
    <w:basedOn w:val="Normal"/>
    <w:rsid w:val="0043017B"/>
    <w:pPr>
      <w:pBdr>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271">
    <w:name w:val="xl271"/>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sz w:val="24"/>
      <w:szCs w:val="24"/>
      <w:lang w:val="ro-RO" w:eastAsia="ro-RO"/>
    </w:rPr>
  </w:style>
  <w:style w:type="paragraph" w:customStyle="1" w:styleId="xl272">
    <w:name w:val="xl272"/>
    <w:basedOn w:val="Normal"/>
    <w:rsid w:val="0043017B"/>
    <w:pP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273">
    <w:name w:val="xl273"/>
    <w:basedOn w:val="Normal"/>
    <w:rsid w:val="0043017B"/>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left"/>
      <w:textAlignment w:val="center"/>
    </w:pPr>
    <w:rPr>
      <w:rFonts w:ascii="Times New Roman" w:eastAsia="Times New Roman" w:hAnsi="Times New Roman" w:cs="Times New Roman"/>
      <w:i/>
      <w:iCs/>
      <w:sz w:val="28"/>
      <w:szCs w:val="28"/>
      <w:lang w:val="ro-RO" w:eastAsia="ro-RO"/>
    </w:rPr>
  </w:style>
  <w:style w:type="paragraph" w:customStyle="1" w:styleId="xl274">
    <w:name w:val="xl274"/>
    <w:basedOn w:val="Normal"/>
    <w:rsid w:val="0043017B"/>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ascii="Times New Roman" w:eastAsia="Times New Roman" w:hAnsi="Times New Roman" w:cs="Times New Roman"/>
      <w:i/>
      <w:iCs/>
      <w:sz w:val="28"/>
      <w:szCs w:val="28"/>
      <w:lang w:val="ro-RO" w:eastAsia="ro-RO"/>
    </w:rPr>
  </w:style>
  <w:style w:type="paragraph" w:customStyle="1" w:styleId="xl275">
    <w:name w:val="xl275"/>
    <w:basedOn w:val="Normal"/>
    <w:rsid w:val="0043017B"/>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left"/>
    </w:pPr>
    <w:rPr>
      <w:rFonts w:ascii="Times New Roman" w:eastAsia="Times New Roman" w:hAnsi="Times New Roman" w:cs="Times New Roman"/>
      <w:i/>
      <w:iCs/>
      <w:sz w:val="28"/>
      <w:szCs w:val="28"/>
      <w:lang w:val="ro-RO" w:eastAsia="ro-RO"/>
    </w:rPr>
  </w:style>
  <w:style w:type="paragraph" w:customStyle="1" w:styleId="xl276">
    <w:name w:val="xl276"/>
    <w:basedOn w:val="Normal"/>
    <w:rsid w:val="0043017B"/>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ascii="Times New Roman" w:eastAsia="Times New Roman" w:hAnsi="Times New Roman" w:cs="Times New Roman"/>
      <w:i/>
      <w:iCs/>
      <w:sz w:val="28"/>
      <w:szCs w:val="28"/>
      <w:lang w:val="ro-RO" w:eastAsia="ro-RO"/>
    </w:rPr>
  </w:style>
  <w:style w:type="paragraph" w:customStyle="1" w:styleId="xl277">
    <w:name w:val="xl277"/>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278">
    <w:name w:val="xl278"/>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279">
    <w:name w:val="xl279"/>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sz w:val="24"/>
      <w:szCs w:val="24"/>
      <w:lang w:val="ro-RO" w:eastAsia="ro-RO"/>
    </w:rPr>
  </w:style>
  <w:style w:type="paragraph" w:customStyle="1" w:styleId="xl280">
    <w:name w:val="xl280"/>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sz w:val="24"/>
      <w:szCs w:val="24"/>
      <w:lang w:val="ro-RO" w:eastAsia="ro-RO"/>
    </w:rPr>
  </w:style>
  <w:style w:type="paragraph" w:customStyle="1" w:styleId="xl281">
    <w:name w:val="xl281"/>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8"/>
      <w:szCs w:val="28"/>
      <w:lang w:val="ro-RO" w:eastAsia="ro-RO"/>
    </w:rPr>
  </w:style>
  <w:style w:type="paragraph" w:customStyle="1" w:styleId="xl282">
    <w:name w:val="xl282"/>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8"/>
      <w:szCs w:val="28"/>
      <w:lang w:val="ro-RO" w:eastAsia="ro-RO"/>
    </w:rPr>
  </w:style>
  <w:style w:type="paragraph" w:customStyle="1" w:styleId="xl283">
    <w:name w:val="xl283"/>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i/>
      <w:iCs/>
      <w:sz w:val="28"/>
      <w:szCs w:val="28"/>
      <w:lang w:val="ro-RO" w:eastAsia="ro-RO"/>
    </w:rPr>
  </w:style>
  <w:style w:type="paragraph" w:customStyle="1" w:styleId="xl284">
    <w:name w:val="xl284"/>
    <w:basedOn w:val="Normal"/>
    <w:rsid w:val="0043017B"/>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left"/>
      <w:textAlignment w:val="center"/>
    </w:pPr>
    <w:rPr>
      <w:rFonts w:ascii="Times New Roman" w:eastAsia="Times New Roman" w:hAnsi="Times New Roman" w:cs="Times New Roman"/>
      <w:b/>
      <w:bCs/>
      <w:sz w:val="28"/>
      <w:szCs w:val="28"/>
      <w:lang w:val="ro-RO" w:eastAsia="ro-RO"/>
    </w:rPr>
  </w:style>
  <w:style w:type="paragraph" w:customStyle="1" w:styleId="xl285">
    <w:name w:val="xl285"/>
    <w:basedOn w:val="Normal"/>
    <w:rsid w:val="0043017B"/>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ascii="Times New Roman" w:eastAsia="Times New Roman" w:hAnsi="Times New Roman" w:cs="Times New Roman"/>
      <w:b/>
      <w:bCs/>
      <w:sz w:val="28"/>
      <w:szCs w:val="28"/>
      <w:lang w:val="ro-RO" w:eastAsia="ro-RO"/>
    </w:rPr>
  </w:style>
  <w:style w:type="paragraph" w:customStyle="1" w:styleId="xl286">
    <w:name w:val="xl286"/>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ro-RO" w:eastAsia="ro-RO"/>
    </w:rPr>
  </w:style>
  <w:style w:type="paragraph" w:customStyle="1" w:styleId="xl287">
    <w:name w:val="xl287"/>
    <w:basedOn w:val="Normal"/>
    <w:rsid w:val="0043017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ro-RO" w:eastAsia="ro-RO"/>
    </w:rPr>
  </w:style>
  <w:style w:type="paragraph" w:customStyle="1" w:styleId="xl288">
    <w:name w:val="xl288"/>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ro-RO" w:eastAsia="ro-RO"/>
    </w:rPr>
  </w:style>
  <w:style w:type="paragraph" w:customStyle="1" w:styleId="xl289">
    <w:name w:val="xl289"/>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sz w:val="28"/>
      <w:szCs w:val="28"/>
      <w:lang w:val="ro-RO" w:eastAsia="ro-RO"/>
    </w:rPr>
  </w:style>
  <w:style w:type="paragraph" w:customStyle="1" w:styleId="xl290">
    <w:name w:val="xl290"/>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sz w:val="28"/>
      <w:szCs w:val="28"/>
      <w:lang w:val="ro-RO" w:eastAsia="ro-RO"/>
    </w:rPr>
  </w:style>
  <w:style w:type="paragraph" w:customStyle="1" w:styleId="xl291">
    <w:name w:val="xl291"/>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b/>
      <w:bCs/>
      <w:color w:val="000000"/>
      <w:sz w:val="28"/>
      <w:szCs w:val="28"/>
      <w:lang w:val="ro-RO" w:eastAsia="ro-RO"/>
    </w:rPr>
  </w:style>
  <w:style w:type="paragraph" w:customStyle="1" w:styleId="xl292">
    <w:name w:val="xl292"/>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b/>
      <w:bCs/>
      <w:color w:val="000000"/>
      <w:sz w:val="28"/>
      <w:szCs w:val="28"/>
      <w:lang w:val="ro-RO" w:eastAsia="ro-RO"/>
    </w:rPr>
  </w:style>
  <w:style w:type="paragraph" w:customStyle="1" w:styleId="xl293">
    <w:name w:val="xl293"/>
    <w:basedOn w:val="Normal"/>
    <w:rsid w:val="0043017B"/>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6"/>
      <w:szCs w:val="36"/>
      <w:lang w:val="ro-RO" w:eastAsia="ro-RO"/>
    </w:rPr>
  </w:style>
  <w:style w:type="paragraph" w:customStyle="1" w:styleId="xl294">
    <w:name w:val="xl294"/>
    <w:basedOn w:val="Normal"/>
    <w:rsid w:val="0043017B"/>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6"/>
      <w:szCs w:val="36"/>
      <w:lang w:val="ro-RO" w:eastAsia="ro-RO"/>
    </w:rPr>
  </w:style>
  <w:style w:type="paragraph" w:customStyle="1" w:styleId="xl295">
    <w:name w:val="xl295"/>
    <w:basedOn w:val="Normal"/>
    <w:rsid w:val="0043017B"/>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6"/>
      <w:szCs w:val="36"/>
      <w:lang w:val="ro-RO" w:eastAsia="ro-RO"/>
    </w:rPr>
  </w:style>
  <w:style w:type="paragraph" w:customStyle="1" w:styleId="xl296">
    <w:name w:val="xl296"/>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b/>
      <w:bCs/>
      <w:sz w:val="28"/>
      <w:szCs w:val="28"/>
      <w:lang w:val="ro-RO" w:eastAsia="ro-RO"/>
    </w:rPr>
  </w:style>
  <w:style w:type="paragraph" w:customStyle="1" w:styleId="xl297">
    <w:name w:val="xl297"/>
    <w:basedOn w:val="Normal"/>
    <w:rsid w:val="0043017B"/>
    <w:pPr>
      <w:pBdr>
        <w:top w:val="single" w:sz="4" w:space="0" w:color="auto"/>
        <w:bottom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b/>
      <w:bCs/>
      <w:sz w:val="28"/>
      <w:szCs w:val="28"/>
      <w:lang w:val="ro-RO" w:eastAsia="ro-RO"/>
    </w:rPr>
  </w:style>
  <w:style w:type="paragraph" w:customStyle="1" w:styleId="xl298">
    <w:name w:val="xl298"/>
    <w:basedOn w:val="Normal"/>
    <w:rsid w:val="0043017B"/>
    <w:pPr>
      <w:pBdr>
        <w:top w:val="single" w:sz="4" w:space="0" w:color="auto"/>
        <w:left w:val="single"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299">
    <w:name w:val="xl299"/>
    <w:basedOn w:val="Normal"/>
    <w:rsid w:val="0043017B"/>
    <w:pPr>
      <w:pBdr>
        <w:top w:val="single" w:sz="4" w:space="0" w:color="auto"/>
        <w:bottom w:val="dotted" w:sz="4" w:space="0" w:color="auto"/>
        <w:right w:val="dotted"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300">
    <w:name w:val="xl300"/>
    <w:basedOn w:val="Normal"/>
    <w:rsid w:val="0043017B"/>
    <w:pPr>
      <w:pBdr>
        <w:top w:val="dotted" w:sz="4" w:space="0" w:color="auto"/>
        <w:left w:val="single"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301">
    <w:name w:val="xl301"/>
    <w:basedOn w:val="Normal"/>
    <w:rsid w:val="0043017B"/>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302">
    <w:name w:val="xl302"/>
    <w:basedOn w:val="Normal"/>
    <w:rsid w:val="0043017B"/>
    <w:pPr>
      <w:pBdr>
        <w:top w:val="dotted" w:sz="4" w:space="0" w:color="auto"/>
        <w:left w:val="single" w:sz="4" w:space="0" w:color="auto"/>
        <w:bottom w:val="single" w:sz="4" w:space="0" w:color="auto"/>
        <w:right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303">
    <w:name w:val="xl303"/>
    <w:basedOn w:val="Normal"/>
    <w:rsid w:val="0043017B"/>
    <w:pPr>
      <w:pBdr>
        <w:top w:val="dotted"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304">
    <w:name w:val="xl304"/>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b/>
      <w:bCs/>
      <w:color w:val="000000"/>
      <w:sz w:val="28"/>
      <w:szCs w:val="28"/>
      <w:lang w:val="ro-RO" w:eastAsia="ro-RO"/>
    </w:rPr>
  </w:style>
  <w:style w:type="paragraph" w:customStyle="1" w:styleId="xl305">
    <w:name w:val="xl305"/>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lang w:val="ro-RO" w:eastAsia="ro-RO"/>
    </w:rPr>
  </w:style>
  <w:style w:type="paragraph" w:customStyle="1" w:styleId="xl306">
    <w:name w:val="xl306"/>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lang w:val="ro-RO" w:eastAsia="ro-RO"/>
    </w:rPr>
  </w:style>
  <w:style w:type="paragraph" w:customStyle="1" w:styleId="xl307">
    <w:name w:val="xl307"/>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sz w:val="28"/>
      <w:szCs w:val="28"/>
      <w:lang w:val="ro-RO" w:eastAsia="ro-RO"/>
    </w:rPr>
  </w:style>
  <w:style w:type="paragraph" w:customStyle="1" w:styleId="xl308">
    <w:name w:val="xl308"/>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sz w:val="28"/>
      <w:szCs w:val="28"/>
      <w:lang w:val="ro-RO" w:eastAsia="ro-RO"/>
    </w:rPr>
  </w:style>
  <w:style w:type="paragraph" w:customStyle="1" w:styleId="xl309">
    <w:name w:val="xl309"/>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8"/>
      <w:szCs w:val="28"/>
      <w:lang w:val="ro-RO" w:eastAsia="ro-RO"/>
    </w:rPr>
  </w:style>
  <w:style w:type="paragraph" w:customStyle="1" w:styleId="xl310">
    <w:name w:val="xl310"/>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8"/>
      <w:szCs w:val="28"/>
      <w:lang w:val="ro-RO" w:eastAsia="ro-RO"/>
    </w:rPr>
  </w:style>
  <w:style w:type="paragraph" w:customStyle="1" w:styleId="xl311">
    <w:name w:val="xl311"/>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8"/>
      <w:szCs w:val="28"/>
      <w:lang w:val="ro-RO" w:eastAsia="ro-RO"/>
    </w:rPr>
  </w:style>
  <w:style w:type="paragraph" w:customStyle="1" w:styleId="xl312">
    <w:name w:val="xl312"/>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8"/>
      <w:szCs w:val="28"/>
      <w:lang w:val="ro-RO" w:eastAsia="ro-RO"/>
    </w:rPr>
  </w:style>
  <w:style w:type="paragraph" w:customStyle="1" w:styleId="xl313">
    <w:name w:val="xl313"/>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color w:val="000000"/>
      <w:sz w:val="28"/>
      <w:szCs w:val="28"/>
      <w:lang w:val="ro-RO" w:eastAsia="ro-RO"/>
    </w:rPr>
  </w:style>
  <w:style w:type="paragraph" w:customStyle="1" w:styleId="xl314">
    <w:name w:val="xl314"/>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color w:val="000000"/>
      <w:sz w:val="28"/>
      <w:szCs w:val="28"/>
      <w:lang w:val="ro-RO" w:eastAsia="ro-RO"/>
    </w:rPr>
  </w:style>
  <w:style w:type="paragraph" w:customStyle="1" w:styleId="xl315">
    <w:name w:val="xl315"/>
    <w:basedOn w:val="Normal"/>
    <w:rsid w:val="0043017B"/>
    <w:pPr>
      <w:pBdr>
        <w:top w:val="dotted"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316">
    <w:name w:val="xl316"/>
    <w:basedOn w:val="Normal"/>
    <w:rsid w:val="0043017B"/>
    <w:pPr>
      <w:pBdr>
        <w:top w:val="dotted"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317">
    <w:name w:val="xl317"/>
    <w:basedOn w:val="Normal"/>
    <w:rsid w:val="0043017B"/>
    <w:pPr>
      <w:pBdr>
        <w:top w:val="dotted" w:sz="4" w:space="0" w:color="auto"/>
        <w:bottom w:val="single" w:sz="4" w:space="0" w:color="auto"/>
        <w:right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318">
    <w:name w:val="xl318"/>
    <w:basedOn w:val="Normal"/>
    <w:rsid w:val="0043017B"/>
    <w:pPr>
      <w:pBdr>
        <w:top w:val="single" w:sz="4" w:space="0" w:color="auto"/>
        <w:left w:val="single" w:sz="4" w:space="0" w:color="auto"/>
        <w:bottom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319">
    <w:name w:val="xl319"/>
    <w:basedOn w:val="Normal"/>
    <w:rsid w:val="0043017B"/>
    <w:pPr>
      <w:pBdr>
        <w:top w:val="single" w:sz="4" w:space="0" w:color="auto"/>
        <w:bottom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320">
    <w:name w:val="xl320"/>
    <w:basedOn w:val="Normal"/>
    <w:rsid w:val="0043017B"/>
    <w:pPr>
      <w:pBdr>
        <w:top w:val="single"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321">
    <w:name w:val="xl321"/>
    <w:basedOn w:val="Normal"/>
    <w:rsid w:val="0043017B"/>
    <w:pPr>
      <w:pBdr>
        <w:top w:val="dotted" w:sz="4" w:space="0" w:color="auto"/>
        <w:left w:val="single" w:sz="4" w:space="0" w:color="auto"/>
        <w:bottom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color w:val="000000"/>
      <w:sz w:val="24"/>
      <w:szCs w:val="24"/>
      <w:lang w:val="ro-RO" w:eastAsia="ro-RO"/>
    </w:rPr>
  </w:style>
  <w:style w:type="paragraph" w:customStyle="1" w:styleId="xl322">
    <w:name w:val="xl322"/>
    <w:basedOn w:val="Normal"/>
    <w:rsid w:val="0043017B"/>
    <w:pPr>
      <w:pBdr>
        <w:top w:val="dotted" w:sz="4" w:space="0" w:color="auto"/>
        <w:bottom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color w:val="000000"/>
      <w:sz w:val="24"/>
      <w:szCs w:val="24"/>
      <w:lang w:val="ro-RO" w:eastAsia="ro-RO"/>
    </w:rPr>
  </w:style>
  <w:style w:type="paragraph" w:customStyle="1" w:styleId="xl323">
    <w:name w:val="xl323"/>
    <w:basedOn w:val="Normal"/>
    <w:rsid w:val="0043017B"/>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color w:val="000000"/>
      <w:sz w:val="24"/>
      <w:szCs w:val="24"/>
      <w:lang w:val="ro-RO" w:eastAsia="ro-RO"/>
    </w:rPr>
  </w:style>
  <w:style w:type="paragraph" w:customStyle="1" w:styleId="xl324">
    <w:name w:val="xl324"/>
    <w:basedOn w:val="Normal"/>
    <w:rsid w:val="0043017B"/>
    <w:pPr>
      <w:pBdr>
        <w:top w:val="dotted" w:sz="4" w:space="0" w:color="auto"/>
        <w:left w:val="single" w:sz="4" w:space="0" w:color="auto"/>
        <w:bottom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color w:val="000000"/>
      <w:sz w:val="24"/>
      <w:szCs w:val="24"/>
      <w:lang w:val="ro-RO" w:eastAsia="ro-RO"/>
    </w:rPr>
  </w:style>
  <w:style w:type="paragraph" w:customStyle="1" w:styleId="xl325">
    <w:name w:val="xl325"/>
    <w:basedOn w:val="Normal"/>
    <w:rsid w:val="0043017B"/>
    <w:pPr>
      <w:pBdr>
        <w:top w:val="dotted" w:sz="4" w:space="0" w:color="auto"/>
        <w:bottom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color w:val="000000"/>
      <w:sz w:val="24"/>
      <w:szCs w:val="24"/>
      <w:lang w:val="ro-RO" w:eastAsia="ro-RO"/>
    </w:rPr>
  </w:style>
  <w:style w:type="paragraph" w:customStyle="1" w:styleId="xl326">
    <w:name w:val="xl326"/>
    <w:basedOn w:val="Normal"/>
    <w:rsid w:val="0043017B"/>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color w:val="000000"/>
      <w:sz w:val="24"/>
      <w:szCs w:val="24"/>
      <w:lang w:val="ro-RO" w:eastAsia="ro-RO"/>
    </w:rPr>
  </w:style>
  <w:style w:type="paragraph" w:customStyle="1" w:styleId="xl327">
    <w:name w:val="xl327"/>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8"/>
      <w:szCs w:val="28"/>
      <w:lang w:val="ro-RO" w:eastAsia="ro-RO"/>
    </w:rPr>
  </w:style>
  <w:style w:type="paragraph" w:customStyle="1" w:styleId="xl328">
    <w:name w:val="xl328"/>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8"/>
      <w:szCs w:val="28"/>
      <w:lang w:val="ro-RO" w:eastAsia="ro-RO"/>
    </w:rPr>
  </w:style>
  <w:style w:type="paragraph" w:customStyle="1" w:styleId="xl329">
    <w:name w:val="xl329"/>
    <w:basedOn w:val="Normal"/>
    <w:rsid w:val="0043017B"/>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ro-RO" w:eastAsia="ro-RO"/>
    </w:rPr>
  </w:style>
  <w:style w:type="paragraph" w:customStyle="1" w:styleId="xl330">
    <w:name w:val="xl330"/>
    <w:basedOn w:val="Normal"/>
    <w:rsid w:val="0043017B"/>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ro-RO" w:eastAsia="ro-RO"/>
    </w:rPr>
  </w:style>
  <w:style w:type="paragraph" w:customStyle="1" w:styleId="xl331">
    <w:name w:val="xl331"/>
    <w:basedOn w:val="Normal"/>
    <w:rsid w:val="0043017B"/>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ro-RO" w:eastAsia="ro-RO"/>
    </w:rPr>
  </w:style>
  <w:style w:type="paragraph" w:customStyle="1" w:styleId="xl332">
    <w:name w:val="xl332"/>
    <w:basedOn w:val="Normal"/>
    <w:rsid w:val="0043017B"/>
    <w:pPr>
      <w:pBdr>
        <w:top w:val="single" w:sz="4" w:space="0" w:color="auto"/>
        <w:bottom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b/>
      <w:bCs/>
      <w:color w:val="000000"/>
      <w:sz w:val="28"/>
      <w:szCs w:val="28"/>
      <w:lang w:val="ro-RO" w:eastAsia="ro-RO"/>
    </w:rPr>
  </w:style>
  <w:style w:type="paragraph" w:customStyle="1" w:styleId="xl333">
    <w:name w:val="xl333"/>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lang w:val="ro-RO" w:eastAsia="ro-RO"/>
    </w:rPr>
  </w:style>
  <w:style w:type="paragraph" w:customStyle="1" w:styleId="xl334">
    <w:name w:val="xl334"/>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lang w:val="ro-RO" w:eastAsia="ro-RO"/>
    </w:rPr>
  </w:style>
  <w:style w:type="paragraph" w:customStyle="1" w:styleId="xl335">
    <w:name w:val="xl335"/>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lang w:val="ro-RO" w:eastAsia="ro-RO"/>
    </w:rPr>
  </w:style>
  <w:style w:type="paragraph" w:customStyle="1" w:styleId="xl336">
    <w:name w:val="xl336"/>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lang w:val="ro-RO" w:eastAsia="ro-RO"/>
    </w:rPr>
  </w:style>
  <w:style w:type="paragraph" w:customStyle="1" w:styleId="xl337">
    <w:name w:val="xl337"/>
    <w:basedOn w:val="Normal"/>
    <w:rsid w:val="0043017B"/>
    <w:pPr>
      <w:pBdr>
        <w:top w:val="dotted" w:sz="4" w:space="0" w:color="auto"/>
        <w:left w:val="single" w:sz="4" w:space="0" w:color="auto"/>
        <w:bottom w:val="single" w:sz="4" w:space="0" w:color="auto"/>
        <w:right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338">
    <w:name w:val="xl338"/>
    <w:basedOn w:val="Normal"/>
    <w:rsid w:val="0043017B"/>
    <w:pPr>
      <w:pBdr>
        <w:top w:val="dotted"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339">
    <w:name w:val="xl339"/>
    <w:basedOn w:val="Normal"/>
    <w:rsid w:val="0043017B"/>
    <w:pPr>
      <w:pBdr>
        <w:top w:val="single" w:sz="4" w:space="0" w:color="auto"/>
        <w:left w:val="single"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340">
    <w:name w:val="xl340"/>
    <w:basedOn w:val="Normal"/>
    <w:rsid w:val="0043017B"/>
    <w:pPr>
      <w:pBdr>
        <w:top w:val="single"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341">
    <w:name w:val="xl341"/>
    <w:basedOn w:val="Normal"/>
    <w:rsid w:val="0043017B"/>
    <w:pPr>
      <w:pBdr>
        <w:top w:val="dotted" w:sz="4" w:space="0" w:color="auto"/>
        <w:left w:val="single"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342">
    <w:name w:val="xl342"/>
    <w:basedOn w:val="Normal"/>
    <w:rsid w:val="0043017B"/>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343">
    <w:name w:val="xl343"/>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sz w:val="24"/>
      <w:szCs w:val="24"/>
      <w:lang w:val="ro-RO" w:eastAsia="ro-RO"/>
    </w:rPr>
  </w:style>
  <w:style w:type="paragraph" w:customStyle="1" w:styleId="xl344">
    <w:name w:val="xl344"/>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sz w:val="24"/>
      <w:szCs w:val="24"/>
      <w:lang w:val="ro-RO" w:eastAsia="ro-RO"/>
    </w:rPr>
  </w:style>
  <w:style w:type="paragraph" w:customStyle="1" w:styleId="xl345">
    <w:name w:val="xl345"/>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346">
    <w:name w:val="xl346"/>
    <w:basedOn w:val="Normal"/>
    <w:rsid w:val="0043017B"/>
    <w:pPr>
      <w:pBdr>
        <w:top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347">
    <w:name w:val="xl347"/>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348">
    <w:name w:val="xl348"/>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6"/>
      <w:szCs w:val="36"/>
      <w:lang w:val="ro-RO" w:eastAsia="ro-RO"/>
    </w:rPr>
  </w:style>
  <w:style w:type="paragraph" w:customStyle="1" w:styleId="xl349">
    <w:name w:val="xl349"/>
    <w:basedOn w:val="Normal"/>
    <w:rsid w:val="0043017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6"/>
      <w:szCs w:val="36"/>
      <w:lang w:val="ro-RO" w:eastAsia="ro-RO"/>
    </w:rPr>
  </w:style>
  <w:style w:type="paragraph" w:customStyle="1" w:styleId="xl350">
    <w:name w:val="xl350"/>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6"/>
      <w:szCs w:val="36"/>
      <w:lang w:val="ro-RO" w:eastAsia="ro-RO"/>
    </w:rPr>
  </w:style>
  <w:style w:type="paragraph" w:customStyle="1" w:styleId="xl351">
    <w:name w:val="xl351"/>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color w:val="000000"/>
      <w:sz w:val="24"/>
      <w:szCs w:val="24"/>
      <w:lang w:val="ro-RO" w:eastAsia="ro-RO"/>
    </w:rPr>
  </w:style>
  <w:style w:type="paragraph" w:customStyle="1" w:styleId="xl352">
    <w:name w:val="xl352"/>
    <w:basedOn w:val="Normal"/>
    <w:rsid w:val="0043017B"/>
    <w:pPr>
      <w:pBdr>
        <w:top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color w:val="000000"/>
      <w:sz w:val="24"/>
      <w:szCs w:val="24"/>
      <w:lang w:val="ro-RO" w:eastAsia="ro-RO"/>
    </w:rPr>
  </w:style>
  <w:style w:type="paragraph" w:customStyle="1" w:styleId="xl353">
    <w:name w:val="xl353"/>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color w:val="000000"/>
      <w:sz w:val="24"/>
      <w:szCs w:val="24"/>
      <w:lang w:val="ro-RO" w:eastAsia="ro-RO"/>
    </w:rPr>
  </w:style>
  <w:style w:type="paragraph" w:customStyle="1" w:styleId="xl354">
    <w:name w:val="xl354"/>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color w:val="000000"/>
      <w:sz w:val="24"/>
      <w:szCs w:val="24"/>
      <w:lang w:val="ro-RO" w:eastAsia="ro-RO"/>
    </w:rPr>
  </w:style>
  <w:style w:type="paragraph" w:customStyle="1" w:styleId="xl355">
    <w:name w:val="xl355"/>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color w:val="000000"/>
      <w:sz w:val="24"/>
      <w:szCs w:val="24"/>
      <w:lang w:val="ro-RO" w:eastAsia="ro-RO"/>
    </w:rPr>
  </w:style>
  <w:style w:type="paragraph" w:customStyle="1" w:styleId="xl356">
    <w:name w:val="xl356"/>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color w:val="000000"/>
      <w:sz w:val="24"/>
      <w:szCs w:val="24"/>
      <w:lang w:val="ro-RO" w:eastAsia="ro-RO"/>
    </w:rPr>
  </w:style>
  <w:style w:type="paragraph" w:customStyle="1" w:styleId="xl357">
    <w:name w:val="xl357"/>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sz w:val="24"/>
      <w:szCs w:val="24"/>
      <w:lang w:val="ro-RO" w:eastAsia="ro-RO"/>
    </w:rPr>
  </w:style>
  <w:style w:type="paragraph" w:customStyle="1" w:styleId="xl358">
    <w:name w:val="xl358"/>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sz w:val="24"/>
      <w:szCs w:val="24"/>
      <w:lang w:val="ro-RO" w:eastAsia="ro-RO"/>
    </w:rPr>
  </w:style>
  <w:style w:type="paragraph" w:customStyle="1" w:styleId="xl359">
    <w:name w:val="xl359"/>
    <w:basedOn w:val="Normal"/>
    <w:rsid w:val="0043017B"/>
    <w:pPr>
      <w:pBdr>
        <w:top w:val="single" w:sz="4" w:space="0" w:color="auto"/>
        <w:left w:val="single"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360">
    <w:name w:val="xl360"/>
    <w:basedOn w:val="Normal"/>
    <w:rsid w:val="0043017B"/>
    <w:pPr>
      <w:pBdr>
        <w:top w:val="single"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361">
    <w:name w:val="xl361"/>
    <w:basedOn w:val="Normal"/>
    <w:rsid w:val="0043017B"/>
    <w:pPr>
      <w:pBdr>
        <w:top w:val="dotted" w:sz="4" w:space="0" w:color="auto"/>
        <w:left w:val="single"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i/>
      <w:iCs/>
      <w:sz w:val="24"/>
      <w:szCs w:val="24"/>
      <w:lang w:val="ro-RO" w:eastAsia="ro-RO"/>
    </w:rPr>
  </w:style>
  <w:style w:type="paragraph" w:customStyle="1" w:styleId="xl362">
    <w:name w:val="xl362"/>
    <w:basedOn w:val="Normal"/>
    <w:rsid w:val="0043017B"/>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i/>
      <w:iCs/>
      <w:sz w:val="24"/>
      <w:szCs w:val="24"/>
      <w:lang w:val="ro-RO" w:eastAsia="ro-RO"/>
    </w:rPr>
  </w:style>
  <w:style w:type="paragraph" w:customStyle="1" w:styleId="xl363">
    <w:name w:val="xl363"/>
    <w:basedOn w:val="Normal"/>
    <w:rsid w:val="0043017B"/>
    <w:pPr>
      <w:pBdr>
        <w:top w:val="dotted" w:sz="4" w:space="0" w:color="auto"/>
        <w:left w:val="single" w:sz="4" w:space="0" w:color="auto"/>
        <w:bottom w:val="single" w:sz="4" w:space="0" w:color="auto"/>
        <w:right w:val="dotted"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i/>
      <w:iCs/>
      <w:sz w:val="24"/>
      <w:szCs w:val="24"/>
      <w:lang w:val="ro-RO" w:eastAsia="ro-RO"/>
    </w:rPr>
  </w:style>
  <w:style w:type="paragraph" w:customStyle="1" w:styleId="xl364">
    <w:name w:val="xl364"/>
    <w:basedOn w:val="Normal"/>
    <w:rsid w:val="0043017B"/>
    <w:pPr>
      <w:pBdr>
        <w:top w:val="dotted"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i/>
      <w:iCs/>
      <w:sz w:val="24"/>
      <w:szCs w:val="24"/>
      <w:lang w:val="ro-RO" w:eastAsia="ro-RO"/>
    </w:rPr>
  </w:style>
  <w:style w:type="paragraph" w:customStyle="1" w:styleId="xl365">
    <w:name w:val="xl365"/>
    <w:basedOn w:val="Normal"/>
    <w:rsid w:val="0043017B"/>
    <w:pPr>
      <w:pBdr>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ro-RO" w:eastAsia="ro-RO"/>
    </w:rPr>
  </w:style>
  <w:style w:type="paragraph" w:customStyle="1" w:styleId="xl366">
    <w:name w:val="xl366"/>
    <w:basedOn w:val="Normal"/>
    <w:rsid w:val="0043017B"/>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ro-RO" w:eastAsia="ro-RO"/>
    </w:rPr>
  </w:style>
  <w:style w:type="paragraph" w:customStyle="1" w:styleId="xl367">
    <w:name w:val="xl367"/>
    <w:basedOn w:val="Normal"/>
    <w:rsid w:val="0043017B"/>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ro-RO" w:eastAsia="ro-RO"/>
    </w:rPr>
  </w:style>
  <w:style w:type="paragraph" w:customStyle="1" w:styleId="xl368">
    <w:name w:val="xl368"/>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sz w:val="24"/>
      <w:szCs w:val="24"/>
      <w:lang w:val="ro-RO" w:eastAsia="ro-RO"/>
    </w:rPr>
  </w:style>
  <w:style w:type="paragraph" w:customStyle="1" w:styleId="xl369">
    <w:name w:val="xl369"/>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370">
    <w:name w:val="xl370"/>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sz w:val="24"/>
      <w:szCs w:val="24"/>
      <w:lang w:val="ro-RO" w:eastAsia="ro-RO"/>
    </w:rPr>
  </w:style>
  <w:style w:type="paragraph" w:customStyle="1" w:styleId="xl371">
    <w:name w:val="xl371"/>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372">
    <w:name w:val="xl372"/>
    <w:basedOn w:val="Normal"/>
    <w:rsid w:val="0043017B"/>
    <w:pPr>
      <w:pBdr>
        <w:top w:val="single" w:sz="4" w:space="0" w:color="auto"/>
        <w:lef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b/>
      <w:bCs/>
      <w:color w:val="000000"/>
      <w:sz w:val="28"/>
      <w:szCs w:val="28"/>
      <w:lang w:val="ro-RO" w:eastAsia="ro-RO"/>
    </w:rPr>
  </w:style>
  <w:style w:type="paragraph" w:customStyle="1" w:styleId="xl373">
    <w:name w:val="xl373"/>
    <w:basedOn w:val="Normal"/>
    <w:rsid w:val="0043017B"/>
    <w:pPr>
      <w:pBdr>
        <w:top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b/>
      <w:bCs/>
      <w:color w:val="000000"/>
      <w:sz w:val="28"/>
      <w:szCs w:val="28"/>
      <w:lang w:val="ro-RO" w:eastAsia="ro-RO"/>
    </w:rPr>
  </w:style>
  <w:style w:type="paragraph" w:customStyle="1" w:styleId="xl374">
    <w:name w:val="xl374"/>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color w:val="000000"/>
      <w:sz w:val="24"/>
      <w:szCs w:val="24"/>
      <w:lang w:val="ro-RO" w:eastAsia="ro-RO"/>
    </w:rPr>
  </w:style>
  <w:style w:type="paragraph" w:customStyle="1" w:styleId="xl375">
    <w:name w:val="xl375"/>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color w:val="000000"/>
      <w:sz w:val="24"/>
      <w:szCs w:val="24"/>
      <w:lang w:val="ro-RO" w:eastAsia="ro-RO"/>
    </w:rPr>
  </w:style>
  <w:style w:type="paragraph" w:customStyle="1" w:styleId="xl376">
    <w:name w:val="xl376"/>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color w:val="000000"/>
      <w:sz w:val="24"/>
      <w:szCs w:val="24"/>
      <w:lang w:val="ro-RO" w:eastAsia="ro-RO"/>
    </w:rPr>
  </w:style>
  <w:style w:type="paragraph" w:customStyle="1" w:styleId="xl377">
    <w:name w:val="xl377"/>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color w:val="000000"/>
      <w:sz w:val="24"/>
      <w:szCs w:val="24"/>
      <w:lang w:val="ro-RO" w:eastAsia="ro-RO"/>
    </w:rPr>
  </w:style>
  <w:style w:type="paragraph" w:customStyle="1" w:styleId="xl378">
    <w:name w:val="xl378"/>
    <w:basedOn w:val="Normal"/>
    <w:rsid w:val="0043017B"/>
    <w:pPr>
      <w:pBdr>
        <w:top w:val="dotted" w:sz="4" w:space="0" w:color="auto"/>
        <w:left w:val="single"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i/>
      <w:iCs/>
      <w:sz w:val="24"/>
      <w:szCs w:val="24"/>
      <w:lang w:val="ro-RO" w:eastAsia="ro-RO"/>
    </w:rPr>
  </w:style>
  <w:style w:type="paragraph" w:customStyle="1" w:styleId="xl379">
    <w:name w:val="xl379"/>
    <w:basedOn w:val="Normal"/>
    <w:rsid w:val="0043017B"/>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i/>
      <w:iCs/>
      <w:sz w:val="24"/>
      <w:szCs w:val="24"/>
      <w:lang w:val="ro-RO" w:eastAsia="ro-RO"/>
    </w:rPr>
  </w:style>
  <w:style w:type="paragraph" w:customStyle="1" w:styleId="xl380">
    <w:name w:val="xl380"/>
    <w:basedOn w:val="Normal"/>
    <w:rsid w:val="0043017B"/>
    <w:pPr>
      <w:pBdr>
        <w:top w:val="dotted" w:sz="4" w:space="0" w:color="auto"/>
        <w:left w:val="single" w:sz="4" w:space="0" w:color="auto"/>
        <w:bottom w:val="dotted"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i/>
      <w:iCs/>
      <w:sz w:val="24"/>
      <w:szCs w:val="24"/>
      <w:lang w:val="ro-RO" w:eastAsia="ro-RO"/>
    </w:rPr>
  </w:style>
  <w:style w:type="paragraph" w:customStyle="1" w:styleId="xl381">
    <w:name w:val="xl381"/>
    <w:basedOn w:val="Normal"/>
    <w:rsid w:val="0043017B"/>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i/>
      <w:iCs/>
      <w:sz w:val="24"/>
      <w:szCs w:val="24"/>
      <w:lang w:val="ro-RO" w:eastAsia="ro-RO"/>
    </w:rPr>
  </w:style>
  <w:style w:type="paragraph" w:customStyle="1" w:styleId="xl382">
    <w:name w:val="xl382"/>
    <w:basedOn w:val="Normal"/>
    <w:rsid w:val="0043017B"/>
    <w:pPr>
      <w:pBdr>
        <w:top w:val="dotted" w:sz="4" w:space="0" w:color="auto"/>
        <w:left w:val="single"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i/>
      <w:iCs/>
      <w:sz w:val="24"/>
      <w:szCs w:val="24"/>
      <w:lang w:val="ro-RO" w:eastAsia="ro-RO"/>
    </w:rPr>
  </w:style>
  <w:style w:type="paragraph" w:customStyle="1" w:styleId="xl383">
    <w:name w:val="xl383"/>
    <w:basedOn w:val="Normal"/>
    <w:rsid w:val="0043017B"/>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i/>
      <w:iCs/>
      <w:sz w:val="24"/>
      <w:szCs w:val="24"/>
      <w:lang w:val="ro-RO" w:eastAsia="ro-RO"/>
    </w:rPr>
  </w:style>
  <w:style w:type="paragraph" w:customStyle="1" w:styleId="xl384">
    <w:name w:val="xl384"/>
    <w:basedOn w:val="Normal"/>
    <w:rsid w:val="0043017B"/>
    <w:pPr>
      <w:pBdr>
        <w:top w:val="dotted" w:sz="4" w:space="0" w:color="auto"/>
        <w:left w:val="single" w:sz="4" w:space="0" w:color="auto"/>
        <w:bottom w:val="single" w:sz="4" w:space="0" w:color="auto"/>
        <w:right w:val="dotted"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i/>
      <w:iCs/>
      <w:sz w:val="24"/>
      <w:szCs w:val="24"/>
      <w:lang w:val="ro-RO" w:eastAsia="ro-RO"/>
    </w:rPr>
  </w:style>
  <w:style w:type="paragraph" w:customStyle="1" w:styleId="xl385">
    <w:name w:val="xl385"/>
    <w:basedOn w:val="Normal"/>
    <w:rsid w:val="0043017B"/>
    <w:pPr>
      <w:pBdr>
        <w:top w:val="dotted"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i/>
      <w:iCs/>
      <w:sz w:val="24"/>
      <w:szCs w:val="24"/>
      <w:lang w:val="ro-RO" w:eastAsia="ro-RO"/>
    </w:rPr>
  </w:style>
  <w:style w:type="paragraph" w:customStyle="1" w:styleId="xl386">
    <w:name w:val="xl386"/>
    <w:basedOn w:val="Normal"/>
    <w:rsid w:val="0043017B"/>
    <w:pPr>
      <w:pBdr>
        <w:top w:val="single"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4"/>
      <w:szCs w:val="24"/>
      <w:lang w:val="ro-RO" w:eastAsia="ro-RO"/>
    </w:rPr>
  </w:style>
  <w:style w:type="paragraph" w:customStyle="1" w:styleId="xl387">
    <w:name w:val="xl387"/>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388">
    <w:name w:val="xl388"/>
    <w:basedOn w:val="Normal"/>
    <w:rsid w:val="0043017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389">
    <w:name w:val="xl389"/>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390">
    <w:name w:val="xl390"/>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color w:val="000000"/>
      <w:sz w:val="24"/>
      <w:szCs w:val="24"/>
      <w:lang w:val="ro-RO" w:eastAsia="ro-RO"/>
    </w:rPr>
  </w:style>
  <w:style w:type="paragraph" w:customStyle="1" w:styleId="xl391">
    <w:name w:val="xl391"/>
    <w:basedOn w:val="Normal"/>
    <w:rsid w:val="0043017B"/>
    <w:pPr>
      <w:pBdr>
        <w:top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color w:val="000000"/>
      <w:sz w:val="24"/>
      <w:szCs w:val="24"/>
      <w:lang w:val="ro-RO" w:eastAsia="ro-RO"/>
    </w:rPr>
  </w:style>
  <w:style w:type="paragraph" w:customStyle="1" w:styleId="xl392">
    <w:name w:val="xl392"/>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val="ro-RO" w:eastAsia="ro-RO"/>
    </w:rPr>
  </w:style>
  <w:style w:type="paragraph" w:customStyle="1" w:styleId="xl393">
    <w:name w:val="xl393"/>
    <w:basedOn w:val="Normal"/>
    <w:rsid w:val="0043017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val="ro-RO" w:eastAsia="ro-RO"/>
    </w:rPr>
  </w:style>
  <w:style w:type="paragraph" w:customStyle="1" w:styleId="xl394">
    <w:name w:val="xl394"/>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val="ro-RO" w:eastAsia="ro-RO"/>
    </w:rPr>
  </w:style>
  <w:style w:type="paragraph" w:customStyle="1" w:styleId="xl395">
    <w:name w:val="xl395"/>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sz w:val="24"/>
      <w:szCs w:val="24"/>
      <w:lang w:val="ro-RO" w:eastAsia="ro-RO"/>
    </w:rPr>
  </w:style>
  <w:style w:type="paragraph" w:customStyle="1" w:styleId="xl396">
    <w:name w:val="xl396"/>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sz w:val="24"/>
      <w:szCs w:val="24"/>
      <w:lang w:val="ro-RO" w:eastAsia="ro-RO"/>
    </w:rPr>
  </w:style>
  <w:style w:type="paragraph" w:customStyle="1" w:styleId="xl397">
    <w:name w:val="xl397"/>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sz w:val="24"/>
      <w:szCs w:val="24"/>
      <w:lang w:val="ro-RO" w:eastAsia="ro-RO"/>
    </w:rPr>
  </w:style>
  <w:style w:type="paragraph" w:customStyle="1" w:styleId="xl398">
    <w:name w:val="xl398"/>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sz w:val="24"/>
      <w:szCs w:val="24"/>
      <w:lang w:val="ro-RO" w:eastAsia="ro-RO"/>
    </w:rPr>
  </w:style>
  <w:style w:type="paragraph" w:customStyle="1" w:styleId="xl399">
    <w:name w:val="xl399"/>
    <w:basedOn w:val="Normal"/>
    <w:rsid w:val="0043017B"/>
    <w:pPr>
      <w:pBdr>
        <w:top w:val="dotted" w:sz="4" w:space="0" w:color="auto"/>
        <w:left w:val="single" w:sz="4" w:space="0" w:color="auto"/>
        <w:bottom w:val="single" w:sz="4" w:space="0" w:color="auto"/>
        <w:right w:val="dotted"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i/>
      <w:iCs/>
      <w:sz w:val="24"/>
      <w:szCs w:val="24"/>
      <w:lang w:val="ro-RO" w:eastAsia="ro-RO"/>
    </w:rPr>
  </w:style>
  <w:style w:type="paragraph" w:customStyle="1" w:styleId="xl400">
    <w:name w:val="xl400"/>
    <w:basedOn w:val="Normal"/>
    <w:rsid w:val="0043017B"/>
    <w:pPr>
      <w:pBdr>
        <w:top w:val="dotted"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i/>
      <w:iCs/>
      <w:sz w:val="24"/>
      <w:szCs w:val="24"/>
      <w:lang w:val="ro-RO" w:eastAsia="ro-RO"/>
    </w:rPr>
  </w:style>
  <w:style w:type="paragraph" w:customStyle="1" w:styleId="xl401">
    <w:name w:val="xl401"/>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i/>
      <w:iCs/>
      <w:sz w:val="24"/>
      <w:szCs w:val="24"/>
      <w:lang w:val="ro-RO" w:eastAsia="ro-RO"/>
    </w:rPr>
  </w:style>
  <w:style w:type="paragraph" w:customStyle="1" w:styleId="xl402">
    <w:name w:val="xl402"/>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i/>
      <w:iCs/>
      <w:sz w:val="24"/>
      <w:szCs w:val="24"/>
      <w:lang w:val="ro-RO" w:eastAsia="ro-RO"/>
    </w:rPr>
  </w:style>
  <w:style w:type="paragraph" w:customStyle="1" w:styleId="xl403">
    <w:name w:val="xl403"/>
    <w:basedOn w:val="Normal"/>
    <w:rsid w:val="0043017B"/>
    <w:pPr>
      <w:pBdr>
        <w:top w:val="single" w:sz="4" w:space="0" w:color="auto"/>
        <w:left w:val="single"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i/>
      <w:iCs/>
      <w:sz w:val="24"/>
      <w:szCs w:val="24"/>
      <w:lang w:val="ro-RO" w:eastAsia="ro-RO"/>
    </w:rPr>
  </w:style>
  <w:style w:type="paragraph" w:customStyle="1" w:styleId="xl404">
    <w:name w:val="xl404"/>
    <w:basedOn w:val="Normal"/>
    <w:rsid w:val="0043017B"/>
    <w:pPr>
      <w:pBdr>
        <w:top w:val="single"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i/>
      <w:iCs/>
      <w:sz w:val="24"/>
      <w:szCs w:val="24"/>
      <w:lang w:val="ro-RO" w:eastAsia="ro-RO"/>
    </w:rPr>
  </w:style>
  <w:style w:type="paragraph" w:customStyle="1" w:styleId="xl405">
    <w:name w:val="xl405"/>
    <w:basedOn w:val="Normal"/>
    <w:rsid w:val="0043017B"/>
    <w:pPr>
      <w:pBdr>
        <w:top w:val="dotted" w:sz="4" w:space="0" w:color="auto"/>
        <w:left w:val="single"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i/>
      <w:iCs/>
      <w:sz w:val="24"/>
      <w:szCs w:val="24"/>
      <w:lang w:val="ro-RO" w:eastAsia="ro-RO"/>
    </w:rPr>
  </w:style>
  <w:style w:type="paragraph" w:customStyle="1" w:styleId="xl406">
    <w:name w:val="xl406"/>
    <w:basedOn w:val="Normal"/>
    <w:rsid w:val="0043017B"/>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i/>
      <w:iCs/>
      <w:sz w:val="24"/>
      <w:szCs w:val="24"/>
      <w:lang w:val="ro-RO" w:eastAsia="ro-RO"/>
    </w:rPr>
  </w:style>
  <w:style w:type="paragraph" w:customStyle="1" w:styleId="xl407">
    <w:name w:val="xl407"/>
    <w:basedOn w:val="Normal"/>
    <w:rsid w:val="0043017B"/>
    <w:pPr>
      <w:pBdr>
        <w:top w:val="dotted" w:sz="4" w:space="0" w:color="auto"/>
        <w:left w:val="single"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i/>
      <w:iCs/>
      <w:sz w:val="24"/>
      <w:szCs w:val="24"/>
      <w:lang w:val="ro-RO" w:eastAsia="ro-RO"/>
    </w:rPr>
  </w:style>
  <w:style w:type="paragraph" w:customStyle="1" w:styleId="xl408">
    <w:name w:val="xl408"/>
    <w:basedOn w:val="Normal"/>
    <w:rsid w:val="0043017B"/>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i/>
      <w:iCs/>
      <w:sz w:val="24"/>
      <w:szCs w:val="24"/>
      <w:lang w:val="ro-RO" w:eastAsia="ro-RO"/>
    </w:rPr>
  </w:style>
  <w:style w:type="paragraph" w:customStyle="1" w:styleId="xl409">
    <w:name w:val="xl409"/>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sz w:val="24"/>
      <w:szCs w:val="24"/>
      <w:lang w:val="ro-RO" w:eastAsia="ro-RO"/>
    </w:rPr>
  </w:style>
  <w:style w:type="paragraph" w:customStyle="1" w:styleId="xl410">
    <w:name w:val="xl410"/>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sz w:val="24"/>
      <w:szCs w:val="24"/>
      <w:lang w:val="ro-RO" w:eastAsia="ro-RO"/>
    </w:rPr>
  </w:style>
  <w:style w:type="paragraph" w:customStyle="1" w:styleId="xl411">
    <w:name w:val="xl411"/>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sz w:val="24"/>
      <w:szCs w:val="24"/>
      <w:lang w:val="ro-RO" w:eastAsia="ro-RO"/>
    </w:rPr>
  </w:style>
  <w:style w:type="paragraph" w:customStyle="1" w:styleId="xl412">
    <w:name w:val="xl412"/>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sz w:val="24"/>
      <w:szCs w:val="24"/>
      <w:lang w:val="ro-RO" w:eastAsia="ro-RO"/>
    </w:rPr>
  </w:style>
  <w:style w:type="paragraph" w:customStyle="1" w:styleId="xl413">
    <w:name w:val="xl413"/>
    <w:basedOn w:val="Normal"/>
    <w:rsid w:val="0043017B"/>
    <w:pPr>
      <w:pBdr>
        <w:top w:val="single" w:sz="4" w:space="0" w:color="auto"/>
        <w:left w:val="single" w:sz="4" w:space="0" w:color="auto"/>
        <w:bottom w:val="dotted" w:sz="4" w:space="0" w:color="auto"/>
        <w:right w:val="dotted"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i/>
      <w:iCs/>
      <w:sz w:val="24"/>
      <w:szCs w:val="24"/>
      <w:lang w:val="ro-RO" w:eastAsia="ro-RO"/>
    </w:rPr>
  </w:style>
  <w:style w:type="paragraph" w:customStyle="1" w:styleId="xl414">
    <w:name w:val="xl414"/>
    <w:basedOn w:val="Normal"/>
    <w:rsid w:val="0043017B"/>
    <w:pPr>
      <w:pBdr>
        <w:top w:val="single"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i/>
      <w:iCs/>
      <w:sz w:val="24"/>
      <w:szCs w:val="24"/>
      <w:lang w:val="ro-RO" w:eastAsia="ro-RO"/>
    </w:rPr>
  </w:style>
  <w:style w:type="paragraph" w:customStyle="1" w:styleId="xl415">
    <w:name w:val="xl415"/>
    <w:basedOn w:val="Normal"/>
    <w:rsid w:val="0043017B"/>
    <w:pPr>
      <w:pBdr>
        <w:top w:val="dotted" w:sz="4" w:space="0" w:color="auto"/>
        <w:left w:val="single" w:sz="4" w:space="0" w:color="auto"/>
        <w:bottom w:val="dotted" w:sz="4" w:space="0" w:color="auto"/>
        <w:right w:val="dotted"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i/>
      <w:iCs/>
      <w:sz w:val="24"/>
      <w:szCs w:val="24"/>
      <w:lang w:val="ro-RO" w:eastAsia="ro-RO"/>
    </w:rPr>
  </w:style>
  <w:style w:type="paragraph" w:customStyle="1" w:styleId="xl416">
    <w:name w:val="xl416"/>
    <w:basedOn w:val="Normal"/>
    <w:rsid w:val="0043017B"/>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i/>
      <w:iCs/>
      <w:sz w:val="24"/>
      <w:szCs w:val="24"/>
      <w:lang w:val="ro-RO" w:eastAsia="ro-RO"/>
    </w:rPr>
  </w:style>
  <w:style w:type="paragraph" w:customStyle="1" w:styleId="xl417">
    <w:name w:val="xl417"/>
    <w:basedOn w:val="Normal"/>
    <w:rsid w:val="0043017B"/>
    <w:pPr>
      <w:pBdr>
        <w:top w:val="dotted" w:sz="4" w:space="0" w:color="auto"/>
        <w:left w:val="single" w:sz="4" w:space="0" w:color="auto"/>
        <w:bottom w:val="single" w:sz="4" w:space="0" w:color="auto"/>
        <w:right w:val="dotted"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i/>
      <w:iCs/>
      <w:sz w:val="24"/>
      <w:szCs w:val="24"/>
      <w:lang w:val="ro-RO" w:eastAsia="ro-RO"/>
    </w:rPr>
  </w:style>
  <w:style w:type="paragraph" w:customStyle="1" w:styleId="xl418">
    <w:name w:val="xl418"/>
    <w:basedOn w:val="Normal"/>
    <w:rsid w:val="0043017B"/>
    <w:pPr>
      <w:pBdr>
        <w:top w:val="dotted"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i/>
      <w:iCs/>
      <w:sz w:val="24"/>
      <w:szCs w:val="24"/>
      <w:lang w:val="ro-RO" w:eastAsia="ro-RO"/>
    </w:rPr>
  </w:style>
  <w:style w:type="paragraph" w:customStyle="1" w:styleId="xl419">
    <w:name w:val="xl419"/>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28"/>
      <w:szCs w:val="28"/>
      <w:lang w:val="ro-RO" w:eastAsia="ro-RO"/>
    </w:rPr>
  </w:style>
  <w:style w:type="paragraph" w:customStyle="1" w:styleId="xl420">
    <w:name w:val="xl420"/>
    <w:basedOn w:val="Normal"/>
    <w:rsid w:val="0043017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28"/>
      <w:szCs w:val="28"/>
      <w:lang w:val="ro-RO" w:eastAsia="ro-RO"/>
    </w:rPr>
  </w:style>
  <w:style w:type="paragraph" w:customStyle="1" w:styleId="xl421">
    <w:name w:val="xl421"/>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28"/>
      <w:szCs w:val="28"/>
      <w:lang w:val="ro-RO" w:eastAsia="ro-RO"/>
    </w:rPr>
  </w:style>
  <w:style w:type="paragraph" w:customStyle="1" w:styleId="xl422">
    <w:name w:val="xl422"/>
    <w:basedOn w:val="Normal"/>
    <w:rsid w:val="0043017B"/>
    <w:pPr>
      <w:pBdr>
        <w:left w:val="single" w:sz="4" w:space="0" w:color="auto"/>
        <w:bottom w:val="dotted" w:sz="4" w:space="0" w:color="auto"/>
        <w:right w:val="dotted"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i/>
      <w:iCs/>
      <w:sz w:val="24"/>
      <w:szCs w:val="24"/>
      <w:lang w:val="ro-RO" w:eastAsia="ro-RO"/>
    </w:rPr>
  </w:style>
  <w:style w:type="paragraph" w:customStyle="1" w:styleId="xl423">
    <w:name w:val="xl423"/>
    <w:basedOn w:val="Normal"/>
    <w:rsid w:val="0043017B"/>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i/>
      <w:iCs/>
      <w:sz w:val="24"/>
      <w:szCs w:val="24"/>
      <w:lang w:val="ro-RO" w:eastAsia="ro-RO"/>
    </w:rPr>
  </w:style>
  <w:style w:type="paragraph" w:customStyle="1" w:styleId="xl424">
    <w:name w:val="xl424"/>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b/>
      <w:bCs/>
      <w:sz w:val="28"/>
      <w:szCs w:val="28"/>
      <w:lang w:val="ro-RO" w:eastAsia="ro-RO"/>
    </w:rPr>
  </w:style>
  <w:style w:type="paragraph" w:customStyle="1" w:styleId="xl425">
    <w:name w:val="xl425"/>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b/>
      <w:bCs/>
      <w:sz w:val="28"/>
      <w:szCs w:val="28"/>
      <w:lang w:val="ro-RO" w:eastAsia="ro-RO"/>
    </w:rPr>
  </w:style>
  <w:style w:type="paragraph" w:customStyle="1" w:styleId="xl426">
    <w:name w:val="xl426"/>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427">
    <w:name w:val="xl427"/>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428">
    <w:name w:val="xl428"/>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ro-RO" w:eastAsia="ro-RO"/>
    </w:rPr>
  </w:style>
  <w:style w:type="paragraph" w:customStyle="1" w:styleId="xl429">
    <w:name w:val="xl429"/>
    <w:basedOn w:val="Normal"/>
    <w:rsid w:val="0043017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ro-RO" w:eastAsia="ro-RO"/>
    </w:rPr>
  </w:style>
  <w:style w:type="paragraph" w:customStyle="1" w:styleId="xl430">
    <w:name w:val="xl430"/>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ro-RO" w:eastAsia="ro-RO"/>
    </w:rPr>
  </w:style>
  <w:style w:type="paragraph" w:customStyle="1" w:styleId="xl431">
    <w:name w:val="xl431"/>
    <w:basedOn w:val="Normal"/>
    <w:rsid w:val="0043017B"/>
    <w:pPr>
      <w:pBdr>
        <w:top w:val="dotted"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i/>
      <w:iCs/>
      <w:sz w:val="24"/>
      <w:szCs w:val="24"/>
      <w:lang w:val="ro-RO" w:eastAsia="ro-RO"/>
    </w:rPr>
  </w:style>
  <w:style w:type="paragraph" w:customStyle="1" w:styleId="xl432">
    <w:name w:val="xl432"/>
    <w:basedOn w:val="Normal"/>
    <w:rsid w:val="0043017B"/>
    <w:pPr>
      <w:pBdr>
        <w:top w:val="dotted" w:sz="4" w:space="0" w:color="auto"/>
        <w:bottom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i/>
      <w:iCs/>
      <w:sz w:val="24"/>
      <w:szCs w:val="24"/>
      <w:lang w:val="ro-RO" w:eastAsia="ro-RO"/>
    </w:rPr>
  </w:style>
  <w:style w:type="paragraph" w:customStyle="1" w:styleId="xl433">
    <w:name w:val="xl433"/>
    <w:basedOn w:val="Normal"/>
    <w:rsid w:val="0043017B"/>
    <w:pPr>
      <w:pBdr>
        <w:top w:val="single" w:sz="4" w:space="0" w:color="auto"/>
        <w:left w:val="single" w:sz="4" w:space="0" w:color="auto"/>
        <w:bottom w:val="dotted"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i/>
      <w:iCs/>
      <w:sz w:val="24"/>
      <w:szCs w:val="24"/>
      <w:lang w:val="ro-RO" w:eastAsia="ro-RO"/>
    </w:rPr>
  </w:style>
  <w:style w:type="paragraph" w:customStyle="1" w:styleId="xl434">
    <w:name w:val="xl434"/>
    <w:basedOn w:val="Normal"/>
    <w:rsid w:val="0043017B"/>
    <w:pPr>
      <w:pBdr>
        <w:top w:val="single" w:sz="4" w:space="0" w:color="auto"/>
        <w:bottom w:val="dotted" w:sz="4" w:space="0" w:color="auto"/>
        <w:right w:val="dotted"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i/>
      <w:iCs/>
      <w:sz w:val="24"/>
      <w:szCs w:val="24"/>
      <w:lang w:val="ro-RO" w:eastAsia="ro-RO"/>
    </w:rPr>
  </w:style>
  <w:style w:type="paragraph" w:customStyle="1" w:styleId="xl435">
    <w:name w:val="xl435"/>
    <w:basedOn w:val="Normal"/>
    <w:rsid w:val="0043017B"/>
    <w:pPr>
      <w:pBdr>
        <w:top w:val="dotted" w:sz="4" w:space="0" w:color="auto"/>
        <w:left w:val="single" w:sz="4" w:space="0" w:color="auto"/>
        <w:bottom w:val="dotted"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i/>
      <w:iCs/>
      <w:sz w:val="24"/>
      <w:szCs w:val="24"/>
      <w:lang w:val="ro-RO" w:eastAsia="ro-RO"/>
    </w:rPr>
  </w:style>
  <w:style w:type="paragraph" w:customStyle="1" w:styleId="xl436">
    <w:name w:val="xl436"/>
    <w:basedOn w:val="Normal"/>
    <w:rsid w:val="0043017B"/>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i/>
      <w:iCs/>
      <w:sz w:val="24"/>
      <w:szCs w:val="24"/>
      <w:lang w:val="ro-RO" w:eastAsia="ro-RO"/>
    </w:rPr>
  </w:style>
  <w:style w:type="paragraph" w:customStyle="1" w:styleId="xl437">
    <w:name w:val="xl437"/>
    <w:basedOn w:val="Normal"/>
    <w:rsid w:val="0043017B"/>
    <w:pPr>
      <w:pBdr>
        <w:top w:val="dotted" w:sz="4" w:space="0" w:color="auto"/>
        <w:left w:val="single" w:sz="4" w:space="0" w:color="auto"/>
        <w:bottom w:val="dotted"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i/>
      <w:iCs/>
      <w:sz w:val="24"/>
      <w:szCs w:val="24"/>
      <w:lang w:val="ro-RO" w:eastAsia="ro-RO"/>
    </w:rPr>
  </w:style>
  <w:style w:type="paragraph" w:customStyle="1" w:styleId="xl438">
    <w:name w:val="xl438"/>
    <w:basedOn w:val="Normal"/>
    <w:rsid w:val="0043017B"/>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i/>
      <w:iCs/>
      <w:sz w:val="24"/>
      <w:szCs w:val="24"/>
      <w:lang w:val="ro-RO" w:eastAsia="ro-RO"/>
    </w:rPr>
  </w:style>
  <w:style w:type="paragraph" w:customStyle="1" w:styleId="xl439">
    <w:name w:val="xl439"/>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8"/>
      <w:szCs w:val="28"/>
      <w:lang w:val="ro-RO" w:eastAsia="ro-RO"/>
    </w:rPr>
  </w:style>
  <w:style w:type="paragraph" w:customStyle="1" w:styleId="xl440">
    <w:name w:val="xl440"/>
    <w:basedOn w:val="Normal"/>
    <w:rsid w:val="0043017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8"/>
      <w:szCs w:val="28"/>
      <w:lang w:val="ro-RO" w:eastAsia="ro-RO"/>
    </w:rPr>
  </w:style>
  <w:style w:type="paragraph" w:customStyle="1" w:styleId="xl441">
    <w:name w:val="xl441"/>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8"/>
      <w:szCs w:val="28"/>
      <w:lang w:val="ro-RO" w:eastAsia="ro-RO"/>
    </w:rPr>
  </w:style>
  <w:style w:type="paragraph" w:customStyle="1" w:styleId="xl442">
    <w:name w:val="xl442"/>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color w:val="000000"/>
      <w:sz w:val="28"/>
      <w:szCs w:val="28"/>
      <w:lang w:val="ro-RO" w:eastAsia="ro-RO"/>
    </w:rPr>
  </w:style>
  <w:style w:type="paragraph" w:customStyle="1" w:styleId="xl443">
    <w:name w:val="xl443"/>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color w:val="000000"/>
      <w:sz w:val="28"/>
      <w:szCs w:val="28"/>
      <w:lang w:val="ro-RO" w:eastAsia="ro-RO"/>
    </w:rPr>
  </w:style>
  <w:style w:type="paragraph" w:customStyle="1" w:styleId="xl444">
    <w:name w:val="xl444"/>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8"/>
      <w:szCs w:val="28"/>
      <w:lang w:val="ro-RO" w:eastAsia="ro-RO"/>
    </w:rPr>
  </w:style>
  <w:style w:type="paragraph" w:customStyle="1" w:styleId="xl445">
    <w:name w:val="xl445"/>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8"/>
      <w:szCs w:val="28"/>
      <w:lang w:val="ro-RO" w:eastAsia="ro-RO"/>
    </w:rPr>
  </w:style>
  <w:style w:type="paragraph" w:customStyle="1" w:styleId="xl446">
    <w:name w:val="xl446"/>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i/>
      <w:iCs/>
      <w:sz w:val="28"/>
      <w:szCs w:val="28"/>
      <w:lang w:val="ro-RO" w:eastAsia="ro-RO"/>
    </w:rPr>
  </w:style>
  <w:style w:type="paragraph" w:customStyle="1" w:styleId="xl447">
    <w:name w:val="xl447"/>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i/>
      <w:iCs/>
      <w:sz w:val="28"/>
      <w:szCs w:val="28"/>
      <w:lang w:val="ro-RO" w:eastAsia="ro-RO"/>
    </w:rPr>
  </w:style>
  <w:style w:type="paragraph" w:customStyle="1" w:styleId="xl448">
    <w:name w:val="xl448"/>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sz w:val="24"/>
      <w:szCs w:val="24"/>
      <w:lang w:val="ro-RO" w:eastAsia="ro-RO"/>
    </w:rPr>
  </w:style>
  <w:style w:type="paragraph" w:customStyle="1" w:styleId="xl449">
    <w:name w:val="xl449"/>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color w:val="000000"/>
      <w:sz w:val="24"/>
      <w:szCs w:val="24"/>
      <w:lang w:val="ro-RO" w:eastAsia="ro-RO"/>
    </w:rPr>
  </w:style>
  <w:style w:type="paragraph" w:customStyle="1" w:styleId="xl450">
    <w:name w:val="xl450"/>
    <w:basedOn w:val="Normal"/>
    <w:rsid w:val="0043017B"/>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Calibri" w:eastAsia="Times New Roman" w:hAnsi="Calibri" w:cs="Calibri"/>
      <w:b/>
      <w:bCs/>
      <w:color w:val="000000"/>
      <w:sz w:val="32"/>
      <w:szCs w:val="32"/>
      <w:lang w:val="ro-RO" w:eastAsia="ro-RO"/>
    </w:rPr>
  </w:style>
  <w:style w:type="paragraph" w:customStyle="1" w:styleId="xl451">
    <w:name w:val="xl451"/>
    <w:basedOn w:val="Normal"/>
    <w:rsid w:val="0043017B"/>
    <w:pPr>
      <w:pBdr>
        <w:top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color w:val="000000"/>
      <w:sz w:val="28"/>
      <w:szCs w:val="28"/>
      <w:lang w:val="ro-RO" w:eastAsia="ro-RO"/>
    </w:rPr>
  </w:style>
  <w:style w:type="paragraph" w:customStyle="1" w:styleId="xl452">
    <w:name w:val="xl452"/>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24"/>
      <w:szCs w:val="24"/>
      <w:lang w:val="ro-RO" w:eastAsia="ro-RO"/>
    </w:rPr>
  </w:style>
  <w:style w:type="paragraph" w:customStyle="1" w:styleId="xl453">
    <w:name w:val="xl453"/>
    <w:basedOn w:val="Normal"/>
    <w:rsid w:val="0043017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24"/>
      <w:szCs w:val="24"/>
      <w:lang w:val="ro-RO" w:eastAsia="ro-RO"/>
    </w:rPr>
  </w:style>
  <w:style w:type="paragraph" w:customStyle="1" w:styleId="xl454">
    <w:name w:val="xl454"/>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24"/>
      <w:szCs w:val="24"/>
      <w:lang w:val="ro-RO" w:eastAsia="ro-RO"/>
    </w:rPr>
  </w:style>
  <w:style w:type="paragraph" w:customStyle="1" w:styleId="xl455">
    <w:name w:val="xl455"/>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color w:val="000000"/>
      <w:sz w:val="28"/>
      <w:szCs w:val="28"/>
      <w:lang w:val="ro-RO" w:eastAsia="ro-RO"/>
    </w:rPr>
  </w:style>
  <w:style w:type="paragraph" w:customStyle="1" w:styleId="xl456">
    <w:name w:val="xl456"/>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color w:val="000000"/>
      <w:sz w:val="28"/>
      <w:szCs w:val="28"/>
      <w:lang w:val="ro-RO" w:eastAsia="ro-RO"/>
    </w:rPr>
  </w:style>
  <w:style w:type="paragraph" w:customStyle="1" w:styleId="xl457">
    <w:name w:val="xl457"/>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i/>
      <w:iCs/>
      <w:color w:val="000000"/>
      <w:sz w:val="28"/>
      <w:szCs w:val="28"/>
      <w:lang w:val="ro-RO" w:eastAsia="ro-RO"/>
    </w:rPr>
  </w:style>
  <w:style w:type="paragraph" w:customStyle="1" w:styleId="xl458">
    <w:name w:val="xl458"/>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i/>
      <w:iCs/>
      <w:color w:val="000000"/>
      <w:sz w:val="28"/>
      <w:szCs w:val="28"/>
      <w:lang w:val="ro-RO" w:eastAsia="ro-RO"/>
    </w:rPr>
  </w:style>
  <w:style w:type="paragraph" w:customStyle="1" w:styleId="xl459">
    <w:name w:val="xl459"/>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8"/>
      <w:szCs w:val="28"/>
      <w:lang w:val="ro-RO" w:eastAsia="ro-RO"/>
    </w:rPr>
  </w:style>
  <w:style w:type="paragraph" w:customStyle="1" w:styleId="xl460">
    <w:name w:val="xl460"/>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i/>
      <w:iCs/>
      <w:sz w:val="28"/>
      <w:szCs w:val="28"/>
      <w:lang w:val="ro-RO" w:eastAsia="ro-RO"/>
    </w:rPr>
  </w:style>
  <w:style w:type="paragraph" w:customStyle="1" w:styleId="xl461">
    <w:name w:val="xl461"/>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sz w:val="28"/>
      <w:szCs w:val="28"/>
      <w:lang w:val="ro-RO" w:eastAsia="ro-RO"/>
    </w:rPr>
  </w:style>
  <w:style w:type="paragraph" w:customStyle="1" w:styleId="xl462">
    <w:name w:val="xl462"/>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sz w:val="28"/>
      <w:szCs w:val="28"/>
      <w:lang w:val="ro-RO" w:eastAsia="ro-RO"/>
    </w:rPr>
  </w:style>
  <w:style w:type="paragraph" w:customStyle="1" w:styleId="xl463">
    <w:name w:val="xl463"/>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24"/>
      <w:szCs w:val="24"/>
      <w:lang w:val="ro-RO" w:eastAsia="ro-RO"/>
    </w:rPr>
  </w:style>
  <w:style w:type="paragraph" w:customStyle="1" w:styleId="xl464">
    <w:name w:val="xl464"/>
    <w:basedOn w:val="Normal"/>
    <w:rsid w:val="0043017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24"/>
      <w:szCs w:val="24"/>
      <w:lang w:val="ro-RO" w:eastAsia="ro-RO"/>
    </w:rPr>
  </w:style>
  <w:style w:type="paragraph" w:customStyle="1" w:styleId="xl465">
    <w:name w:val="xl465"/>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24"/>
      <w:szCs w:val="24"/>
      <w:lang w:val="ro-RO" w:eastAsia="ro-RO"/>
    </w:rPr>
  </w:style>
  <w:style w:type="paragraph" w:customStyle="1" w:styleId="xl466">
    <w:name w:val="xl466"/>
    <w:basedOn w:val="Normal"/>
    <w:rsid w:val="0043017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ro-RO" w:eastAsia="ro-RO"/>
    </w:rPr>
  </w:style>
  <w:style w:type="paragraph" w:customStyle="1" w:styleId="xl467">
    <w:name w:val="xl467"/>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color w:val="000000"/>
      <w:sz w:val="24"/>
      <w:szCs w:val="24"/>
      <w:lang w:val="ro-RO" w:eastAsia="ro-RO"/>
    </w:rPr>
  </w:style>
  <w:style w:type="paragraph" w:customStyle="1" w:styleId="xl468">
    <w:name w:val="xl468"/>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color w:val="000000"/>
      <w:sz w:val="24"/>
      <w:szCs w:val="24"/>
      <w:lang w:val="ro-RO" w:eastAsia="ro-RO"/>
    </w:rPr>
  </w:style>
  <w:style w:type="paragraph" w:customStyle="1" w:styleId="xl469">
    <w:name w:val="xl469"/>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b/>
      <w:bCs/>
      <w:sz w:val="28"/>
      <w:szCs w:val="28"/>
      <w:lang w:val="ro-RO" w:eastAsia="ro-RO"/>
    </w:rPr>
  </w:style>
  <w:style w:type="paragraph" w:customStyle="1" w:styleId="xl470">
    <w:name w:val="xl470"/>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color w:val="000000"/>
      <w:sz w:val="24"/>
      <w:szCs w:val="24"/>
      <w:lang w:val="ro-RO" w:eastAsia="ro-RO"/>
    </w:rPr>
  </w:style>
  <w:style w:type="paragraph" w:customStyle="1" w:styleId="xl471">
    <w:name w:val="xl471"/>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color w:val="000000"/>
      <w:sz w:val="24"/>
      <w:szCs w:val="24"/>
      <w:lang w:val="ro-RO" w:eastAsia="ro-RO"/>
    </w:rPr>
  </w:style>
  <w:style w:type="paragraph" w:customStyle="1" w:styleId="xl472">
    <w:name w:val="xl472"/>
    <w:basedOn w:val="Normal"/>
    <w:rsid w:val="0043017B"/>
    <w:pPr>
      <w:shd w:val="clear" w:color="000000" w:fill="FFFFFF"/>
      <w:spacing w:before="100" w:beforeAutospacing="1" w:after="100" w:afterAutospacing="1" w:line="240" w:lineRule="auto"/>
      <w:jc w:val="center"/>
    </w:pPr>
    <w:rPr>
      <w:rFonts w:ascii="Times New Roman" w:eastAsia="Times New Roman" w:hAnsi="Times New Roman" w:cs="Times New Roman"/>
      <w:b/>
      <w:bCs/>
      <w:sz w:val="32"/>
      <w:szCs w:val="32"/>
      <w:lang w:val="ro-RO" w:eastAsia="ro-RO"/>
    </w:rPr>
  </w:style>
  <w:style w:type="paragraph" w:customStyle="1" w:styleId="xl473">
    <w:name w:val="xl473"/>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o-RO" w:eastAsia="ro-RO"/>
    </w:rPr>
  </w:style>
  <w:style w:type="paragraph" w:customStyle="1" w:styleId="xl474">
    <w:name w:val="xl474"/>
    <w:basedOn w:val="Normal"/>
    <w:rsid w:val="0043017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o-RO" w:eastAsia="ro-RO"/>
    </w:rPr>
  </w:style>
  <w:style w:type="paragraph" w:customStyle="1" w:styleId="xl475">
    <w:name w:val="xl475"/>
    <w:basedOn w:val="Normal"/>
    <w:rsid w:val="0043017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o-RO" w:eastAsia="ro-RO"/>
    </w:rPr>
  </w:style>
  <w:style w:type="paragraph" w:customStyle="1" w:styleId="xl476">
    <w:name w:val="xl476"/>
    <w:basedOn w:val="Normal"/>
    <w:rsid w:val="0043017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o-RO" w:eastAsia="ro-RO"/>
    </w:rPr>
  </w:style>
  <w:style w:type="paragraph" w:customStyle="1" w:styleId="xl477">
    <w:name w:val="xl477"/>
    <w:basedOn w:val="Normal"/>
    <w:rsid w:val="0043017B"/>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o-RO" w:eastAsia="ro-RO"/>
    </w:rPr>
  </w:style>
  <w:style w:type="paragraph" w:customStyle="1" w:styleId="xl478">
    <w:name w:val="xl478"/>
    <w:basedOn w:val="Normal"/>
    <w:rsid w:val="0043017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o-RO" w:eastAsia="ro-RO"/>
    </w:rPr>
  </w:style>
  <w:style w:type="paragraph" w:customStyle="1" w:styleId="xl479">
    <w:name w:val="xl479"/>
    <w:basedOn w:val="Normal"/>
    <w:rsid w:val="0043017B"/>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o-RO" w:eastAsia="ro-RO"/>
    </w:rPr>
  </w:style>
  <w:style w:type="paragraph" w:customStyle="1" w:styleId="xl480">
    <w:name w:val="xl480"/>
    <w:basedOn w:val="Normal"/>
    <w:rsid w:val="0043017B"/>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o-RO" w:eastAsia="ro-RO"/>
    </w:rPr>
  </w:style>
  <w:style w:type="paragraph" w:customStyle="1" w:styleId="xl481">
    <w:name w:val="xl481"/>
    <w:basedOn w:val="Normal"/>
    <w:rsid w:val="0043017B"/>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o-RO" w:eastAsia="ro-RO"/>
    </w:rPr>
  </w:style>
  <w:style w:type="paragraph" w:customStyle="1" w:styleId="xl482">
    <w:name w:val="xl482"/>
    <w:basedOn w:val="Normal"/>
    <w:rsid w:val="0043017B"/>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o-RO" w:eastAsia="ro-RO"/>
    </w:rPr>
  </w:style>
  <w:style w:type="paragraph" w:customStyle="1" w:styleId="xl483">
    <w:name w:val="xl483"/>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sz w:val="24"/>
      <w:szCs w:val="24"/>
      <w:lang w:val="ro-RO" w:eastAsia="ro-RO"/>
    </w:rPr>
  </w:style>
  <w:style w:type="paragraph" w:customStyle="1" w:styleId="xl484">
    <w:name w:val="xl484"/>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sz w:val="24"/>
      <w:szCs w:val="24"/>
      <w:lang w:val="ro-RO" w:eastAsia="ro-RO"/>
    </w:rPr>
  </w:style>
  <w:style w:type="paragraph" w:customStyle="1" w:styleId="xl485">
    <w:name w:val="xl485"/>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cs="Times New Roman"/>
      <w:color w:val="000000"/>
      <w:sz w:val="24"/>
      <w:szCs w:val="24"/>
      <w:lang w:val="ro-RO" w:eastAsia="ro-RO"/>
    </w:rPr>
  </w:style>
  <w:style w:type="paragraph" w:customStyle="1" w:styleId="xl486">
    <w:name w:val="xl486"/>
    <w:basedOn w:val="Normal"/>
    <w:rsid w:val="004301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sz w:val="24"/>
      <w:szCs w:val="24"/>
      <w:lang w:val="ro-RO" w:eastAsia="ro-RO"/>
    </w:rPr>
  </w:style>
  <w:style w:type="paragraph" w:customStyle="1" w:styleId="xl487">
    <w:name w:val="xl487"/>
    <w:basedOn w:val="Normal"/>
    <w:rsid w:val="004301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customStyle="1" w:styleId="xl488">
    <w:name w:val="xl488"/>
    <w:basedOn w:val="Normal"/>
    <w:rsid w:val="0043017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table" w:customStyle="1" w:styleId="30">
    <w:name w:val="Сетка таблицы3"/>
    <w:basedOn w:val="TableNormal"/>
    <w:next w:val="TableGrid"/>
    <w:uiPriority w:val="59"/>
    <w:rsid w:val="0043017B"/>
    <w:pPr>
      <w:spacing w:after="0" w:line="240" w:lineRule="auto"/>
    </w:pPr>
    <w:rPr>
      <w:lang w:val="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133</Pages>
  <Words>36433</Words>
  <Characters>207671</Characters>
  <Application>Microsoft Office Word</Application>
  <DocSecurity>0</DocSecurity>
  <Lines>1730</Lines>
  <Paragraphs>487</Paragraphs>
  <ScaleCrop>false</ScaleCrop>
  <Company/>
  <LinksUpToDate>false</LinksUpToDate>
  <CharactersWithSpaces>243617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Tatiana TB. Bucur</cp:lastModifiedBy>
  <cp:revision>1</cp:revision>
  <dcterms:created xsi:type="dcterms:W3CDTF">2017-11-08T09:01:00Z</dcterms:created>
  <dcterms:modified xsi:type="dcterms:W3CDTF">2017-11-08T09:13:00Z</dcterms:modified>
</cp:coreProperties>
</file>